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673F8C" w14:textId="5C3C4DAD" w:rsidR="00B70B01" w:rsidRPr="004404E3" w:rsidRDefault="006862BF" w:rsidP="00544524">
      <w:pPr>
        <w:pStyle w:val="lbltxt"/>
        <w:pageBreakBefore/>
        <w:spacing w:line="220" w:lineRule="exact"/>
        <w:jc w:val="both"/>
        <w:rPr>
          <w:b/>
          <w:sz w:val="20"/>
          <w:vertAlign w:val="superscript"/>
          <w:lang w:val="pt-BR"/>
        </w:rPr>
      </w:pPr>
      <w:r w:rsidRPr="004404E3">
        <w:rPr>
          <w:b/>
          <w:sz w:val="20"/>
          <w:lang w:val="pt-BR"/>
        </w:rPr>
        <w:t>AMGEVITA</w:t>
      </w:r>
      <w:r w:rsidR="00321E06" w:rsidRPr="00E55B7B">
        <w:rPr>
          <w:b/>
          <w:sz w:val="20"/>
          <w:vertAlign w:val="superscript"/>
          <w:lang w:val="pt-BR"/>
        </w:rPr>
        <w:t>®</w:t>
      </w:r>
    </w:p>
    <w:p w14:paraId="1CFDB035" w14:textId="77777777" w:rsidR="00B70B01" w:rsidRPr="004404E3" w:rsidRDefault="00B70B01" w:rsidP="00544524">
      <w:pPr>
        <w:spacing w:line="220" w:lineRule="exact"/>
        <w:jc w:val="both"/>
        <w:rPr>
          <w:rFonts w:ascii="Times New Roman" w:hAnsi="Times New Roman"/>
          <w:b/>
          <w:sz w:val="20"/>
          <w:szCs w:val="20"/>
          <w:lang w:val="pt-BR"/>
        </w:rPr>
      </w:pPr>
      <w:r w:rsidRPr="004404E3">
        <w:rPr>
          <w:rFonts w:ascii="Times New Roman" w:hAnsi="Times New Roman"/>
          <w:b/>
          <w:sz w:val="20"/>
          <w:szCs w:val="20"/>
          <w:lang w:val="pt-BR"/>
        </w:rPr>
        <w:t>a</w:t>
      </w:r>
      <w:r w:rsidR="006862BF" w:rsidRPr="004404E3">
        <w:rPr>
          <w:rFonts w:ascii="Times New Roman" w:hAnsi="Times New Roman"/>
          <w:b/>
          <w:sz w:val="20"/>
          <w:szCs w:val="20"/>
          <w:lang w:val="pt-BR"/>
        </w:rPr>
        <w:t>dalimumab</w:t>
      </w:r>
      <w:r w:rsidR="00913300" w:rsidRPr="004404E3">
        <w:rPr>
          <w:rFonts w:ascii="Times New Roman" w:hAnsi="Times New Roman"/>
          <w:b/>
          <w:sz w:val="20"/>
          <w:szCs w:val="20"/>
          <w:lang w:val="pt-BR"/>
        </w:rPr>
        <w:t>e</w:t>
      </w:r>
    </w:p>
    <w:p w14:paraId="4B5DACA2" w14:textId="77777777" w:rsidR="00B70B01" w:rsidRPr="004404E3" w:rsidRDefault="00B70B01" w:rsidP="00544524">
      <w:pPr>
        <w:spacing w:line="220" w:lineRule="exact"/>
        <w:jc w:val="both"/>
        <w:rPr>
          <w:rFonts w:ascii="Times New Roman" w:hAnsi="Times New Roman"/>
          <w:sz w:val="20"/>
          <w:lang w:val="pt-BR"/>
        </w:rPr>
      </w:pPr>
    </w:p>
    <w:p w14:paraId="63B49259" w14:textId="77777777" w:rsidR="00B70B01" w:rsidRPr="004404E3" w:rsidRDefault="00B70B01" w:rsidP="00544524">
      <w:pPr>
        <w:spacing w:line="220" w:lineRule="exact"/>
        <w:jc w:val="both"/>
        <w:rPr>
          <w:rFonts w:ascii="Times New Roman" w:hAnsi="Times New Roman"/>
          <w:sz w:val="20"/>
          <w:lang w:val="pt-BR"/>
        </w:rPr>
      </w:pPr>
    </w:p>
    <w:p w14:paraId="215F55D2" w14:textId="77777777" w:rsidR="00B70B01" w:rsidRPr="004404E3" w:rsidRDefault="00913300" w:rsidP="00544524">
      <w:pPr>
        <w:spacing w:line="220" w:lineRule="exact"/>
        <w:jc w:val="both"/>
        <w:rPr>
          <w:rFonts w:ascii="Times New Roman" w:hAnsi="Times New Roman"/>
          <w:b/>
          <w:sz w:val="20"/>
          <w:lang w:val="pt-BR"/>
        </w:rPr>
      </w:pPr>
      <w:r w:rsidRPr="004404E3">
        <w:rPr>
          <w:rFonts w:ascii="Times New Roman" w:hAnsi="Times New Roman"/>
          <w:b/>
          <w:sz w:val="20"/>
          <w:lang w:val="pt-BR"/>
        </w:rPr>
        <w:t>APRESENTAÇÕES</w:t>
      </w:r>
    </w:p>
    <w:p w14:paraId="616C2BEF" w14:textId="77777777" w:rsidR="00B70B01" w:rsidRPr="004404E3" w:rsidRDefault="00B70B01" w:rsidP="00544524">
      <w:pPr>
        <w:spacing w:line="220" w:lineRule="exact"/>
        <w:jc w:val="both"/>
        <w:rPr>
          <w:rFonts w:ascii="Times New Roman" w:hAnsi="Times New Roman"/>
          <w:b/>
          <w:sz w:val="20"/>
          <w:lang w:val="pt-BR"/>
        </w:rPr>
      </w:pPr>
    </w:p>
    <w:p w14:paraId="0DDE5714" w14:textId="77777777" w:rsidR="0012755C" w:rsidRPr="004404E3" w:rsidRDefault="00F82DC1" w:rsidP="00544524">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S</w:t>
      </w:r>
      <w:r w:rsidR="00913300" w:rsidRPr="004404E3">
        <w:rPr>
          <w:rFonts w:ascii="Times New Roman" w:hAnsi="Times New Roman"/>
          <w:sz w:val="20"/>
          <w:szCs w:val="20"/>
          <w:lang w:val="pt-BR"/>
        </w:rPr>
        <w:t xml:space="preserve">olução injetável em uma seringa preenchida ou em uma caneta preenchida </w:t>
      </w:r>
      <w:r w:rsidR="00896CA1" w:rsidRPr="004404E3">
        <w:rPr>
          <w:rFonts w:ascii="Times New Roman" w:hAnsi="Times New Roman"/>
          <w:sz w:val="20"/>
          <w:szCs w:val="20"/>
          <w:lang w:val="pt-BR"/>
        </w:rPr>
        <w:t>(SureClick</w:t>
      </w:r>
      <w:r w:rsidR="00874DEF" w:rsidRPr="004404E3">
        <w:rPr>
          <w:rFonts w:ascii="Times New Roman" w:hAnsi="Times New Roman"/>
          <w:sz w:val="20"/>
          <w:szCs w:val="20"/>
          <w:vertAlign w:val="superscript"/>
          <w:lang w:val="pt-BR"/>
        </w:rPr>
        <w:t>®</w:t>
      </w:r>
      <w:r w:rsidR="00896CA1" w:rsidRPr="004404E3">
        <w:rPr>
          <w:rFonts w:ascii="Times New Roman" w:hAnsi="Times New Roman"/>
          <w:sz w:val="20"/>
          <w:szCs w:val="20"/>
          <w:lang w:val="pt-BR"/>
        </w:rPr>
        <w:t>)</w:t>
      </w:r>
      <w:r w:rsidR="0012755C" w:rsidRPr="004404E3">
        <w:rPr>
          <w:rFonts w:ascii="Times New Roman" w:hAnsi="Times New Roman"/>
          <w:sz w:val="20"/>
          <w:szCs w:val="20"/>
          <w:lang w:val="pt-BR"/>
        </w:rPr>
        <w:t>*.</w:t>
      </w:r>
    </w:p>
    <w:p w14:paraId="25BF5948" w14:textId="77777777" w:rsidR="0012755C" w:rsidRPr="004404E3" w:rsidRDefault="0012755C" w:rsidP="00544524">
      <w:pPr>
        <w:spacing w:line="220" w:lineRule="exact"/>
        <w:jc w:val="both"/>
        <w:rPr>
          <w:rFonts w:ascii="Times New Roman" w:hAnsi="Times New Roman"/>
          <w:sz w:val="20"/>
          <w:szCs w:val="20"/>
          <w:lang w:val="pt-BR"/>
        </w:rPr>
      </w:pPr>
    </w:p>
    <w:p w14:paraId="38D0EFC8" w14:textId="77777777" w:rsidR="00B70B01" w:rsidRPr="004404E3" w:rsidRDefault="00913300" w:rsidP="00544524">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AMGEVITA contém 20</w:t>
      </w:r>
      <w:r w:rsidR="003B00B0">
        <w:rPr>
          <w:rFonts w:ascii="Times New Roman" w:hAnsi="Times New Roman"/>
          <w:sz w:val="20"/>
          <w:szCs w:val="20"/>
          <w:lang w:val="pt-BR"/>
        </w:rPr>
        <w:t> </w:t>
      </w:r>
      <w:r w:rsidRPr="004404E3">
        <w:rPr>
          <w:rFonts w:ascii="Times New Roman" w:hAnsi="Times New Roman"/>
          <w:sz w:val="20"/>
          <w:szCs w:val="20"/>
          <w:lang w:val="pt-BR"/>
        </w:rPr>
        <w:t>mg de</w:t>
      </w:r>
      <w:r w:rsidR="0012755C" w:rsidRPr="004404E3">
        <w:rPr>
          <w:rFonts w:ascii="Times New Roman" w:hAnsi="Times New Roman"/>
          <w:sz w:val="20"/>
          <w:szCs w:val="20"/>
          <w:lang w:val="pt-BR"/>
        </w:rPr>
        <w:t xml:space="preserve"> adalimumab</w:t>
      </w:r>
      <w:r w:rsidRPr="004404E3">
        <w:rPr>
          <w:rFonts w:ascii="Times New Roman" w:hAnsi="Times New Roman"/>
          <w:sz w:val="20"/>
          <w:szCs w:val="20"/>
          <w:lang w:val="pt-BR"/>
        </w:rPr>
        <w:t>e em embalagens com 1 seringa preenchida ou</w:t>
      </w:r>
      <w:r w:rsidR="0012755C" w:rsidRPr="004404E3">
        <w:rPr>
          <w:rFonts w:ascii="Times New Roman" w:hAnsi="Times New Roman"/>
          <w:sz w:val="20"/>
          <w:szCs w:val="20"/>
          <w:lang w:val="pt-BR"/>
        </w:rPr>
        <w:t xml:space="preserve"> </w:t>
      </w:r>
      <w:r w:rsidR="00356643" w:rsidRPr="004404E3">
        <w:rPr>
          <w:rFonts w:ascii="Times New Roman" w:hAnsi="Times New Roman"/>
          <w:sz w:val="20"/>
          <w:szCs w:val="20"/>
          <w:lang w:val="pt-BR"/>
        </w:rPr>
        <w:t>4</w:t>
      </w:r>
      <w:r w:rsidRPr="004404E3">
        <w:rPr>
          <w:rFonts w:ascii="Times New Roman" w:hAnsi="Times New Roman"/>
          <w:sz w:val="20"/>
          <w:szCs w:val="20"/>
          <w:lang w:val="pt-BR"/>
        </w:rPr>
        <w:t>0</w:t>
      </w:r>
      <w:r w:rsidR="00976128">
        <w:rPr>
          <w:rFonts w:ascii="Times New Roman" w:hAnsi="Times New Roman"/>
          <w:sz w:val="20"/>
          <w:szCs w:val="20"/>
          <w:lang w:val="pt-BR"/>
        </w:rPr>
        <w:t> </w:t>
      </w:r>
      <w:r w:rsidR="00B70B01" w:rsidRPr="004404E3">
        <w:rPr>
          <w:rFonts w:ascii="Times New Roman" w:hAnsi="Times New Roman"/>
          <w:sz w:val="20"/>
          <w:szCs w:val="20"/>
          <w:lang w:val="pt-BR"/>
        </w:rPr>
        <w:t>mg</w:t>
      </w:r>
      <w:r w:rsidR="002B2FA2" w:rsidRPr="004404E3">
        <w:rPr>
          <w:rFonts w:ascii="Times New Roman" w:hAnsi="Times New Roman"/>
          <w:sz w:val="20"/>
          <w:szCs w:val="20"/>
          <w:lang w:val="pt-BR"/>
        </w:rPr>
        <w:t xml:space="preserve"> de</w:t>
      </w:r>
      <w:r w:rsidR="001C0CA9" w:rsidRPr="004404E3">
        <w:rPr>
          <w:rFonts w:ascii="Times New Roman" w:hAnsi="Times New Roman"/>
          <w:sz w:val="20"/>
          <w:szCs w:val="20"/>
          <w:lang w:val="pt-BR"/>
        </w:rPr>
        <w:t xml:space="preserve"> adalimumab</w:t>
      </w:r>
      <w:r w:rsidRPr="004404E3">
        <w:rPr>
          <w:rFonts w:ascii="Times New Roman" w:hAnsi="Times New Roman"/>
          <w:sz w:val="20"/>
          <w:szCs w:val="20"/>
          <w:lang w:val="pt-BR"/>
        </w:rPr>
        <w:t>e em embalagens com 1 ou</w:t>
      </w:r>
      <w:r w:rsidR="00D618D7" w:rsidRPr="004404E3">
        <w:rPr>
          <w:rFonts w:ascii="Times New Roman" w:hAnsi="Times New Roman"/>
          <w:sz w:val="20"/>
          <w:szCs w:val="20"/>
          <w:lang w:val="pt-BR"/>
        </w:rPr>
        <w:t xml:space="preserve"> </w:t>
      </w:r>
      <w:r w:rsidR="001C0CA9" w:rsidRPr="004404E3">
        <w:rPr>
          <w:rFonts w:ascii="Times New Roman" w:hAnsi="Times New Roman"/>
          <w:sz w:val="20"/>
          <w:szCs w:val="20"/>
          <w:lang w:val="pt-BR"/>
        </w:rPr>
        <w:t>2</w:t>
      </w:r>
      <w:r w:rsidRPr="004404E3">
        <w:rPr>
          <w:rFonts w:ascii="Times New Roman" w:hAnsi="Times New Roman"/>
          <w:sz w:val="20"/>
          <w:szCs w:val="20"/>
          <w:lang w:val="pt-BR"/>
        </w:rPr>
        <w:t xml:space="preserve"> seringas preenchidas ou canetas preenchidas.</w:t>
      </w:r>
    </w:p>
    <w:p w14:paraId="428B9037" w14:textId="77777777" w:rsidR="00B70B01" w:rsidRPr="004404E3" w:rsidRDefault="00B70B01" w:rsidP="00544524">
      <w:pPr>
        <w:spacing w:line="220" w:lineRule="exact"/>
        <w:jc w:val="both"/>
        <w:rPr>
          <w:rFonts w:ascii="Times New Roman" w:hAnsi="Times New Roman"/>
          <w:sz w:val="20"/>
          <w:szCs w:val="20"/>
          <w:lang w:val="pt-BR"/>
        </w:rPr>
      </w:pPr>
    </w:p>
    <w:p w14:paraId="7F286F89" w14:textId="77777777" w:rsidR="00B70B01" w:rsidRPr="004404E3" w:rsidRDefault="00913300" w:rsidP="00544524">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 Caneta</w:t>
      </w:r>
      <w:r w:rsidR="00B70B01" w:rsidRPr="004404E3">
        <w:rPr>
          <w:rFonts w:ascii="Times New Roman" w:hAnsi="Times New Roman"/>
          <w:sz w:val="20"/>
          <w:szCs w:val="20"/>
          <w:lang w:val="pt-BR"/>
        </w:rPr>
        <w:t xml:space="preserve"> </w:t>
      </w:r>
      <w:r w:rsidR="00A0515B">
        <w:rPr>
          <w:rFonts w:ascii="Times New Roman" w:hAnsi="Times New Roman"/>
          <w:sz w:val="20"/>
          <w:szCs w:val="20"/>
          <w:lang w:val="pt-BR"/>
        </w:rPr>
        <w:t>-</w:t>
      </w:r>
      <w:r w:rsidR="00A0515B" w:rsidRPr="004404E3">
        <w:rPr>
          <w:rFonts w:ascii="Times New Roman" w:hAnsi="Times New Roman"/>
          <w:sz w:val="20"/>
          <w:szCs w:val="20"/>
          <w:lang w:val="pt-BR"/>
        </w:rPr>
        <w:t xml:space="preserve"> </w:t>
      </w:r>
      <w:r w:rsidRPr="004404E3">
        <w:rPr>
          <w:rFonts w:ascii="Times New Roman" w:hAnsi="Times New Roman"/>
          <w:sz w:val="20"/>
          <w:szCs w:val="20"/>
          <w:lang w:val="pt-BR"/>
        </w:rPr>
        <w:t>consiste em uma seringa preenchida de dose única descartável (sistema auto-injetor)</w:t>
      </w:r>
      <w:r w:rsidR="004404E3" w:rsidRPr="004404E3">
        <w:rPr>
          <w:rFonts w:ascii="Times New Roman" w:hAnsi="Times New Roman"/>
          <w:sz w:val="20"/>
          <w:szCs w:val="20"/>
          <w:lang w:val="pt-BR"/>
        </w:rPr>
        <w:t>.</w:t>
      </w:r>
    </w:p>
    <w:p w14:paraId="4D4BC7A4" w14:textId="77777777" w:rsidR="00B70B01" w:rsidRPr="004404E3" w:rsidRDefault="00B70B01" w:rsidP="00544524">
      <w:pPr>
        <w:spacing w:line="220" w:lineRule="exact"/>
        <w:jc w:val="both"/>
        <w:rPr>
          <w:rFonts w:ascii="Times New Roman" w:hAnsi="Times New Roman"/>
          <w:b/>
          <w:sz w:val="20"/>
          <w:szCs w:val="20"/>
          <w:lang w:val="pt-BR"/>
        </w:rPr>
      </w:pPr>
    </w:p>
    <w:p w14:paraId="6F36B591" w14:textId="77777777" w:rsidR="00B70B01" w:rsidRPr="004404E3" w:rsidRDefault="00B70B01" w:rsidP="00544524">
      <w:pPr>
        <w:pStyle w:val="BodyText"/>
        <w:spacing w:after="0" w:line="220" w:lineRule="exact"/>
        <w:jc w:val="both"/>
        <w:rPr>
          <w:rFonts w:ascii="Times New Roman" w:hAnsi="Times New Roman"/>
          <w:sz w:val="20"/>
          <w:szCs w:val="20"/>
          <w:lang w:val="pt-BR"/>
        </w:rPr>
      </w:pPr>
      <w:r w:rsidRPr="004404E3">
        <w:rPr>
          <w:rFonts w:ascii="Times New Roman" w:hAnsi="Times New Roman"/>
          <w:b/>
          <w:caps/>
          <w:sz w:val="20"/>
          <w:szCs w:val="20"/>
          <w:lang w:val="pt-BR"/>
        </w:rPr>
        <w:t>us</w:t>
      </w:r>
      <w:r w:rsidR="00913300" w:rsidRPr="004404E3">
        <w:rPr>
          <w:rFonts w:ascii="Times New Roman" w:hAnsi="Times New Roman"/>
          <w:b/>
          <w:caps/>
          <w:sz w:val="20"/>
          <w:szCs w:val="20"/>
          <w:lang w:val="pt-BR"/>
        </w:rPr>
        <w:t>o subcutâneo</w:t>
      </w:r>
    </w:p>
    <w:p w14:paraId="20E07776" w14:textId="77777777" w:rsidR="00B70B01" w:rsidRPr="004404E3" w:rsidRDefault="00B70B01" w:rsidP="00544524">
      <w:pPr>
        <w:spacing w:line="220" w:lineRule="exact"/>
        <w:jc w:val="both"/>
        <w:rPr>
          <w:rFonts w:ascii="Times New Roman" w:hAnsi="Times New Roman"/>
          <w:sz w:val="20"/>
          <w:szCs w:val="20"/>
          <w:lang w:val="pt-BR"/>
        </w:rPr>
      </w:pPr>
    </w:p>
    <w:p w14:paraId="5E53A00A" w14:textId="415483A3" w:rsidR="00B70B01" w:rsidRPr="008903F7" w:rsidRDefault="00913300" w:rsidP="00544524">
      <w:pPr>
        <w:spacing w:line="220" w:lineRule="exact"/>
        <w:jc w:val="both"/>
        <w:rPr>
          <w:rFonts w:ascii="Times New Roman" w:hAnsi="Times New Roman"/>
          <w:b/>
          <w:caps/>
          <w:sz w:val="20"/>
          <w:szCs w:val="20"/>
          <w:lang w:val="pt-BR"/>
        </w:rPr>
      </w:pPr>
      <w:r w:rsidRPr="004404E3">
        <w:rPr>
          <w:rFonts w:ascii="Times New Roman" w:hAnsi="Times New Roman"/>
          <w:b/>
          <w:caps/>
          <w:sz w:val="20"/>
          <w:szCs w:val="20"/>
          <w:lang w:val="pt-BR"/>
        </w:rPr>
        <w:t xml:space="preserve">uso adulto e pediátrico acima de </w:t>
      </w:r>
      <w:r w:rsidR="00FF55DE">
        <w:rPr>
          <w:rFonts w:ascii="Times New Roman" w:hAnsi="Times New Roman"/>
          <w:b/>
          <w:caps/>
          <w:sz w:val="20"/>
          <w:szCs w:val="20"/>
          <w:lang w:val="pt-BR"/>
        </w:rPr>
        <w:t xml:space="preserve">02 </w:t>
      </w:r>
      <w:r w:rsidRPr="004404E3">
        <w:rPr>
          <w:rFonts w:ascii="Times New Roman" w:hAnsi="Times New Roman"/>
          <w:b/>
          <w:caps/>
          <w:sz w:val="20"/>
          <w:szCs w:val="20"/>
          <w:lang w:val="pt-BR"/>
        </w:rPr>
        <w:t>anos</w:t>
      </w:r>
      <w:r w:rsidR="00B70B01" w:rsidRPr="008903F7">
        <w:rPr>
          <w:rFonts w:ascii="Times New Roman" w:hAnsi="Times New Roman"/>
          <w:b/>
          <w:caps/>
          <w:sz w:val="20"/>
          <w:szCs w:val="20"/>
          <w:lang w:val="pt-BR"/>
        </w:rPr>
        <w:t xml:space="preserve"> </w:t>
      </w:r>
    </w:p>
    <w:p w14:paraId="492F85FC" w14:textId="77777777" w:rsidR="00B70B01" w:rsidRPr="004404E3" w:rsidRDefault="00B70B01" w:rsidP="00544524">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20" w:lineRule="exact"/>
        <w:jc w:val="both"/>
        <w:rPr>
          <w:rFonts w:ascii="Times New Roman" w:hAnsi="Times New Roman"/>
          <w:sz w:val="20"/>
          <w:szCs w:val="20"/>
          <w:lang w:val="pt-BR"/>
        </w:rPr>
      </w:pPr>
    </w:p>
    <w:p w14:paraId="3F33F308" w14:textId="77777777" w:rsidR="00B70B01" w:rsidRPr="004404E3" w:rsidRDefault="00B70B01" w:rsidP="00544524">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20" w:lineRule="exact"/>
        <w:jc w:val="both"/>
        <w:rPr>
          <w:rFonts w:ascii="Times New Roman" w:hAnsi="Times New Roman"/>
          <w:sz w:val="20"/>
          <w:szCs w:val="20"/>
          <w:lang w:val="pt-BR"/>
        </w:rPr>
      </w:pPr>
    </w:p>
    <w:p w14:paraId="46FF559E" w14:textId="77777777" w:rsidR="00B70B01" w:rsidRPr="004404E3" w:rsidRDefault="00913300" w:rsidP="00544524">
      <w:pPr>
        <w:autoSpaceDE w:val="0"/>
        <w:autoSpaceDN w:val="0"/>
        <w:adjustRightInd w:val="0"/>
        <w:spacing w:line="220" w:lineRule="exact"/>
        <w:ind w:right="17"/>
        <w:jc w:val="both"/>
        <w:rPr>
          <w:rFonts w:ascii="Times New Roman" w:hAnsi="Times New Roman"/>
          <w:b/>
          <w:sz w:val="20"/>
          <w:szCs w:val="20"/>
          <w:lang w:val="pt-BR"/>
        </w:rPr>
      </w:pPr>
      <w:r w:rsidRPr="004404E3">
        <w:rPr>
          <w:rFonts w:ascii="Times New Roman" w:hAnsi="Times New Roman"/>
          <w:b/>
          <w:sz w:val="20"/>
          <w:szCs w:val="20"/>
          <w:lang w:val="pt-BR"/>
        </w:rPr>
        <w:t>COMPOSIÇÃO</w:t>
      </w:r>
    </w:p>
    <w:p w14:paraId="4C8474D3" w14:textId="77777777" w:rsidR="00D618D7" w:rsidRPr="004404E3" w:rsidRDefault="00D618D7" w:rsidP="00544524">
      <w:pPr>
        <w:autoSpaceDE w:val="0"/>
        <w:autoSpaceDN w:val="0"/>
        <w:adjustRightInd w:val="0"/>
        <w:spacing w:line="220" w:lineRule="exact"/>
        <w:ind w:right="17"/>
        <w:jc w:val="both"/>
        <w:rPr>
          <w:rFonts w:ascii="Times New Roman" w:hAnsi="Times New Roman"/>
          <w:b/>
          <w:sz w:val="20"/>
          <w:szCs w:val="20"/>
          <w:lang w:val="pt-BR"/>
        </w:rPr>
      </w:pPr>
    </w:p>
    <w:p w14:paraId="1082A81C" w14:textId="77777777" w:rsidR="00D618D7" w:rsidRPr="004404E3" w:rsidRDefault="00356643" w:rsidP="00544524">
      <w:pPr>
        <w:pStyle w:val="lbltxt"/>
        <w:spacing w:line="220" w:lineRule="atLeast"/>
        <w:jc w:val="both"/>
        <w:rPr>
          <w:noProof w:val="0"/>
          <w:sz w:val="20"/>
          <w:lang w:val="pt-BR"/>
        </w:rPr>
      </w:pPr>
      <w:r w:rsidRPr="004404E3">
        <w:rPr>
          <w:noProof w:val="0"/>
          <w:sz w:val="20"/>
          <w:lang w:val="pt-BR"/>
        </w:rPr>
        <w:t>Cada seringa preenchida de 20</w:t>
      </w:r>
      <w:r w:rsidR="00C25EF8">
        <w:rPr>
          <w:noProof w:val="0"/>
          <w:sz w:val="20"/>
          <w:lang w:val="pt-BR"/>
        </w:rPr>
        <w:t> </w:t>
      </w:r>
      <w:r w:rsidRPr="004404E3">
        <w:rPr>
          <w:noProof w:val="0"/>
          <w:sz w:val="20"/>
          <w:lang w:val="pt-BR"/>
        </w:rPr>
        <w:t>mg contém</w:t>
      </w:r>
      <w:r w:rsidR="00D618D7" w:rsidRPr="004404E3">
        <w:rPr>
          <w:noProof w:val="0"/>
          <w:sz w:val="20"/>
          <w:lang w:val="pt-BR"/>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4"/>
        <w:gridCol w:w="1523"/>
      </w:tblGrid>
      <w:tr w:rsidR="00D618D7" w:rsidRPr="004404E3" w14:paraId="160B497E" w14:textId="77777777" w:rsidTr="0080512C">
        <w:tc>
          <w:tcPr>
            <w:tcW w:w="7205" w:type="dxa"/>
            <w:tcBorders>
              <w:top w:val="nil"/>
              <w:left w:val="nil"/>
              <w:bottom w:val="single" w:sz="4" w:space="0" w:color="auto"/>
              <w:right w:val="single" w:sz="4" w:space="0" w:color="auto"/>
            </w:tcBorders>
            <w:vAlign w:val="center"/>
          </w:tcPr>
          <w:p w14:paraId="7F77EB65" w14:textId="77777777" w:rsidR="00D618D7" w:rsidRPr="004404E3" w:rsidRDefault="00D618D7" w:rsidP="00467FE1">
            <w:pPr>
              <w:jc w:val="center"/>
              <w:rPr>
                <w:rFonts w:ascii="Times New Roman" w:hAnsi="Times New Roman"/>
                <w:sz w:val="20"/>
                <w:szCs w:val="20"/>
                <w:lang w:val="pt-BR"/>
              </w:rPr>
            </w:pPr>
          </w:p>
        </w:tc>
        <w:tc>
          <w:tcPr>
            <w:tcW w:w="1795" w:type="dxa"/>
            <w:tcBorders>
              <w:top w:val="single" w:sz="4" w:space="0" w:color="auto"/>
              <w:left w:val="single" w:sz="4" w:space="0" w:color="auto"/>
              <w:bottom w:val="single" w:sz="4" w:space="0" w:color="auto"/>
              <w:right w:val="single" w:sz="4" w:space="0" w:color="auto"/>
            </w:tcBorders>
            <w:vAlign w:val="center"/>
            <w:hideMark/>
          </w:tcPr>
          <w:p w14:paraId="368E8EDB" w14:textId="77777777" w:rsidR="00D618D7" w:rsidRPr="004404E3" w:rsidRDefault="00D618D7" w:rsidP="00544524">
            <w:pPr>
              <w:jc w:val="center"/>
              <w:rPr>
                <w:rFonts w:ascii="Times New Roman" w:hAnsi="Times New Roman"/>
                <w:b/>
                <w:sz w:val="20"/>
                <w:szCs w:val="20"/>
                <w:lang w:val="pt-BR"/>
              </w:rPr>
            </w:pPr>
            <w:r w:rsidRPr="004404E3">
              <w:rPr>
                <w:rFonts w:ascii="Times New Roman" w:hAnsi="Times New Roman"/>
                <w:b/>
                <w:sz w:val="20"/>
                <w:szCs w:val="20"/>
                <w:lang w:val="pt-BR"/>
              </w:rPr>
              <w:t>20</w:t>
            </w:r>
            <w:r w:rsidR="00C25EF8">
              <w:rPr>
                <w:rFonts w:ascii="Times New Roman" w:hAnsi="Times New Roman"/>
                <w:b/>
                <w:sz w:val="20"/>
                <w:szCs w:val="20"/>
                <w:lang w:val="pt-BR"/>
              </w:rPr>
              <w:t> </w:t>
            </w:r>
            <w:r w:rsidRPr="004404E3">
              <w:rPr>
                <w:rFonts w:ascii="Times New Roman" w:hAnsi="Times New Roman"/>
                <w:b/>
                <w:sz w:val="20"/>
                <w:szCs w:val="20"/>
                <w:lang w:val="pt-BR"/>
              </w:rPr>
              <w:t>mg/</w:t>
            </w:r>
            <w:r w:rsidR="00356643" w:rsidRPr="004404E3">
              <w:rPr>
                <w:rFonts w:ascii="Times New Roman" w:hAnsi="Times New Roman"/>
                <w:b/>
                <w:sz w:val="20"/>
                <w:szCs w:val="20"/>
                <w:lang w:val="pt-BR"/>
              </w:rPr>
              <w:t>0,</w:t>
            </w:r>
            <w:r w:rsidRPr="004404E3">
              <w:rPr>
                <w:rFonts w:ascii="Times New Roman" w:hAnsi="Times New Roman"/>
                <w:b/>
                <w:sz w:val="20"/>
                <w:szCs w:val="20"/>
                <w:lang w:val="pt-BR"/>
              </w:rPr>
              <w:t>4</w:t>
            </w:r>
            <w:r w:rsidR="00C25EF8">
              <w:rPr>
                <w:rFonts w:ascii="Times New Roman" w:hAnsi="Times New Roman"/>
                <w:b/>
                <w:sz w:val="20"/>
                <w:szCs w:val="20"/>
                <w:lang w:val="pt-BR"/>
              </w:rPr>
              <w:t> </w:t>
            </w:r>
            <w:r w:rsidRPr="004404E3">
              <w:rPr>
                <w:rFonts w:ascii="Times New Roman" w:hAnsi="Times New Roman"/>
                <w:b/>
                <w:sz w:val="20"/>
                <w:szCs w:val="20"/>
                <w:lang w:val="pt-BR"/>
              </w:rPr>
              <w:t>mL</w:t>
            </w:r>
          </w:p>
        </w:tc>
      </w:tr>
      <w:tr w:rsidR="00D618D7" w:rsidRPr="004404E3" w14:paraId="22C1087E" w14:textId="77777777" w:rsidTr="0080512C">
        <w:tc>
          <w:tcPr>
            <w:tcW w:w="7205" w:type="dxa"/>
            <w:tcBorders>
              <w:top w:val="single" w:sz="4" w:space="0" w:color="auto"/>
              <w:left w:val="single" w:sz="4" w:space="0" w:color="auto"/>
              <w:bottom w:val="single" w:sz="4" w:space="0" w:color="auto"/>
              <w:right w:val="single" w:sz="4" w:space="0" w:color="auto"/>
            </w:tcBorders>
            <w:vAlign w:val="center"/>
            <w:hideMark/>
          </w:tcPr>
          <w:p w14:paraId="4A0F29C2" w14:textId="77777777" w:rsidR="00D618D7" w:rsidRPr="004404E3" w:rsidRDefault="00D618D7" w:rsidP="00D50646">
            <w:pPr>
              <w:jc w:val="both"/>
              <w:rPr>
                <w:rFonts w:ascii="Times New Roman" w:hAnsi="Times New Roman"/>
                <w:sz w:val="20"/>
                <w:szCs w:val="20"/>
                <w:lang w:val="pt-BR"/>
              </w:rPr>
            </w:pPr>
            <w:r w:rsidRPr="004404E3">
              <w:rPr>
                <w:rFonts w:ascii="Times New Roman" w:hAnsi="Times New Roman"/>
                <w:sz w:val="20"/>
                <w:szCs w:val="20"/>
                <w:lang w:val="pt-BR"/>
              </w:rPr>
              <w:t>adalimumab</w:t>
            </w:r>
            <w:r w:rsidR="00356643" w:rsidRPr="004404E3">
              <w:rPr>
                <w:rFonts w:ascii="Times New Roman" w:hAnsi="Times New Roman"/>
                <w:sz w:val="20"/>
                <w:szCs w:val="20"/>
                <w:lang w:val="pt-BR"/>
              </w:rPr>
              <w:t>e</w:t>
            </w:r>
            <w:r w:rsidRPr="004404E3">
              <w:rPr>
                <w:rFonts w:ascii="Times New Roman" w:hAnsi="Times New Roman"/>
                <w:sz w:val="20"/>
                <w:szCs w:val="20"/>
                <w:lang w:val="pt-BR"/>
              </w:rPr>
              <w:t>............................................................................................................</w:t>
            </w:r>
            <w:r w:rsidR="00CF41FC" w:rsidRPr="004404E3">
              <w:rPr>
                <w:rFonts w:ascii="Times New Roman" w:hAnsi="Times New Roman"/>
                <w:sz w:val="20"/>
                <w:szCs w:val="20"/>
                <w:lang w:val="pt-BR"/>
              </w:rPr>
              <w:t>............</w:t>
            </w:r>
          </w:p>
        </w:tc>
        <w:tc>
          <w:tcPr>
            <w:tcW w:w="1795" w:type="dxa"/>
            <w:tcBorders>
              <w:top w:val="single" w:sz="4" w:space="0" w:color="auto"/>
              <w:left w:val="single" w:sz="4" w:space="0" w:color="auto"/>
              <w:bottom w:val="single" w:sz="4" w:space="0" w:color="auto"/>
              <w:right w:val="single" w:sz="4" w:space="0" w:color="auto"/>
            </w:tcBorders>
            <w:vAlign w:val="center"/>
            <w:hideMark/>
          </w:tcPr>
          <w:p w14:paraId="42C1E027" w14:textId="77777777" w:rsidR="00D618D7" w:rsidRPr="004404E3" w:rsidRDefault="00D618D7" w:rsidP="00544524">
            <w:pPr>
              <w:jc w:val="center"/>
              <w:rPr>
                <w:rFonts w:ascii="Times New Roman" w:hAnsi="Times New Roman"/>
                <w:sz w:val="20"/>
                <w:szCs w:val="20"/>
                <w:lang w:val="pt-BR"/>
              </w:rPr>
            </w:pPr>
            <w:r w:rsidRPr="004404E3">
              <w:rPr>
                <w:rFonts w:ascii="Times New Roman" w:hAnsi="Times New Roman"/>
                <w:sz w:val="20"/>
                <w:szCs w:val="20"/>
                <w:lang w:val="pt-BR"/>
              </w:rPr>
              <w:t>20</w:t>
            </w:r>
            <w:r w:rsidR="00C25EF8">
              <w:rPr>
                <w:rFonts w:ascii="Times New Roman" w:hAnsi="Times New Roman"/>
                <w:sz w:val="20"/>
                <w:szCs w:val="20"/>
                <w:lang w:val="pt-BR"/>
              </w:rPr>
              <w:t> </w:t>
            </w:r>
            <w:r w:rsidRPr="004404E3">
              <w:rPr>
                <w:rFonts w:ascii="Times New Roman" w:hAnsi="Times New Roman"/>
                <w:sz w:val="20"/>
                <w:szCs w:val="20"/>
                <w:lang w:val="pt-BR"/>
              </w:rPr>
              <w:t>mg (50</w:t>
            </w:r>
            <w:r w:rsidR="00C25EF8">
              <w:rPr>
                <w:rFonts w:ascii="Times New Roman" w:hAnsi="Times New Roman"/>
                <w:sz w:val="20"/>
                <w:szCs w:val="20"/>
                <w:lang w:val="pt-BR"/>
              </w:rPr>
              <w:t> </w:t>
            </w:r>
            <w:r w:rsidRPr="004404E3">
              <w:rPr>
                <w:rFonts w:ascii="Times New Roman" w:hAnsi="Times New Roman"/>
                <w:sz w:val="20"/>
                <w:szCs w:val="20"/>
                <w:lang w:val="pt-BR"/>
              </w:rPr>
              <w:t>mg/mL)</w:t>
            </w:r>
          </w:p>
        </w:tc>
      </w:tr>
      <w:tr w:rsidR="00D618D7" w:rsidRPr="004404E3" w14:paraId="26CE5BE4" w14:textId="77777777" w:rsidTr="0080512C">
        <w:trPr>
          <w:trHeight w:val="494"/>
        </w:trPr>
        <w:tc>
          <w:tcPr>
            <w:tcW w:w="7205" w:type="dxa"/>
            <w:tcBorders>
              <w:top w:val="single" w:sz="4" w:space="0" w:color="auto"/>
              <w:left w:val="single" w:sz="4" w:space="0" w:color="auto"/>
              <w:bottom w:val="single" w:sz="4" w:space="0" w:color="auto"/>
              <w:right w:val="single" w:sz="4" w:space="0" w:color="auto"/>
            </w:tcBorders>
            <w:vAlign w:val="center"/>
            <w:hideMark/>
          </w:tcPr>
          <w:p w14:paraId="626F98D2" w14:textId="77777777" w:rsidR="00D618D7" w:rsidRPr="004404E3" w:rsidRDefault="00356643" w:rsidP="00D50646">
            <w:pPr>
              <w:pStyle w:val="lbltxt"/>
              <w:spacing w:line="220" w:lineRule="exact"/>
              <w:jc w:val="both"/>
              <w:rPr>
                <w:sz w:val="20"/>
                <w:lang w:val="pt-BR"/>
              </w:rPr>
            </w:pPr>
            <w:r w:rsidRPr="004404E3">
              <w:rPr>
                <w:sz w:val="20"/>
                <w:lang w:val="pt-BR"/>
              </w:rPr>
              <w:t>Excipientes</w:t>
            </w:r>
            <w:r w:rsidR="00D618D7" w:rsidRPr="004404E3">
              <w:rPr>
                <w:sz w:val="20"/>
                <w:lang w:val="pt-BR"/>
              </w:rPr>
              <w:t xml:space="preserve">: </w:t>
            </w:r>
            <w:r w:rsidRPr="004404E3">
              <w:rPr>
                <w:sz w:val="20"/>
                <w:lang w:val="pt-BR"/>
              </w:rPr>
              <w:t xml:space="preserve">ácido acético glacial, sacarose, polissorbato 80, hidróxido de sódio e água para injetáveis </w:t>
            </w:r>
            <w:r w:rsidR="00D618D7" w:rsidRPr="004404E3">
              <w:rPr>
                <w:sz w:val="20"/>
                <w:lang w:val="pt-BR"/>
              </w:rPr>
              <w:t>………………………………………………</w:t>
            </w:r>
            <w:r w:rsidR="0080512C" w:rsidRPr="004404E3">
              <w:rPr>
                <w:sz w:val="20"/>
                <w:lang w:val="pt-BR"/>
              </w:rPr>
              <w:t>……………………………</w:t>
            </w:r>
          </w:p>
        </w:tc>
        <w:tc>
          <w:tcPr>
            <w:tcW w:w="1795" w:type="dxa"/>
            <w:tcBorders>
              <w:top w:val="single" w:sz="4" w:space="0" w:color="auto"/>
              <w:left w:val="single" w:sz="4" w:space="0" w:color="auto"/>
              <w:bottom w:val="single" w:sz="4" w:space="0" w:color="auto"/>
              <w:right w:val="single" w:sz="4" w:space="0" w:color="auto"/>
            </w:tcBorders>
            <w:vAlign w:val="center"/>
            <w:hideMark/>
          </w:tcPr>
          <w:p w14:paraId="6E46A254" w14:textId="77777777" w:rsidR="00D618D7" w:rsidRPr="004404E3" w:rsidRDefault="00D618D7" w:rsidP="00544524">
            <w:pPr>
              <w:jc w:val="center"/>
              <w:rPr>
                <w:rFonts w:ascii="Times New Roman" w:hAnsi="Times New Roman"/>
                <w:sz w:val="20"/>
                <w:szCs w:val="20"/>
                <w:lang w:val="pt-BR"/>
              </w:rPr>
            </w:pPr>
            <w:r w:rsidRPr="004404E3">
              <w:rPr>
                <w:rFonts w:ascii="Times New Roman" w:hAnsi="Times New Roman"/>
                <w:sz w:val="20"/>
                <w:szCs w:val="20"/>
                <w:lang w:val="pt-BR"/>
              </w:rPr>
              <w:t>q.s.</w:t>
            </w:r>
          </w:p>
        </w:tc>
      </w:tr>
    </w:tbl>
    <w:p w14:paraId="55A7F88B" w14:textId="77777777" w:rsidR="00D618D7" w:rsidRPr="004404E3" w:rsidRDefault="00D618D7" w:rsidP="00544524">
      <w:pPr>
        <w:autoSpaceDE w:val="0"/>
        <w:autoSpaceDN w:val="0"/>
        <w:adjustRightInd w:val="0"/>
        <w:spacing w:line="220" w:lineRule="exact"/>
        <w:ind w:right="17"/>
        <w:jc w:val="both"/>
        <w:rPr>
          <w:rFonts w:ascii="Times New Roman" w:hAnsi="Times New Roman"/>
          <w:sz w:val="20"/>
          <w:szCs w:val="20"/>
          <w:lang w:val="pt-BR"/>
        </w:rPr>
      </w:pPr>
    </w:p>
    <w:p w14:paraId="27F6C79C" w14:textId="77777777" w:rsidR="0012755C" w:rsidRPr="004404E3" w:rsidRDefault="004E6F33" w:rsidP="00544524">
      <w:pPr>
        <w:autoSpaceDE w:val="0"/>
        <w:autoSpaceDN w:val="0"/>
        <w:adjustRightInd w:val="0"/>
        <w:spacing w:line="220" w:lineRule="exact"/>
        <w:ind w:right="17"/>
        <w:jc w:val="both"/>
        <w:rPr>
          <w:rFonts w:ascii="Times New Roman" w:hAnsi="Times New Roman"/>
          <w:sz w:val="20"/>
          <w:szCs w:val="20"/>
          <w:lang w:val="pt-BR"/>
        </w:rPr>
      </w:pPr>
      <w:r w:rsidRPr="004404E3">
        <w:rPr>
          <w:rFonts w:ascii="Times New Roman" w:hAnsi="Times New Roman"/>
          <w:sz w:val="20"/>
          <w:szCs w:val="20"/>
          <w:lang w:val="pt-BR"/>
        </w:rPr>
        <w:t>Cada seringa preenchida/caneta preenchida de 40</w:t>
      </w:r>
      <w:r w:rsidR="00192F93">
        <w:rPr>
          <w:rFonts w:ascii="Times New Roman" w:hAnsi="Times New Roman"/>
          <w:sz w:val="20"/>
          <w:szCs w:val="20"/>
          <w:lang w:val="pt-BR"/>
        </w:rPr>
        <w:t> </w:t>
      </w:r>
      <w:r w:rsidRPr="004404E3">
        <w:rPr>
          <w:rFonts w:ascii="Times New Roman" w:hAnsi="Times New Roman"/>
          <w:sz w:val="20"/>
          <w:szCs w:val="20"/>
          <w:lang w:val="pt-BR"/>
        </w:rPr>
        <w:t>mg contém:</w:t>
      </w:r>
    </w:p>
    <w:tbl>
      <w:tblPr>
        <w:tblW w:w="88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4"/>
        <w:gridCol w:w="1579"/>
      </w:tblGrid>
      <w:tr w:rsidR="0012755C" w:rsidRPr="004404E3" w14:paraId="21E59EBB" w14:textId="77777777" w:rsidTr="00E55B7B">
        <w:tc>
          <w:tcPr>
            <w:tcW w:w="7244" w:type="dxa"/>
            <w:tcBorders>
              <w:top w:val="nil"/>
              <w:left w:val="nil"/>
              <w:bottom w:val="single" w:sz="4" w:space="0" w:color="auto"/>
              <w:right w:val="single" w:sz="4" w:space="0" w:color="auto"/>
            </w:tcBorders>
            <w:vAlign w:val="center"/>
          </w:tcPr>
          <w:p w14:paraId="415480B7" w14:textId="77777777" w:rsidR="0012755C" w:rsidRPr="004404E3" w:rsidRDefault="0012755C" w:rsidP="00467FE1">
            <w:pPr>
              <w:jc w:val="center"/>
              <w:rPr>
                <w:rFonts w:ascii="Times New Roman" w:hAnsi="Times New Roman"/>
                <w:sz w:val="20"/>
                <w:szCs w:val="20"/>
                <w:lang w:val="pt-BR"/>
              </w:rPr>
            </w:pPr>
          </w:p>
        </w:tc>
        <w:tc>
          <w:tcPr>
            <w:tcW w:w="1579" w:type="dxa"/>
            <w:tcBorders>
              <w:top w:val="single" w:sz="4" w:space="0" w:color="auto"/>
              <w:left w:val="single" w:sz="4" w:space="0" w:color="auto"/>
              <w:bottom w:val="single" w:sz="4" w:space="0" w:color="auto"/>
              <w:right w:val="single" w:sz="4" w:space="0" w:color="auto"/>
            </w:tcBorders>
            <w:vAlign w:val="center"/>
            <w:hideMark/>
          </w:tcPr>
          <w:p w14:paraId="61DACC89" w14:textId="77777777" w:rsidR="0012755C" w:rsidRPr="004404E3" w:rsidRDefault="0012755C" w:rsidP="00544524">
            <w:pPr>
              <w:jc w:val="center"/>
              <w:rPr>
                <w:rFonts w:ascii="Times New Roman" w:hAnsi="Times New Roman"/>
                <w:b/>
                <w:sz w:val="20"/>
                <w:szCs w:val="20"/>
                <w:lang w:val="pt-BR"/>
              </w:rPr>
            </w:pPr>
            <w:r w:rsidRPr="004404E3">
              <w:rPr>
                <w:rFonts w:ascii="Times New Roman" w:hAnsi="Times New Roman"/>
                <w:b/>
                <w:sz w:val="20"/>
                <w:szCs w:val="20"/>
                <w:lang w:val="pt-BR"/>
              </w:rPr>
              <w:t>40</w:t>
            </w:r>
            <w:r w:rsidR="00192F93">
              <w:rPr>
                <w:rFonts w:ascii="Times New Roman" w:hAnsi="Times New Roman"/>
                <w:b/>
                <w:sz w:val="20"/>
                <w:szCs w:val="20"/>
                <w:lang w:val="pt-BR"/>
              </w:rPr>
              <w:t> </w:t>
            </w:r>
            <w:r w:rsidRPr="004404E3">
              <w:rPr>
                <w:rFonts w:ascii="Times New Roman" w:hAnsi="Times New Roman"/>
                <w:b/>
                <w:sz w:val="20"/>
                <w:szCs w:val="20"/>
                <w:lang w:val="pt-BR"/>
              </w:rPr>
              <w:t>mg/</w:t>
            </w:r>
            <w:r w:rsidR="00691228" w:rsidRPr="004404E3">
              <w:rPr>
                <w:rFonts w:ascii="Times New Roman" w:hAnsi="Times New Roman"/>
                <w:b/>
                <w:sz w:val="20"/>
                <w:szCs w:val="20"/>
                <w:lang w:val="pt-BR"/>
              </w:rPr>
              <w:t>0,</w:t>
            </w:r>
            <w:r w:rsidRPr="004404E3">
              <w:rPr>
                <w:rFonts w:ascii="Times New Roman" w:hAnsi="Times New Roman"/>
                <w:b/>
                <w:sz w:val="20"/>
                <w:szCs w:val="20"/>
                <w:lang w:val="pt-BR"/>
              </w:rPr>
              <w:t>8</w:t>
            </w:r>
            <w:r w:rsidR="00192F93">
              <w:rPr>
                <w:rFonts w:ascii="Times New Roman" w:hAnsi="Times New Roman"/>
                <w:b/>
                <w:sz w:val="20"/>
                <w:szCs w:val="20"/>
                <w:lang w:val="pt-BR"/>
              </w:rPr>
              <w:t> </w:t>
            </w:r>
            <w:r w:rsidRPr="004404E3">
              <w:rPr>
                <w:rFonts w:ascii="Times New Roman" w:hAnsi="Times New Roman"/>
                <w:b/>
                <w:sz w:val="20"/>
                <w:szCs w:val="20"/>
                <w:lang w:val="pt-BR"/>
              </w:rPr>
              <w:t>mL</w:t>
            </w:r>
          </w:p>
        </w:tc>
      </w:tr>
      <w:tr w:rsidR="0012755C" w:rsidRPr="004404E3" w14:paraId="53210945" w14:textId="77777777" w:rsidTr="00E55B7B">
        <w:tc>
          <w:tcPr>
            <w:tcW w:w="7244" w:type="dxa"/>
            <w:tcBorders>
              <w:top w:val="single" w:sz="4" w:space="0" w:color="auto"/>
              <w:left w:val="single" w:sz="4" w:space="0" w:color="auto"/>
              <w:bottom w:val="single" w:sz="4" w:space="0" w:color="auto"/>
              <w:right w:val="single" w:sz="4" w:space="0" w:color="auto"/>
            </w:tcBorders>
            <w:vAlign w:val="center"/>
            <w:hideMark/>
          </w:tcPr>
          <w:p w14:paraId="01072230" w14:textId="77777777" w:rsidR="0012755C" w:rsidRPr="004404E3" w:rsidRDefault="0012755C" w:rsidP="00D50646">
            <w:pPr>
              <w:jc w:val="both"/>
              <w:rPr>
                <w:rFonts w:ascii="Times New Roman" w:hAnsi="Times New Roman"/>
                <w:sz w:val="20"/>
                <w:szCs w:val="20"/>
                <w:lang w:val="pt-BR"/>
              </w:rPr>
            </w:pPr>
            <w:r w:rsidRPr="004404E3">
              <w:rPr>
                <w:rFonts w:ascii="Times New Roman" w:hAnsi="Times New Roman"/>
                <w:sz w:val="20"/>
                <w:szCs w:val="20"/>
                <w:lang w:val="pt-BR"/>
              </w:rPr>
              <w:t>adalimumab</w:t>
            </w:r>
            <w:r w:rsidR="00691228" w:rsidRPr="004404E3">
              <w:rPr>
                <w:rFonts w:ascii="Times New Roman" w:hAnsi="Times New Roman"/>
                <w:sz w:val="20"/>
                <w:szCs w:val="20"/>
                <w:lang w:val="pt-BR"/>
              </w:rPr>
              <w:t>e.........</w:t>
            </w:r>
            <w:r w:rsidRPr="004404E3">
              <w:rPr>
                <w:rFonts w:ascii="Times New Roman" w:hAnsi="Times New Roman"/>
                <w:sz w:val="20"/>
                <w:szCs w:val="20"/>
                <w:lang w:val="pt-BR"/>
              </w:rPr>
              <w:t>..................................................................................................</w:t>
            </w:r>
            <w:r w:rsidR="0080512C" w:rsidRPr="004404E3">
              <w:rPr>
                <w:rFonts w:ascii="Times New Roman" w:hAnsi="Times New Roman"/>
                <w:sz w:val="20"/>
                <w:szCs w:val="20"/>
                <w:lang w:val="pt-BR"/>
              </w:rPr>
              <w:t>............</w:t>
            </w:r>
          </w:p>
        </w:tc>
        <w:tc>
          <w:tcPr>
            <w:tcW w:w="1579" w:type="dxa"/>
            <w:tcBorders>
              <w:top w:val="single" w:sz="4" w:space="0" w:color="auto"/>
              <w:left w:val="single" w:sz="4" w:space="0" w:color="auto"/>
              <w:bottom w:val="single" w:sz="4" w:space="0" w:color="auto"/>
              <w:right w:val="single" w:sz="4" w:space="0" w:color="auto"/>
            </w:tcBorders>
            <w:vAlign w:val="center"/>
            <w:hideMark/>
          </w:tcPr>
          <w:p w14:paraId="09B72C09" w14:textId="77777777" w:rsidR="0012755C" w:rsidRPr="004404E3" w:rsidRDefault="0012755C" w:rsidP="00544524">
            <w:pPr>
              <w:jc w:val="center"/>
              <w:rPr>
                <w:rFonts w:ascii="Times New Roman" w:hAnsi="Times New Roman"/>
                <w:sz w:val="20"/>
                <w:szCs w:val="20"/>
                <w:lang w:val="pt-BR"/>
              </w:rPr>
            </w:pPr>
            <w:r w:rsidRPr="004404E3">
              <w:rPr>
                <w:rFonts w:ascii="Times New Roman" w:hAnsi="Times New Roman"/>
                <w:sz w:val="20"/>
                <w:szCs w:val="20"/>
                <w:lang w:val="pt-BR"/>
              </w:rPr>
              <w:t>40</w:t>
            </w:r>
            <w:r w:rsidR="00192F93">
              <w:rPr>
                <w:rFonts w:ascii="Times New Roman" w:hAnsi="Times New Roman"/>
                <w:sz w:val="20"/>
                <w:szCs w:val="20"/>
                <w:lang w:val="pt-BR"/>
              </w:rPr>
              <w:t> </w:t>
            </w:r>
            <w:r w:rsidRPr="004404E3">
              <w:rPr>
                <w:rFonts w:ascii="Times New Roman" w:hAnsi="Times New Roman"/>
                <w:sz w:val="20"/>
                <w:szCs w:val="20"/>
                <w:lang w:val="pt-BR"/>
              </w:rPr>
              <w:t>mg</w:t>
            </w:r>
            <w:r w:rsidR="00D618D7" w:rsidRPr="004404E3">
              <w:rPr>
                <w:rFonts w:ascii="Times New Roman" w:hAnsi="Times New Roman"/>
                <w:sz w:val="20"/>
                <w:szCs w:val="20"/>
                <w:lang w:val="pt-BR"/>
              </w:rPr>
              <w:t xml:space="preserve"> (50</w:t>
            </w:r>
            <w:r w:rsidR="00192F93">
              <w:rPr>
                <w:rFonts w:ascii="Times New Roman" w:hAnsi="Times New Roman"/>
                <w:sz w:val="20"/>
                <w:szCs w:val="20"/>
                <w:lang w:val="pt-BR"/>
              </w:rPr>
              <w:t> </w:t>
            </w:r>
            <w:r w:rsidR="00D618D7" w:rsidRPr="004404E3">
              <w:rPr>
                <w:rFonts w:ascii="Times New Roman" w:hAnsi="Times New Roman"/>
                <w:sz w:val="20"/>
                <w:szCs w:val="20"/>
                <w:lang w:val="pt-BR"/>
              </w:rPr>
              <w:t>mg/mL)</w:t>
            </w:r>
            <w:r w:rsidRPr="004404E3">
              <w:rPr>
                <w:rFonts w:ascii="Times New Roman" w:hAnsi="Times New Roman"/>
                <w:sz w:val="20"/>
                <w:szCs w:val="20"/>
                <w:lang w:val="pt-BR"/>
              </w:rPr>
              <w:t xml:space="preserve"> </w:t>
            </w:r>
          </w:p>
        </w:tc>
      </w:tr>
      <w:tr w:rsidR="0012755C" w:rsidRPr="004404E3" w14:paraId="2464BEE7" w14:textId="77777777" w:rsidTr="00E55B7B">
        <w:trPr>
          <w:trHeight w:val="494"/>
        </w:trPr>
        <w:tc>
          <w:tcPr>
            <w:tcW w:w="7244" w:type="dxa"/>
            <w:tcBorders>
              <w:top w:val="single" w:sz="4" w:space="0" w:color="auto"/>
              <w:left w:val="single" w:sz="4" w:space="0" w:color="auto"/>
              <w:bottom w:val="single" w:sz="4" w:space="0" w:color="auto"/>
              <w:right w:val="single" w:sz="4" w:space="0" w:color="auto"/>
            </w:tcBorders>
            <w:vAlign w:val="center"/>
            <w:hideMark/>
          </w:tcPr>
          <w:p w14:paraId="356D83A8" w14:textId="77777777" w:rsidR="0012755C" w:rsidRPr="004404E3" w:rsidRDefault="00691228" w:rsidP="00D50646">
            <w:pPr>
              <w:pStyle w:val="lbltxt"/>
              <w:spacing w:line="220" w:lineRule="exact"/>
              <w:jc w:val="both"/>
              <w:rPr>
                <w:sz w:val="20"/>
                <w:lang w:val="pt-BR"/>
              </w:rPr>
            </w:pPr>
            <w:r w:rsidRPr="004404E3">
              <w:rPr>
                <w:sz w:val="20"/>
                <w:lang w:val="pt-BR"/>
              </w:rPr>
              <w:t>Excipientes: ácido acético glacial, sacarose, polissorbato 80, hidróxido de sódio e água para injetáveis ……………………………………………………………………………</w:t>
            </w:r>
          </w:p>
        </w:tc>
        <w:tc>
          <w:tcPr>
            <w:tcW w:w="1579" w:type="dxa"/>
            <w:tcBorders>
              <w:top w:val="single" w:sz="4" w:space="0" w:color="auto"/>
              <w:left w:val="single" w:sz="4" w:space="0" w:color="auto"/>
              <w:bottom w:val="single" w:sz="4" w:space="0" w:color="auto"/>
              <w:right w:val="single" w:sz="4" w:space="0" w:color="auto"/>
            </w:tcBorders>
            <w:vAlign w:val="center"/>
            <w:hideMark/>
          </w:tcPr>
          <w:p w14:paraId="45608F42" w14:textId="77777777" w:rsidR="0012755C" w:rsidRPr="004404E3" w:rsidRDefault="0012755C" w:rsidP="00544524">
            <w:pPr>
              <w:jc w:val="center"/>
              <w:rPr>
                <w:rFonts w:ascii="Times New Roman" w:hAnsi="Times New Roman"/>
                <w:sz w:val="20"/>
                <w:szCs w:val="20"/>
                <w:lang w:val="pt-BR"/>
              </w:rPr>
            </w:pPr>
            <w:r w:rsidRPr="004404E3">
              <w:rPr>
                <w:rFonts w:ascii="Times New Roman" w:hAnsi="Times New Roman"/>
                <w:sz w:val="20"/>
                <w:szCs w:val="20"/>
                <w:lang w:val="pt-BR"/>
              </w:rPr>
              <w:t>q.s.</w:t>
            </w:r>
          </w:p>
        </w:tc>
      </w:tr>
    </w:tbl>
    <w:p w14:paraId="47FC7B49" w14:textId="77777777" w:rsidR="0012755C" w:rsidRPr="004404E3" w:rsidRDefault="0012755C" w:rsidP="00D50646">
      <w:pPr>
        <w:autoSpaceDE w:val="0"/>
        <w:autoSpaceDN w:val="0"/>
        <w:adjustRightInd w:val="0"/>
        <w:spacing w:line="220" w:lineRule="exact"/>
        <w:ind w:right="17"/>
        <w:jc w:val="both"/>
        <w:rPr>
          <w:rFonts w:ascii="Times New Roman" w:hAnsi="Times New Roman"/>
          <w:b/>
          <w:sz w:val="20"/>
          <w:szCs w:val="20"/>
          <w:lang w:val="pt-BR"/>
        </w:rPr>
      </w:pPr>
    </w:p>
    <w:p w14:paraId="3C12716B" w14:textId="77777777" w:rsidR="00B70B01" w:rsidRPr="004404E3" w:rsidRDefault="00B70B01" w:rsidP="00D50646">
      <w:pPr>
        <w:autoSpaceDE w:val="0"/>
        <w:autoSpaceDN w:val="0"/>
        <w:adjustRightInd w:val="0"/>
        <w:spacing w:line="220" w:lineRule="exact"/>
        <w:ind w:right="17"/>
        <w:jc w:val="both"/>
        <w:rPr>
          <w:rFonts w:ascii="Times New Roman" w:hAnsi="Times New Roman"/>
          <w:b/>
          <w:sz w:val="20"/>
          <w:szCs w:val="20"/>
          <w:lang w:val="pt-BR"/>
        </w:rPr>
      </w:pPr>
    </w:p>
    <w:p w14:paraId="2A95DDCE" w14:textId="77777777" w:rsidR="00B70B01" w:rsidRPr="004404E3" w:rsidRDefault="00691228" w:rsidP="00D50646">
      <w:pPr>
        <w:spacing w:line="220" w:lineRule="exact"/>
        <w:jc w:val="both"/>
        <w:rPr>
          <w:rFonts w:ascii="Times New Roman" w:hAnsi="Times New Roman"/>
          <w:b/>
          <w:sz w:val="20"/>
          <w:lang w:val="pt-BR"/>
        </w:rPr>
      </w:pPr>
      <w:r w:rsidRPr="004404E3">
        <w:rPr>
          <w:rFonts w:ascii="Times New Roman" w:hAnsi="Times New Roman"/>
          <w:b/>
          <w:sz w:val="20"/>
          <w:lang w:val="pt-BR"/>
        </w:rPr>
        <w:t>INFORMAÇÕES AO PACIENTE</w:t>
      </w:r>
    </w:p>
    <w:p w14:paraId="526AE9B2" w14:textId="77777777" w:rsidR="00B70B01" w:rsidRPr="004404E3" w:rsidRDefault="00B70B01" w:rsidP="00D50646">
      <w:pPr>
        <w:spacing w:line="220" w:lineRule="exact"/>
        <w:jc w:val="both"/>
        <w:rPr>
          <w:rFonts w:ascii="Times New Roman" w:hAnsi="Times New Roman"/>
          <w:b/>
          <w:sz w:val="20"/>
          <w:lang w:val="pt-BR"/>
        </w:rPr>
      </w:pPr>
    </w:p>
    <w:p w14:paraId="6A9444E7" w14:textId="77777777" w:rsidR="00B70B01" w:rsidRPr="004404E3" w:rsidRDefault="00B70B01" w:rsidP="00D50646">
      <w:pPr>
        <w:spacing w:line="220" w:lineRule="exact"/>
        <w:jc w:val="both"/>
        <w:rPr>
          <w:rFonts w:ascii="Times New Roman" w:hAnsi="Times New Roman"/>
          <w:b/>
          <w:sz w:val="20"/>
          <w:lang w:val="pt-BR"/>
        </w:rPr>
      </w:pPr>
    </w:p>
    <w:p w14:paraId="552439B1" w14:textId="77777777" w:rsidR="00B70B01" w:rsidRPr="008903F7" w:rsidRDefault="00691228" w:rsidP="00D50646">
      <w:pPr>
        <w:pStyle w:val="Heading2"/>
        <w:keepNext w:val="0"/>
        <w:numPr>
          <w:ilvl w:val="0"/>
          <w:numId w:val="46"/>
        </w:numPr>
        <w:spacing w:before="0" w:line="220" w:lineRule="exact"/>
        <w:ind w:left="360"/>
        <w:jc w:val="both"/>
        <w:rPr>
          <w:rFonts w:ascii="Times New Roman" w:hAnsi="Times New Roman" w:cs="Times New Roman"/>
          <w:color w:val="auto"/>
          <w:sz w:val="20"/>
          <w:lang w:val="pt-BR"/>
        </w:rPr>
      </w:pPr>
      <w:r w:rsidRPr="004404E3">
        <w:rPr>
          <w:rFonts w:ascii="Times New Roman" w:hAnsi="Times New Roman" w:cs="Times New Roman"/>
          <w:color w:val="000000"/>
          <w:sz w:val="20"/>
          <w:lang w:val="pt-BR"/>
        </w:rPr>
        <w:t>PARA QUE ESTE MEDICAMENTO É INDICADO</w:t>
      </w:r>
      <w:r w:rsidR="00B70B01" w:rsidRPr="004404E3">
        <w:rPr>
          <w:rFonts w:ascii="Times New Roman" w:hAnsi="Times New Roman" w:cs="Times New Roman"/>
          <w:color w:val="000000"/>
          <w:sz w:val="20"/>
          <w:lang w:val="pt-BR"/>
        </w:rPr>
        <w:t>?</w:t>
      </w:r>
    </w:p>
    <w:p w14:paraId="69C62B17" w14:textId="77777777" w:rsidR="00B70B01" w:rsidRPr="004404E3" w:rsidRDefault="00B70B01" w:rsidP="00D50646">
      <w:pPr>
        <w:spacing w:line="220" w:lineRule="exact"/>
        <w:jc w:val="both"/>
        <w:rPr>
          <w:rFonts w:ascii="Times New Roman" w:hAnsi="Times New Roman"/>
          <w:b/>
          <w:sz w:val="20"/>
          <w:lang w:val="pt-BR"/>
        </w:rPr>
      </w:pPr>
    </w:p>
    <w:p w14:paraId="727011DB" w14:textId="77777777" w:rsidR="00B70B01" w:rsidRPr="004404E3" w:rsidRDefault="00373CAB" w:rsidP="00D50646">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Este medicamento é destinado ao tratamento de:</w:t>
      </w:r>
    </w:p>
    <w:p w14:paraId="5069EC1A" w14:textId="23BE61B8" w:rsidR="00B70B01" w:rsidRDefault="00B70B01" w:rsidP="00D50646">
      <w:pPr>
        <w:spacing w:line="220" w:lineRule="exact"/>
        <w:jc w:val="both"/>
        <w:rPr>
          <w:rFonts w:ascii="Times New Roman" w:hAnsi="Times New Roman"/>
          <w:b/>
          <w:sz w:val="20"/>
          <w:szCs w:val="20"/>
          <w:u w:val="single"/>
          <w:lang w:val="pt-BR"/>
        </w:rPr>
      </w:pPr>
    </w:p>
    <w:p w14:paraId="59B78CE9" w14:textId="3447DEDD" w:rsidR="00D244BB" w:rsidRDefault="00D244BB" w:rsidP="00D50646">
      <w:pPr>
        <w:spacing w:line="220" w:lineRule="exact"/>
        <w:jc w:val="both"/>
        <w:rPr>
          <w:rFonts w:ascii="Times New Roman" w:hAnsi="Times New Roman"/>
          <w:b/>
          <w:sz w:val="20"/>
          <w:szCs w:val="20"/>
          <w:u w:val="single"/>
          <w:lang w:val="pt-BR"/>
        </w:rPr>
      </w:pPr>
      <w:r>
        <w:rPr>
          <w:rFonts w:ascii="Times New Roman" w:hAnsi="Times New Roman"/>
          <w:b/>
          <w:sz w:val="20"/>
          <w:szCs w:val="20"/>
          <w:u w:val="single"/>
          <w:lang w:val="pt-BR"/>
        </w:rPr>
        <w:t>Adultos</w:t>
      </w:r>
    </w:p>
    <w:p w14:paraId="2DE7769E" w14:textId="77777777" w:rsidR="00D244BB" w:rsidRPr="004404E3" w:rsidRDefault="00D244BB" w:rsidP="00D50646">
      <w:pPr>
        <w:spacing w:line="220" w:lineRule="exact"/>
        <w:jc w:val="both"/>
        <w:rPr>
          <w:rFonts w:ascii="Times New Roman" w:hAnsi="Times New Roman"/>
          <w:b/>
          <w:sz w:val="20"/>
          <w:szCs w:val="20"/>
          <w:u w:val="single"/>
          <w:lang w:val="pt-BR"/>
        </w:rPr>
      </w:pPr>
    </w:p>
    <w:p w14:paraId="0A9390DE" w14:textId="5CF976CF" w:rsidR="00B70B01" w:rsidRPr="004404E3" w:rsidRDefault="00B743FE" w:rsidP="00D50646">
      <w:pPr>
        <w:spacing w:line="220" w:lineRule="exact"/>
        <w:jc w:val="both"/>
        <w:rPr>
          <w:rFonts w:ascii="Times New Roman" w:hAnsi="Times New Roman"/>
          <w:b/>
          <w:sz w:val="20"/>
          <w:szCs w:val="20"/>
          <w:lang w:val="pt-BR"/>
        </w:rPr>
      </w:pPr>
      <w:r w:rsidRPr="004404E3">
        <w:rPr>
          <w:rFonts w:ascii="Times New Roman" w:hAnsi="Times New Roman"/>
          <w:b/>
          <w:sz w:val="20"/>
          <w:szCs w:val="20"/>
          <w:lang w:val="pt-BR"/>
        </w:rPr>
        <w:t xml:space="preserve">Artrite </w:t>
      </w:r>
      <w:r w:rsidR="004404E3" w:rsidRPr="004404E3">
        <w:rPr>
          <w:rFonts w:ascii="Times New Roman" w:hAnsi="Times New Roman"/>
          <w:b/>
          <w:sz w:val="20"/>
          <w:szCs w:val="20"/>
          <w:lang w:val="pt-BR"/>
        </w:rPr>
        <w:t>reumatoide</w:t>
      </w:r>
      <w:r w:rsidR="00373CAB" w:rsidRPr="004404E3">
        <w:rPr>
          <w:rFonts w:ascii="Times New Roman" w:hAnsi="Times New Roman"/>
          <w:b/>
          <w:sz w:val="20"/>
          <w:szCs w:val="20"/>
          <w:lang w:val="pt-BR"/>
        </w:rPr>
        <w:t xml:space="preserve"> </w:t>
      </w:r>
    </w:p>
    <w:p w14:paraId="5A294BF2" w14:textId="77777777" w:rsidR="00373CAB" w:rsidRPr="004404E3" w:rsidRDefault="00F82DC1" w:rsidP="00D50646">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AMGEVITA</w:t>
      </w:r>
      <w:r w:rsidR="00B70B01" w:rsidRPr="004404E3">
        <w:rPr>
          <w:rFonts w:ascii="Times New Roman" w:hAnsi="Times New Roman"/>
          <w:sz w:val="20"/>
          <w:szCs w:val="20"/>
          <w:lang w:val="pt-BR"/>
        </w:rPr>
        <w:t xml:space="preserve"> </w:t>
      </w:r>
      <w:r w:rsidR="00373CAB" w:rsidRPr="004404E3">
        <w:rPr>
          <w:rFonts w:ascii="Times New Roman" w:hAnsi="Times New Roman"/>
          <w:sz w:val="20"/>
          <w:szCs w:val="20"/>
          <w:lang w:val="pt-BR"/>
        </w:rPr>
        <w:t>é destinado para reduzir os sinais e sintomas</w:t>
      </w:r>
      <w:r w:rsidR="00B743FE" w:rsidRPr="004404E3">
        <w:rPr>
          <w:rFonts w:ascii="Times New Roman" w:hAnsi="Times New Roman"/>
          <w:sz w:val="20"/>
          <w:szCs w:val="20"/>
          <w:lang w:val="pt-BR"/>
        </w:rPr>
        <w:t>,</w:t>
      </w:r>
      <w:r w:rsidR="00373CAB" w:rsidRPr="004404E3">
        <w:rPr>
          <w:rFonts w:ascii="Times New Roman" w:hAnsi="Times New Roman"/>
          <w:sz w:val="20"/>
          <w:szCs w:val="20"/>
          <w:lang w:val="pt-BR"/>
        </w:rPr>
        <w:t xml:space="preserve"> induzir uma resposta clínica e remissão clínica maior, inibir a progressão dos danos estruturais e melhorar a capacidade física em pacientes adultos com artrite reumatoide ativa de intensidade moderada a grave, que apresentaram resposta inadequada a uma ou mais drogas antirreumáticas modificadoras do curso da doença (</w:t>
      </w:r>
      <w:r w:rsidR="00373CAB" w:rsidRPr="008903F7">
        <w:rPr>
          <w:rFonts w:ascii="Times New Roman" w:hAnsi="Times New Roman"/>
          <w:i/>
          <w:sz w:val="20"/>
          <w:szCs w:val="20"/>
          <w:lang w:val="pt-BR"/>
        </w:rPr>
        <w:t>DMARD</w:t>
      </w:r>
      <w:r w:rsidR="00B743FE" w:rsidRPr="008903F7">
        <w:rPr>
          <w:rFonts w:ascii="Times New Roman" w:hAnsi="Times New Roman"/>
          <w:i/>
          <w:sz w:val="20"/>
          <w:szCs w:val="20"/>
          <w:lang w:val="pt-BR"/>
        </w:rPr>
        <w:t>s</w:t>
      </w:r>
      <w:r w:rsidR="00373CAB" w:rsidRPr="004404E3">
        <w:rPr>
          <w:rFonts w:ascii="Times New Roman" w:hAnsi="Times New Roman"/>
          <w:sz w:val="20"/>
          <w:szCs w:val="20"/>
          <w:lang w:val="pt-BR"/>
        </w:rPr>
        <w:t xml:space="preserve">). AMGEVITA é destinado ao tratamento da artrite reumatoide grave, ativa e progressiva em pacientes não tratados com metotrexato previamente. AMGEVITA pode ser utilizado isoladamente ou em combinação com metotrexato ou outra </w:t>
      </w:r>
      <w:r w:rsidR="00373CAB" w:rsidRPr="008903F7">
        <w:rPr>
          <w:rFonts w:ascii="Times New Roman" w:hAnsi="Times New Roman"/>
          <w:i/>
          <w:sz w:val="20"/>
          <w:szCs w:val="20"/>
          <w:lang w:val="pt-BR"/>
        </w:rPr>
        <w:t>DMARD</w:t>
      </w:r>
      <w:r w:rsidR="00373CAB" w:rsidRPr="004404E3">
        <w:rPr>
          <w:rFonts w:ascii="Times New Roman" w:hAnsi="Times New Roman"/>
          <w:sz w:val="20"/>
          <w:szCs w:val="20"/>
          <w:lang w:val="pt-BR"/>
        </w:rPr>
        <w:t>.</w:t>
      </w:r>
    </w:p>
    <w:p w14:paraId="7D535EB3" w14:textId="77777777" w:rsidR="00B70B01" w:rsidRPr="004404E3" w:rsidRDefault="00B70B01" w:rsidP="00D50646">
      <w:pPr>
        <w:spacing w:line="220" w:lineRule="exact"/>
        <w:jc w:val="both"/>
        <w:rPr>
          <w:rFonts w:ascii="Times New Roman" w:hAnsi="Times New Roman"/>
          <w:sz w:val="20"/>
          <w:szCs w:val="20"/>
          <w:lang w:val="pt-BR"/>
        </w:rPr>
      </w:pPr>
    </w:p>
    <w:p w14:paraId="0264E66D" w14:textId="354D20B3" w:rsidR="00B70B01" w:rsidRPr="004404E3" w:rsidRDefault="00B743FE" w:rsidP="00D50646">
      <w:pPr>
        <w:spacing w:line="220" w:lineRule="exact"/>
        <w:jc w:val="both"/>
        <w:rPr>
          <w:rFonts w:ascii="Times New Roman" w:hAnsi="Times New Roman"/>
          <w:b/>
          <w:sz w:val="20"/>
          <w:szCs w:val="20"/>
          <w:lang w:val="pt-BR"/>
        </w:rPr>
      </w:pPr>
      <w:r w:rsidRPr="004404E3">
        <w:rPr>
          <w:rFonts w:ascii="Times New Roman" w:hAnsi="Times New Roman"/>
          <w:b/>
          <w:sz w:val="20"/>
          <w:szCs w:val="20"/>
          <w:lang w:val="pt-BR"/>
        </w:rPr>
        <w:t xml:space="preserve">Artrite </w:t>
      </w:r>
      <w:r w:rsidR="004404E3" w:rsidRPr="004404E3">
        <w:rPr>
          <w:rFonts w:ascii="Times New Roman" w:hAnsi="Times New Roman"/>
          <w:b/>
          <w:sz w:val="20"/>
          <w:szCs w:val="20"/>
          <w:lang w:val="pt-BR"/>
        </w:rPr>
        <w:t>p</w:t>
      </w:r>
      <w:r w:rsidR="004404E3">
        <w:rPr>
          <w:rFonts w:ascii="Times New Roman" w:hAnsi="Times New Roman"/>
          <w:b/>
          <w:sz w:val="20"/>
          <w:szCs w:val="20"/>
          <w:lang w:val="pt-BR"/>
        </w:rPr>
        <w:t>soriá</w:t>
      </w:r>
      <w:r w:rsidR="004404E3" w:rsidRPr="004404E3">
        <w:rPr>
          <w:rFonts w:ascii="Times New Roman" w:hAnsi="Times New Roman"/>
          <w:b/>
          <w:sz w:val="20"/>
          <w:szCs w:val="20"/>
          <w:lang w:val="pt-BR"/>
        </w:rPr>
        <w:t>sica</w:t>
      </w:r>
      <w:r w:rsidR="00373CAB" w:rsidRPr="004404E3">
        <w:rPr>
          <w:rFonts w:ascii="Times New Roman" w:hAnsi="Times New Roman"/>
          <w:b/>
          <w:sz w:val="20"/>
          <w:szCs w:val="20"/>
          <w:lang w:val="pt-BR"/>
        </w:rPr>
        <w:t xml:space="preserve"> </w:t>
      </w:r>
    </w:p>
    <w:p w14:paraId="73E89E90" w14:textId="71FCAEBC" w:rsidR="00B70B01" w:rsidRPr="004404E3" w:rsidRDefault="00F82DC1" w:rsidP="00D50646">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AMGEVITA</w:t>
      </w:r>
      <w:r w:rsidR="00B743FE" w:rsidRPr="004404E3">
        <w:rPr>
          <w:rFonts w:ascii="Times New Roman" w:hAnsi="Times New Roman"/>
          <w:sz w:val="20"/>
          <w:szCs w:val="20"/>
          <w:lang w:val="pt-BR"/>
        </w:rPr>
        <w:t xml:space="preserve"> </w:t>
      </w:r>
      <w:r w:rsidR="00FC49EE" w:rsidRPr="004404E3">
        <w:rPr>
          <w:rFonts w:ascii="Times New Roman" w:hAnsi="Times New Roman"/>
          <w:sz w:val="20"/>
          <w:szCs w:val="20"/>
          <w:lang w:val="pt-BR"/>
        </w:rPr>
        <w:t>é destinado para reduzir os sinais e sintomas da artrite psoriásica. AMGEVITA pode ser utilizado isoladamente ou em combinação a drogas antirreumáticas modificadoras do curso da doença (</w:t>
      </w:r>
      <w:r w:rsidR="00FC49EE" w:rsidRPr="008903F7">
        <w:rPr>
          <w:rFonts w:ascii="Times New Roman" w:hAnsi="Times New Roman"/>
          <w:i/>
          <w:sz w:val="20"/>
          <w:szCs w:val="20"/>
          <w:lang w:val="pt-BR"/>
        </w:rPr>
        <w:t>DMARD</w:t>
      </w:r>
      <w:r w:rsidR="00040AD1" w:rsidRPr="00612F70">
        <w:rPr>
          <w:rFonts w:ascii="Times New Roman" w:hAnsi="Times New Roman"/>
          <w:sz w:val="20"/>
          <w:szCs w:val="20"/>
          <w:lang w:val="pt-BR"/>
        </w:rPr>
        <w:t>s</w:t>
      </w:r>
      <w:r w:rsidR="00FC49EE" w:rsidRPr="004404E3">
        <w:rPr>
          <w:rFonts w:ascii="Times New Roman" w:hAnsi="Times New Roman"/>
          <w:sz w:val="20"/>
          <w:szCs w:val="20"/>
          <w:lang w:val="pt-BR"/>
        </w:rPr>
        <w:t>).</w:t>
      </w:r>
    </w:p>
    <w:p w14:paraId="3E17F8A5" w14:textId="77777777" w:rsidR="00B70B01" w:rsidRPr="004404E3" w:rsidRDefault="00B70B01" w:rsidP="00D50646">
      <w:pPr>
        <w:spacing w:line="220" w:lineRule="exact"/>
        <w:jc w:val="both"/>
        <w:rPr>
          <w:rFonts w:ascii="Times New Roman" w:hAnsi="Times New Roman"/>
          <w:sz w:val="20"/>
          <w:szCs w:val="20"/>
          <w:lang w:val="pt-BR"/>
        </w:rPr>
      </w:pPr>
    </w:p>
    <w:p w14:paraId="38AAA5F0" w14:textId="04AFC4F2" w:rsidR="00B70B01" w:rsidRPr="004404E3" w:rsidRDefault="002B2FA2" w:rsidP="00D50646">
      <w:pPr>
        <w:spacing w:line="220" w:lineRule="exact"/>
        <w:jc w:val="both"/>
        <w:rPr>
          <w:rFonts w:ascii="Times New Roman" w:hAnsi="Times New Roman"/>
          <w:b/>
          <w:sz w:val="20"/>
          <w:szCs w:val="20"/>
          <w:lang w:val="pt-BR"/>
        </w:rPr>
      </w:pPr>
      <w:r w:rsidRPr="004404E3">
        <w:rPr>
          <w:rFonts w:ascii="Times New Roman" w:hAnsi="Times New Roman"/>
          <w:b/>
          <w:sz w:val="20"/>
          <w:szCs w:val="20"/>
          <w:lang w:val="pt-BR"/>
        </w:rPr>
        <w:t>Espondiloartrite a</w:t>
      </w:r>
      <w:r w:rsidR="00D70D40" w:rsidRPr="004404E3">
        <w:rPr>
          <w:rFonts w:ascii="Times New Roman" w:hAnsi="Times New Roman"/>
          <w:b/>
          <w:sz w:val="20"/>
          <w:szCs w:val="20"/>
          <w:lang w:val="pt-BR"/>
        </w:rPr>
        <w:t xml:space="preserve">xial </w:t>
      </w:r>
    </w:p>
    <w:p w14:paraId="05ACB36B" w14:textId="3AD5D83B" w:rsidR="00B70B01" w:rsidRPr="004404E3" w:rsidRDefault="00B70B01" w:rsidP="00D50646">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 xml:space="preserve">- </w:t>
      </w:r>
      <w:r w:rsidR="00D70D40" w:rsidRPr="004404E3">
        <w:rPr>
          <w:rFonts w:ascii="Times New Roman" w:hAnsi="Times New Roman"/>
          <w:sz w:val="20"/>
          <w:szCs w:val="20"/>
          <w:lang w:val="pt-BR"/>
        </w:rPr>
        <w:t>Espondilite anquilosante</w:t>
      </w:r>
      <w:r w:rsidR="00FF55DE">
        <w:rPr>
          <w:rFonts w:ascii="Times New Roman" w:hAnsi="Times New Roman"/>
          <w:sz w:val="20"/>
          <w:szCs w:val="20"/>
          <w:lang w:val="pt-BR"/>
        </w:rPr>
        <w:t xml:space="preserve"> (EA)</w:t>
      </w:r>
    </w:p>
    <w:p w14:paraId="4D6BD16F" w14:textId="77777777" w:rsidR="00B70B01" w:rsidRPr="004404E3" w:rsidRDefault="00F82DC1" w:rsidP="00D50646">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AMGEVITA</w:t>
      </w:r>
      <w:r w:rsidR="00B70B01" w:rsidRPr="004404E3">
        <w:rPr>
          <w:rFonts w:ascii="Times New Roman" w:hAnsi="Times New Roman"/>
          <w:sz w:val="20"/>
          <w:szCs w:val="20"/>
          <w:lang w:val="pt-BR"/>
        </w:rPr>
        <w:t xml:space="preserve"> </w:t>
      </w:r>
      <w:r w:rsidR="00D70D40" w:rsidRPr="004404E3">
        <w:rPr>
          <w:rFonts w:ascii="Times New Roman" w:hAnsi="Times New Roman"/>
          <w:sz w:val="20"/>
          <w:szCs w:val="20"/>
          <w:lang w:val="pt-BR"/>
        </w:rPr>
        <w:t>é destinado ao tratamento da espondilite anquilosante ativa em pacientes que responderam inadequadamente à terapia convencional.</w:t>
      </w:r>
    </w:p>
    <w:p w14:paraId="3C4E66B1" w14:textId="77777777" w:rsidR="00B70B01" w:rsidRPr="004404E3" w:rsidRDefault="00B70B01" w:rsidP="00D50646">
      <w:pPr>
        <w:spacing w:line="220" w:lineRule="exact"/>
        <w:jc w:val="both"/>
        <w:rPr>
          <w:rFonts w:ascii="Times New Roman" w:hAnsi="Times New Roman"/>
          <w:sz w:val="20"/>
          <w:szCs w:val="20"/>
          <w:lang w:val="pt-BR"/>
        </w:rPr>
      </w:pPr>
    </w:p>
    <w:p w14:paraId="26C66633" w14:textId="77777777" w:rsidR="00B70B01" w:rsidRPr="003D4144" w:rsidRDefault="00B70B01" w:rsidP="00D50646">
      <w:pPr>
        <w:spacing w:line="220" w:lineRule="exact"/>
        <w:jc w:val="both"/>
        <w:rPr>
          <w:rFonts w:ascii="Times New Roman" w:hAnsi="Times New Roman"/>
          <w:b/>
          <w:sz w:val="20"/>
          <w:szCs w:val="20"/>
          <w:lang w:val="pt-BR"/>
        </w:rPr>
      </w:pPr>
      <w:r w:rsidRPr="003D4144">
        <w:rPr>
          <w:rFonts w:ascii="Times New Roman" w:hAnsi="Times New Roman"/>
          <w:b/>
          <w:sz w:val="20"/>
          <w:szCs w:val="20"/>
          <w:lang w:val="pt-BR"/>
        </w:rPr>
        <w:t xml:space="preserve">- </w:t>
      </w:r>
      <w:r w:rsidR="00D70D40" w:rsidRPr="00612F70">
        <w:rPr>
          <w:rFonts w:ascii="Times New Roman" w:hAnsi="Times New Roman"/>
          <w:b/>
          <w:sz w:val="20"/>
          <w:szCs w:val="20"/>
          <w:lang w:val="pt-BR"/>
        </w:rPr>
        <w:t>Espondiloartrite axial não radiográfica (espondiloartrite axial sem evidência radiográfica de EA)</w:t>
      </w:r>
    </w:p>
    <w:p w14:paraId="244B7A76" w14:textId="6B164933" w:rsidR="00B70B01" w:rsidRPr="004404E3" w:rsidRDefault="00F82DC1" w:rsidP="00D50646">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lastRenderedPageBreak/>
        <w:t>AMGEVITA</w:t>
      </w:r>
      <w:r w:rsidR="00D70D40" w:rsidRPr="008903F7">
        <w:rPr>
          <w:rFonts w:ascii="Times New Roman" w:hAnsi="Times New Roman"/>
          <w:sz w:val="20"/>
          <w:szCs w:val="20"/>
          <w:lang w:val="pt-BR"/>
        </w:rPr>
        <w:t xml:space="preserve"> </w:t>
      </w:r>
      <w:r w:rsidR="00D70D40" w:rsidRPr="004404E3">
        <w:rPr>
          <w:rFonts w:ascii="Times New Roman" w:hAnsi="Times New Roman"/>
          <w:sz w:val="20"/>
          <w:szCs w:val="20"/>
          <w:lang w:val="pt-BR"/>
        </w:rPr>
        <w:t>é destinado ao tratamento de pacientes adultos com espondiloartrite axial grave sem evidência radiográfica de EA que possuam sinais objetivos de inflamação (PCR elevada e/ou ressonância magnética) e que responderam inadequadamente ou que sejam intolerantes aos medicamentos anti-inflamatórios não esteroid</w:t>
      </w:r>
      <w:r w:rsidR="00FB171A">
        <w:rPr>
          <w:rFonts w:ascii="Times New Roman" w:hAnsi="Times New Roman"/>
          <w:sz w:val="20"/>
          <w:szCs w:val="20"/>
          <w:lang w:val="pt-BR"/>
        </w:rPr>
        <w:t>ai</w:t>
      </w:r>
      <w:r w:rsidR="00082B88">
        <w:rPr>
          <w:rFonts w:ascii="Times New Roman" w:hAnsi="Times New Roman"/>
          <w:sz w:val="20"/>
          <w:szCs w:val="20"/>
          <w:lang w:val="pt-BR"/>
        </w:rPr>
        <w:t>s</w:t>
      </w:r>
      <w:r w:rsidR="00D70D40" w:rsidRPr="004404E3">
        <w:rPr>
          <w:rFonts w:ascii="Times New Roman" w:hAnsi="Times New Roman"/>
          <w:sz w:val="20"/>
          <w:szCs w:val="20"/>
          <w:lang w:val="pt-BR"/>
        </w:rPr>
        <w:t>.</w:t>
      </w:r>
      <w:r w:rsidR="00B70B01" w:rsidRPr="004404E3">
        <w:rPr>
          <w:rFonts w:ascii="Times New Roman" w:hAnsi="Times New Roman"/>
          <w:sz w:val="20"/>
          <w:szCs w:val="20"/>
          <w:lang w:val="pt-BR"/>
        </w:rPr>
        <w:t xml:space="preserve"> </w:t>
      </w:r>
    </w:p>
    <w:p w14:paraId="7EA5C2BA" w14:textId="77777777" w:rsidR="00B70B01" w:rsidRPr="004404E3" w:rsidRDefault="00B70B01" w:rsidP="00D50646">
      <w:pPr>
        <w:spacing w:line="220" w:lineRule="exact"/>
        <w:jc w:val="both"/>
        <w:rPr>
          <w:rFonts w:ascii="Times New Roman" w:hAnsi="Times New Roman"/>
          <w:sz w:val="20"/>
          <w:szCs w:val="20"/>
          <w:lang w:val="pt-BR"/>
        </w:rPr>
      </w:pPr>
    </w:p>
    <w:p w14:paraId="382C4CD0" w14:textId="66233D12" w:rsidR="00B70B01" w:rsidRPr="004404E3" w:rsidRDefault="0047398B" w:rsidP="00D50646">
      <w:pPr>
        <w:spacing w:line="220" w:lineRule="exact"/>
        <w:jc w:val="both"/>
        <w:rPr>
          <w:rFonts w:ascii="Times New Roman" w:hAnsi="Times New Roman"/>
          <w:b/>
          <w:sz w:val="20"/>
          <w:szCs w:val="20"/>
          <w:lang w:val="pt-BR"/>
        </w:rPr>
      </w:pPr>
      <w:r w:rsidRPr="004404E3">
        <w:rPr>
          <w:rFonts w:ascii="Times New Roman" w:hAnsi="Times New Roman"/>
          <w:b/>
          <w:sz w:val="20"/>
          <w:szCs w:val="20"/>
          <w:lang w:val="pt-BR"/>
        </w:rPr>
        <w:t xml:space="preserve">Doença de </w:t>
      </w:r>
      <w:r w:rsidR="00FB171A">
        <w:rPr>
          <w:rFonts w:ascii="Times New Roman" w:hAnsi="Times New Roman"/>
          <w:b/>
          <w:sz w:val="20"/>
          <w:szCs w:val="20"/>
          <w:lang w:val="pt-BR"/>
        </w:rPr>
        <w:t>C</w:t>
      </w:r>
      <w:r w:rsidRPr="004404E3">
        <w:rPr>
          <w:rFonts w:ascii="Times New Roman" w:hAnsi="Times New Roman"/>
          <w:b/>
          <w:sz w:val="20"/>
          <w:szCs w:val="20"/>
          <w:lang w:val="pt-BR"/>
        </w:rPr>
        <w:t xml:space="preserve">rohn </w:t>
      </w:r>
    </w:p>
    <w:p w14:paraId="168B8921" w14:textId="7D514B8C" w:rsidR="0047398B" w:rsidRPr="004404E3" w:rsidRDefault="0047398B" w:rsidP="00D50646">
      <w:pPr>
        <w:autoSpaceDE w:val="0"/>
        <w:autoSpaceDN w:val="0"/>
        <w:adjustRightInd w:val="0"/>
        <w:jc w:val="both"/>
        <w:rPr>
          <w:rFonts w:ascii="Times New Roman" w:hAnsi="Times New Roman"/>
          <w:sz w:val="20"/>
          <w:szCs w:val="20"/>
          <w:lang w:val="pt-BR"/>
        </w:rPr>
      </w:pPr>
      <w:r w:rsidRPr="004404E3">
        <w:rPr>
          <w:rFonts w:ascii="Times New Roman" w:hAnsi="Times New Roman"/>
          <w:sz w:val="20"/>
          <w:szCs w:val="20"/>
          <w:lang w:val="pt-BR"/>
        </w:rPr>
        <w:t>AMGEVITA é destinado para reduzir sinais e sintomas, induzir e manter a remissão cl</w:t>
      </w:r>
      <w:r w:rsidR="00100A2B" w:rsidRPr="004404E3">
        <w:rPr>
          <w:rFonts w:ascii="Times New Roman" w:hAnsi="Times New Roman"/>
          <w:sz w:val="20"/>
          <w:szCs w:val="20"/>
          <w:lang w:val="pt-BR"/>
        </w:rPr>
        <w:t>ínica em pacientes adultos com d</w:t>
      </w:r>
      <w:r w:rsidRPr="004404E3">
        <w:rPr>
          <w:rFonts w:ascii="Times New Roman" w:hAnsi="Times New Roman"/>
          <w:sz w:val="20"/>
          <w:szCs w:val="20"/>
          <w:lang w:val="pt-BR"/>
        </w:rPr>
        <w:t xml:space="preserve">oença de </w:t>
      </w:r>
      <w:r w:rsidR="00FF55DE">
        <w:rPr>
          <w:rFonts w:ascii="Times New Roman" w:hAnsi="Times New Roman"/>
          <w:sz w:val="20"/>
          <w:szCs w:val="20"/>
          <w:lang w:val="pt-BR"/>
        </w:rPr>
        <w:t>C</w:t>
      </w:r>
      <w:r w:rsidRPr="004404E3">
        <w:rPr>
          <w:rFonts w:ascii="Times New Roman" w:hAnsi="Times New Roman"/>
          <w:sz w:val="20"/>
          <w:szCs w:val="20"/>
          <w:lang w:val="pt-BR"/>
        </w:rPr>
        <w:t>rohn ativa de intensidade moderada a grave, que apresentaram resposta inadequada à terapia convencional. AMGEVITA também é destinado para reduzir sinais e sintomas e induzir remissão clínica em pacientes que passaram a não responder ou que são intolerantes ao infliximabe.</w:t>
      </w:r>
    </w:p>
    <w:p w14:paraId="021867FF" w14:textId="77777777" w:rsidR="00B70B01" w:rsidRPr="004404E3" w:rsidRDefault="00B70B01" w:rsidP="00D50646">
      <w:pPr>
        <w:spacing w:line="220" w:lineRule="exact"/>
        <w:jc w:val="both"/>
        <w:rPr>
          <w:rFonts w:ascii="Times New Roman" w:hAnsi="Times New Roman"/>
          <w:sz w:val="20"/>
          <w:szCs w:val="20"/>
          <w:lang w:val="pt-BR"/>
        </w:rPr>
      </w:pPr>
    </w:p>
    <w:p w14:paraId="7D5A4D2B" w14:textId="70EACE7A" w:rsidR="0047398B" w:rsidRPr="004404E3" w:rsidRDefault="00B743FE" w:rsidP="00D50646">
      <w:pPr>
        <w:spacing w:line="220" w:lineRule="exact"/>
        <w:jc w:val="both"/>
        <w:rPr>
          <w:rFonts w:ascii="Times New Roman" w:hAnsi="Times New Roman"/>
          <w:b/>
          <w:sz w:val="20"/>
          <w:szCs w:val="20"/>
          <w:lang w:val="pt-BR"/>
        </w:rPr>
      </w:pPr>
      <w:r w:rsidRPr="004404E3">
        <w:rPr>
          <w:rFonts w:ascii="Times New Roman" w:hAnsi="Times New Roman"/>
          <w:b/>
          <w:sz w:val="20"/>
          <w:szCs w:val="20"/>
          <w:lang w:val="pt-BR"/>
        </w:rPr>
        <w:t>Colite ulcerativa ou retocolite u</w:t>
      </w:r>
      <w:r w:rsidR="0047398B" w:rsidRPr="004404E3">
        <w:rPr>
          <w:rFonts w:ascii="Times New Roman" w:hAnsi="Times New Roman"/>
          <w:b/>
          <w:sz w:val="20"/>
          <w:szCs w:val="20"/>
          <w:lang w:val="pt-BR"/>
        </w:rPr>
        <w:t xml:space="preserve">lcerativa </w:t>
      </w:r>
    </w:p>
    <w:p w14:paraId="0C4F58EC" w14:textId="32CC3963" w:rsidR="0047398B" w:rsidRPr="004404E3" w:rsidRDefault="0047398B" w:rsidP="00D50646">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 xml:space="preserve">AMGEVITA é destinado ao tratamento da colite ulcerativa ou retocolite ulcerativa ativa moderada a grave em pacientes adultos, que apresentaram uma resposta inadequada à terapia convencional incluindo corticosteroides e/ou 6-mercaptopurina (6-MP) ou azatioprina (AZA), ou em pacientes que são intolerantes ou contraindicados para estas terapias. AMGEVITA induz e mantém a cicatrização da mucosa nestes pacientes, reduz a hospitalização relacionada com a doença e suas causas e, melhora a qualidade de vida. O uso de </w:t>
      </w:r>
      <w:r w:rsidR="004404E3" w:rsidRPr="004404E3">
        <w:rPr>
          <w:rFonts w:ascii="Times New Roman" w:hAnsi="Times New Roman"/>
          <w:sz w:val="20"/>
          <w:szCs w:val="20"/>
          <w:lang w:val="pt-BR"/>
        </w:rPr>
        <w:t>corticosteroide</w:t>
      </w:r>
      <w:r w:rsidRPr="004404E3">
        <w:rPr>
          <w:rFonts w:ascii="Times New Roman" w:hAnsi="Times New Roman"/>
          <w:sz w:val="20"/>
          <w:szCs w:val="20"/>
          <w:lang w:val="pt-BR"/>
        </w:rPr>
        <w:t xml:space="preserve"> pode ser reduzido ou descontinuado.</w:t>
      </w:r>
    </w:p>
    <w:p w14:paraId="5B13084F" w14:textId="77777777" w:rsidR="00CF41FC" w:rsidRPr="004404E3" w:rsidRDefault="00CF41FC" w:rsidP="00D50646">
      <w:pPr>
        <w:spacing w:line="220" w:lineRule="exact"/>
        <w:jc w:val="both"/>
        <w:rPr>
          <w:rFonts w:ascii="Times New Roman" w:hAnsi="Times New Roman"/>
          <w:b/>
          <w:sz w:val="20"/>
          <w:szCs w:val="20"/>
          <w:lang w:val="pt-BR"/>
        </w:rPr>
      </w:pPr>
    </w:p>
    <w:p w14:paraId="0432AFD8" w14:textId="7B001095" w:rsidR="00B70B01" w:rsidRPr="004404E3" w:rsidRDefault="00100A2B" w:rsidP="00D50646">
      <w:pPr>
        <w:spacing w:line="220" w:lineRule="exact"/>
        <w:jc w:val="both"/>
        <w:rPr>
          <w:rFonts w:ascii="Times New Roman" w:hAnsi="Times New Roman"/>
          <w:b/>
          <w:sz w:val="20"/>
          <w:szCs w:val="20"/>
          <w:lang w:val="pt-BR"/>
        </w:rPr>
      </w:pPr>
      <w:r w:rsidRPr="004404E3">
        <w:rPr>
          <w:rFonts w:ascii="Times New Roman" w:hAnsi="Times New Roman"/>
          <w:b/>
          <w:sz w:val="20"/>
          <w:szCs w:val="20"/>
          <w:lang w:val="pt-BR"/>
        </w:rPr>
        <w:t>Psorí</w:t>
      </w:r>
      <w:r w:rsidR="0047398B" w:rsidRPr="004404E3">
        <w:rPr>
          <w:rFonts w:ascii="Times New Roman" w:hAnsi="Times New Roman"/>
          <w:b/>
          <w:sz w:val="20"/>
          <w:szCs w:val="20"/>
          <w:lang w:val="pt-BR"/>
        </w:rPr>
        <w:t>ase</w:t>
      </w:r>
      <w:r w:rsidR="00BF7276">
        <w:rPr>
          <w:rFonts w:ascii="Times New Roman" w:hAnsi="Times New Roman"/>
          <w:b/>
          <w:sz w:val="20"/>
          <w:szCs w:val="20"/>
          <w:lang w:val="pt-BR"/>
        </w:rPr>
        <w:t xml:space="preserve"> em placas</w:t>
      </w:r>
      <w:r w:rsidR="0047398B" w:rsidRPr="004404E3">
        <w:rPr>
          <w:rFonts w:ascii="Times New Roman" w:hAnsi="Times New Roman"/>
          <w:b/>
          <w:sz w:val="20"/>
          <w:szCs w:val="20"/>
          <w:lang w:val="pt-BR"/>
        </w:rPr>
        <w:t xml:space="preserve"> </w:t>
      </w:r>
    </w:p>
    <w:p w14:paraId="2790AF96" w14:textId="4087FA29" w:rsidR="00B70B01" w:rsidRPr="004404E3" w:rsidRDefault="00F82DC1" w:rsidP="00D50646">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AMGEVITA</w:t>
      </w:r>
      <w:r w:rsidR="0047398B" w:rsidRPr="004404E3">
        <w:rPr>
          <w:lang w:val="pt-BR"/>
        </w:rPr>
        <w:t xml:space="preserve"> </w:t>
      </w:r>
      <w:r w:rsidR="0047398B" w:rsidRPr="004404E3">
        <w:rPr>
          <w:rFonts w:ascii="Times New Roman" w:hAnsi="Times New Roman"/>
          <w:sz w:val="20"/>
          <w:szCs w:val="20"/>
          <w:lang w:val="pt-BR"/>
        </w:rPr>
        <w:t>é destinado ao tratamento de psoríase em placas crônica moderada a grave em pacientes adultos que têm indicação de terapia sistêmica</w:t>
      </w:r>
      <w:r w:rsidR="00FF55DE">
        <w:rPr>
          <w:rFonts w:ascii="Times New Roman" w:hAnsi="Times New Roman"/>
          <w:sz w:val="20"/>
          <w:szCs w:val="20"/>
          <w:lang w:val="pt-BR"/>
        </w:rPr>
        <w:t>.</w:t>
      </w:r>
      <w:r w:rsidR="0047398B" w:rsidRPr="004404E3">
        <w:rPr>
          <w:rFonts w:ascii="Times New Roman" w:hAnsi="Times New Roman"/>
          <w:sz w:val="20"/>
          <w:szCs w:val="20"/>
          <w:lang w:val="pt-BR"/>
        </w:rPr>
        <w:t xml:space="preserve"> </w:t>
      </w:r>
    </w:p>
    <w:p w14:paraId="74ACD738" w14:textId="77777777" w:rsidR="00B70B01" w:rsidRPr="004404E3" w:rsidRDefault="00B70B01" w:rsidP="00D50646">
      <w:pPr>
        <w:spacing w:line="220" w:lineRule="exact"/>
        <w:jc w:val="both"/>
        <w:rPr>
          <w:rFonts w:ascii="Times New Roman" w:hAnsi="Times New Roman"/>
          <w:sz w:val="20"/>
          <w:szCs w:val="20"/>
          <w:lang w:val="pt-BR"/>
        </w:rPr>
      </w:pPr>
    </w:p>
    <w:p w14:paraId="25C9755C" w14:textId="4C89247B" w:rsidR="00B70B01" w:rsidRPr="004404E3" w:rsidRDefault="00C65AA6" w:rsidP="00D50646">
      <w:pPr>
        <w:spacing w:line="220" w:lineRule="exact"/>
        <w:jc w:val="both"/>
        <w:rPr>
          <w:rFonts w:ascii="Times New Roman" w:hAnsi="Times New Roman"/>
          <w:b/>
          <w:sz w:val="20"/>
          <w:szCs w:val="20"/>
          <w:lang w:val="pt-BR"/>
        </w:rPr>
      </w:pPr>
      <w:r w:rsidRPr="004404E3">
        <w:rPr>
          <w:rFonts w:ascii="Times New Roman" w:hAnsi="Times New Roman"/>
          <w:b/>
          <w:sz w:val="20"/>
          <w:szCs w:val="20"/>
          <w:lang w:val="pt-BR"/>
        </w:rPr>
        <w:t>Hidradenite s</w:t>
      </w:r>
      <w:r w:rsidR="0047398B" w:rsidRPr="004404E3">
        <w:rPr>
          <w:rFonts w:ascii="Times New Roman" w:hAnsi="Times New Roman"/>
          <w:b/>
          <w:sz w:val="20"/>
          <w:szCs w:val="20"/>
          <w:lang w:val="pt-BR"/>
        </w:rPr>
        <w:t xml:space="preserve">upurativa </w:t>
      </w:r>
    </w:p>
    <w:p w14:paraId="3CA80132" w14:textId="77777777" w:rsidR="0047398B" w:rsidRDefault="0047398B" w:rsidP="00D50646">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AMGEVITA é destinado para r</w:t>
      </w:r>
      <w:r w:rsidR="00C65AA6" w:rsidRPr="004404E3">
        <w:rPr>
          <w:rFonts w:ascii="Times New Roman" w:hAnsi="Times New Roman"/>
          <w:sz w:val="20"/>
          <w:szCs w:val="20"/>
          <w:lang w:val="pt-BR"/>
        </w:rPr>
        <w:t>eduzir os sinais e sintomas de h</w:t>
      </w:r>
      <w:r w:rsidRPr="004404E3">
        <w:rPr>
          <w:rFonts w:ascii="Times New Roman" w:hAnsi="Times New Roman"/>
          <w:sz w:val="20"/>
          <w:szCs w:val="20"/>
          <w:lang w:val="pt-BR"/>
        </w:rPr>
        <w:t xml:space="preserve">idradenite </w:t>
      </w:r>
      <w:r w:rsidR="00C65AA6" w:rsidRPr="004404E3">
        <w:rPr>
          <w:rFonts w:ascii="Times New Roman" w:hAnsi="Times New Roman"/>
          <w:sz w:val="20"/>
          <w:szCs w:val="20"/>
          <w:lang w:val="pt-BR"/>
        </w:rPr>
        <w:t>s</w:t>
      </w:r>
      <w:r w:rsidRPr="004404E3">
        <w:rPr>
          <w:rFonts w:ascii="Times New Roman" w:hAnsi="Times New Roman"/>
          <w:sz w:val="20"/>
          <w:szCs w:val="20"/>
          <w:lang w:val="pt-BR"/>
        </w:rPr>
        <w:t>upurativa ativa moderada a grave em pacientes adultos, nos quais a terapia antibiótica foi inadequada, incluindo o tratamento de lesões inflamatórias e prevenção do agravamento de abscessos e fístulas.</w:t>
      </w:r>
    </w:p>
    <w:p w14:paraId="5CF242E8" w14:textId="77777777" w:rsidR="00FF55DE" w:rsidRDefault="00FF55DE" w:rsidP="00D50646">
      <w:pPr>
        <w:spacing w:line="220" w:lineRule="exact"/>
        <w:jc w:val="both"/>
        <w:rPr>
          <w:rFonts w:ascii="Times New Roman" w:hAnsi="Times New Roman"/>
          <w:sz w:val="20"/>
          <w:szCs w:val="20"/>
          <w:lang w:val="pt-BR"/>
        </w:rPr>
      </w:pPr>
    </w:p>
    <w:p w14:paraId="5E8F2E75" w14:textId="4449625E" w:rsidR="00FF55DE" w:rsidRPr="004404E3" w:rsidRDefault="00FF55DE" w:rsidP="00FF55DE">
      <w:pPr>
        <w:spacing w:line="220" w:lineRule="exact"/>
        <w:jc w:val="both"/>
        <w:rPr>
          <w:rFonts w:ascii="Times New Roman" w:hAnsi="Times New Roman"/>
          <w:b/>
          <w:sz w:val="20"/>
          <w:szCs w:val="20"/>
          <w:lang w:val="pt-BR"/>
        </w:rPr>
      </w:pPr>
      <w:r>
        <w:rPr>
          <w:rFonts w:ascii="Times New Roman" w:hAnsi="Times New Roman"/>
          <w:b/>
          <w:sz w:val="20"/>
          <w:szCs w:val="20"/>
          <w:lang w:val="pt-BR"/>
        </w:rPr>
        <w:t>Uveíte</w:t>
      </w:r>
      <w:r w:rsidRPr="004404E3">
        <w:rPr>
          <w:rFonts w:ascii="Times New Roman" w:hAnsi="Times New Roman"/>
          <w:b/>
          <w:sz w:val="20"/>
          <w:szCs w:val="20"/>
          <w:lang w:val="pt-BR"/>
        </w:rPr>
        <w:t xml:space="preserve"> </w:t>
      </w:r>
    </w:p>
    <w:p w14:paraId="35F61B6A" w14:textId="42DC0E73" w:rsidR="00FF55DE" w:rsidRPr="004404E3" w:rsidRDefault="00FF55DE" w:rsidP="00FF55DE">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AMGEVITA</w:t>
      </w:r>
      <w:r>
        <w:rPr>
          <w:lang w:val="pt-BR"/>
        </w:rPr>
        <w:t xml:space="preserve"> </w:t>
      </w:r>
      <w:r w:rsidRPr="00FF55DE">
        <w:rPr>
          <w:rFonts w:ascii="Times New Roman" w:hAnsi="Times New Roman"/>
          <w:sz w:val="20"/>
          <w:szCs w:val="20"/>
          <w:lang w:val="pt-BR"/>
        </w:rPr>
        <w:t>é destinado ao tratamento de uveíte não infecciosa intermediária, posterior ou pan-uveíte, em pacientes adultos que tenham resposta inadequada ao uso de corticosteroides, que necessitem de redução/retirada de corticosteroides (corticosteroid-sparing) ou nos pacientes no qual o uso de corticosteroides é inapropriado</w:t>
      </w:r>
      <w:r>
        <w:rPr>
          <w:rFonts w:ascii="Times New Roman" w:hAnsi="Times New Roman"/>
          <w:sz w:val="20"/>
          <w:szCs w:val="20"/>
          <w:lang w:val="pt-BR"/>
        </w:rPr>
        <w:t>.</w:t>
      </w:r>
    </w:p>
    <w:p w14:paraId="1442AC8A" w14:textId="3CED80CF" w:rsidR="00B70B01" w:rsidRDefault="00B70B01" w:rsidP="00D50646">
      <w:pPr>
        <w:spacing w:line="220" w:lineRule="exact"/>
        <w:jc w:val="both"/>
        <w:rPr>
          <w:rFonts w:ascii="Times New Roman" w:hAnsi="Times New Roman"/>
          <w:sz w:val="20"/>
          <w:szCs w:val="20"/>
          <w:lang w:val="pt-BR"/>
        </w:rPr>
      </w:pPr>
    </w:p>
    <w:p w14:paraId="7E73536C" w14:textId="218E5577" w:rsidR="00D244BB" w:rsidRPr="00E55B7B" w:rsidRDefault="00D244BB" w:rsidP="00D50646">
      <w:pPr>
        <w:spacing w:line="220" w:lineRule="exact"/>
        <w:jc w:val="both"/>
        <w:rPr>
          <w:rFonts w:ascii="Times New Roman" w:hAnsi="Times New Roman"/>
          <w:b/>
          <w:bCs/>
          <w:sz w:val="20"/>
          <w:szCs w:val="20"/>
          <w:lang w:val="pt-BR"/>
        </w:rPr>
      </w:pPr>
      <w:r w:rsidRPr="00E55B7B">
        <w:rPr>
          <w:rFonts w:ascii="Times New Roman" w:hAnsi="Times New Roman"/>
          <w:b/>
          <w:bCs/>
          <w:sz w:val="20"/>
          <w:szCs w:val="20"/>
          <w:lang w:val="pt-BR"/>
        </w:rPr>
        <w:t>Pediátricos</w:t>
      </w:r>
    </w:p>
    <w:p w14:paraId="531DE52B" w14:textId="77777777" w:rsidR="00D244BB" w:rsidRPr="004404E3" w:rsidRDefault="00D244BB" w:rsidP="00D50646">
      <w:pPr>
        <w:spacing w:line="220" w:lineRule="exact"/>
        <w:jc w:val="both"/>
        <w:rPr>
          <w:rFonts w:ascii="Times New Roman" w:hAnsi="Times New Roman"/>
          <w:sz w:val="20"/>
          <w:szCs w:val="20"/>
          <w:lang w:val="pt-BR"/>
        </w:rPr>
      </w:pPr>
    </w:p>
    <w:p w14:paraId="5CE1E7A6" w14:textId="4E4F8843" w:rsidR="00B70B01" w:rsidRPr="004404E3" w:rsidRDefault="00C65AA6" w:rsidP="00D50646">
      <w:pPr>
        <w:spacing w:line="220" w:lineRule="exact"/>
        <w:jc w:val="both"/>
        <w:rPr>
          <w:rFonts w:ascii="Times New Roman" w:hAnsi="Times New Roman"/>
          <w:b/>
          <w:sz w:val="20"/>
          <w:szCs w:val="20"/>
          <w:lang w:val="pt-BR"/>
        </w:rPr>
      </w:pPr>
      <w:r w:rsidRPr="004404E3">
        <w:rPr>
          <w:rFonts w:ascii="Times New Roman" w:hAnsi="Times New Roman"/>
          <w:b/>
          <w:sz w:val="20"/>
          <w:szCs w:val="20"/>
          <w:lang w:val="pt-BR"/>
        </w:rPr>
        <w:t>Artrite idiopática juvenil p</w:t>
      </w:r>
      <w:r w:rsidR="0047398B" w:rsidRPr="004404E3">
        <w:rPr>
          <w:rFonts w:ascii="Times New Roman" w:hAnsi="Times New Roman"/>
          <w:b/>
          <w:sz w:val="20"/>
          <w:szCs w:val="20"/>
          <w:lang w:val="pt-BR"/>
        </w:rPr>
        <w:t xml:space="preserve">oliarticular </w:t>
      </w:r>
    </w:p>
    <w:p w14:paraId="6180AA03" w14:textId="595D33D8" w:rsidR="00B70B01" w:rsidRDefault="0047398B" w:rsidP="00D50646">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AMGEVITA, em combinação com metotrexato, é indicado para reduzir os sinai</w:t>
      </w:r>
      <w:r w:rsidR="00C65AA6" w:rsidRPr="004404E3">
        <w:rPr>
          <w:rFonts w:ascii="Times New Roman" w:hAnsi="Times New Roman"/>
          <w:sz w:val="20"/>
          <w:szCs w:val="20"/>
          <w:lang w:val="pt-BR"/>
        </w:rPr>
        <w:t>s e sintomas da artrite idiopática juvenil p</w:t>
      </w:r>
      <w:r w:rsidRPr="004404E3">
        <w:rPr>
          <w:rFonts w:ascii="Times New Roman" w:hAnsi="Times New Roman"/>
          <w:sz w:val="20"/>
          <w:szCs w:val="20"/>
          <w:lang w:val="pt-BR"/>
        </w:rPr>
        <w:t>oliarticular ativa moderada a grave em pacientes pediátricos</w:t>
      </w:r>
      <w:r w:rsidR="00FF55DE">
        <w:rPr>
          <w:rFonts w:ascii="Times New Roman" w:hAnsi="Times New Roman"/>
          <w:sz w:val="20"/>
          <w:szCs w:val="20"/>
          <w:lang w:val="pt-BR"/>
        </w:rPr>
        <w:t xml:space="preserve"> a partir dos</w:t>
      </w:r>
      <w:r w:rsidRPr="004404E3">
        <w:rPr>
          <w:rFonts w:ascii="Times New Roman" w:hAnsi="Times New Roman"/>
          <w:sz w:val="20"/>
          <w:szCs w:val="20"/>
          <w:lang w:val="pt-BR"/>
        </w:rPr>
        <w:t xml:space="preserve"> </w:t>
      </w:r>
      <w:r w:rsidR="00FF55DE">
        <w:rPr>
          <w:rFonts w:ascii="Times New Roman" w:hAnsi="Times New Roman"/>
          <w:sz w:val="20"/>
          <w:szCs w:val="20"/>
          <w:lang w:val="pt-BR"/>
        </w:rPr>
        <w:t>2</w:t>
      </w:r>
      <w:r w:rsidR="00AD0707">
        <w:rPr>
          <w:rFonts w:ascii="Times New Roman" w:hAnsi="Times New Roman"/>
          <w:sz w:val="20"/>
          <w:szCs w:val="20"/>
          <w:lang w:val="pt-BR"/>
        </w:rPr>
        <w:t> </w:t>
      </w:r>
      <w:r w:rsidRPr="004404E3">
        <w:rPr>
          <w:rFonts w:ascii="Times New Roman" w:hAnsi="Times New Roman"/>
          <w:sz w:val="20"/>
          <w:szCs w:val="20"/>
          <w:lang w:val="pt-BR"/>
        </w:rPr>
        <w:t xml:space="preserve">anos de idade que apresentaram resposta inadequada a pelo menos um </w:t>
      </w:r>
      <w:r w:rsidRPr="008903F7">
        <w:rPr>
          <w:rFonts w:ascii="Times New Roman" w:hAnsi="Times New Roman"/>
          <w:i/>
          <w:sz w:val="20"/>
          <w:szCs w:val="20"/>
          <w:lang w:val="pt-BR"/>
        </w:rPr>
        <w:t>DMARD</w:t>
      </w:r>
      <w:r w:rsidRPr="004404E3">
        <w:rPr>
          <w:rFonts w:ascii="Times New Roman" w:hAnsi="Times New Roman"/>
          <w:sz w:val="20"/>
          <w:szCs w:val="20"/>
          <w:lang w:val="pt-BR"/>
        </w:rPr>
        <w:t>. AMGEVITA pode ser utilizado em monoterapia naqueles indivíduos intolerantes ao metotrexato ou quando o uso concomitante com metotrexato é inapropriado.</w:t>
      </w:r>
    </w:p>
    <w:p w14:paraId="15BD7AF4" w14:textId="77777777" w:rsidR="00FF55DE" w:rsidRDefault="00FF55DE" w:rsidP="00FF55DE">
      <w:pPr>
        <w:keepNext/>
        <w:spacing w:line="220" w:lineRule="exact"/>
        <w:jc w:val="both"/>
        <w:rPr>
          <w:rFonts w:ascii="Times New Roman" w:hAnsi="Times New Roman"/>
          <w:sz w:val="20"/>
          <w:szCs w:val="20"/>
          <w:lang w:val="pt-BR"/>
        </w:rPr>
      </w:pPr>
    </w:p>
    <w:p w14:paraId="6EA8166C" w14:textId="07972A09" w:rsidR="00FF55DE" w:rsidRPr="00612F70" w:rsidRDefault="00FF55DE" w:rsidP="00FF55DE">
      <w:pPr>
        <w:keepNext/>
        <w:spacing w:line="220" w:lineRule="exact"/>
        <w:jc w:val="both"/>
        <w:rPr>
          <w:rFonts w:ascii="Times New Roman" w:hAnsi="Times New Roman"/>
          <w:b/>
          <w:sz w:val="20"/>
          <w:szCs w:val="20"/>
          <w:lang w:val="pt-BR"/>
        </w:rPr>
      </w:pPr>
      <w:r w:rsidRPr="00612F70">
        <w:rPr>
          <w:rFonts w:ascii="Times New Roman" w:hAnsi="Times New Roman"/>
          <w:b/>
          <w:sz w:val="20"/>
          <w:szCs w:val="20"/>
          <w:lang w:val="pt-BR"/>
        </w:rPr>
        <w:t>Artrite relacio</w:t>
      </w:r>
      <w:r>
        <w:rPr>
          <w:rFonts w:ascii="Times New Roman" w:hAnsi="Times New Roman"/>
          <w:b/>
          <w:sz w:val="20"/>
          <w:szCs w:val="20"/>
          <w:lang w:val="pt-BR"/>
        </w:rPr>
        <w:t>n</w:t>
      </w:r>
      <w:r w:rsidRPr="00612F70">
        <w:rPr>
          <w:rFonts w:ascii="Times New Roman" w:hAnsi="Times New Roman"/>
          <w:b/>
          <w:sz w:val="20"/>
          <w:szCs w:val="20"/>
          <w:lang w:val="pt-BR"/>
        </w:rPr>
        <w:t xml:space="preserve">ada à </w:t>
      </w:r>
      <w:r w:rsidR="009855A7">
        <w:rPr>
          <w:rFonts w:ascii="Times New Roman" w:hAnsi="Times New Roman"/>
          <w:b/>
          <w:sz w:val="20"/>
          <w:szCs w:val="20"/>
          <w:lang w:val="pt-BR"/>
        </w:rPr>
        <w:t>e</w:t>
      </w:r>
      <w:r w:rsidRPr="00612F70">
        <w:rPr>
          <w:rFonts w:ascii="Times New Roman" w:hAnsi="Times New Roman"/>
          <w:b/>
          <w:sz w:val="20"/>
          <w:szCs w:val="20"/>
          <w:lang w:val="pt-BR"/>
        </w:rPr>
        <w:t xml:space="preserve">ntesite </w:t>
      </w:r>
    </w:p>
    <w:p w14:paraId="54E5AC9C" w14:textId="0EAE1DC1" w:rsidR="00FF55DE" w:rsidRPr="00637B55" w:rsidRDefault="00FF55DE" w:rsidP="00612F70">
      <w:pPr>
        <w:keepNext/>
        <w:spacing w:line="220" w:lineRule="exact"/>
        <w:jc w:val="both"/>
        <w:rPr>
          <w:rFonts w:ascii="Times New Roman" w:hAnsi="Times New Roman"/>
          <w:sz w:val="20"/>
          <w:szCs w:val="20"/>
          <w:lang w:val="pt-BR"/>
        </w:rPr>
      </w:pPr>
      <w:r w:rsidRPr="00612F70">
        <w:rPr>
          <w:rFonts w:ascii="Times New Roman" w:hAnsi="Times New Roman"/>
          <w:sz w:val="20"/>
          <w:szCs w:val="20"/>
          <w:lang w:val="pt-BR"/>
        </w:rPr>
        <w:t xml:space="preserve">AMGEVITA é destinado ao tratamento de artrite relacionada à </w:t>
      </w:r>
      <w:r w:rsidRPr="00637B55">
        <w:rPr>
          <w:rFonts w:ascii="Times New Roman" w:hAnsi="Times New Roman"/>
          <w:sz w:val="20"/>
          <w:szCs w:val="20"/>
          <w:lang w:val="pt-BR"/>
        </w:rPr>
        <w:t xml:space="preserve">entesite em pacientes acima de </w:t>
      </w:r>
      <w:r w:rsidRPr="00612F70">
        <w:rPr>
          <w:rFonts w:ascii="Times New Roman" w:hAnsi="Times New Roman"/>
          <w:sz w:val="20"/>
          <w:szCs w:val="20"/>
          <w:lang w:val="pt-BR"/>
        </w:rPr>
        <w:t>6 anos que apresentaram uma resposta inadequada ou que são intolerantes à terapia convencional.</w:t>
      </w:r>
    </w:p>
    <w:p w14:paraId="200725B6" w14:textId="77777777" w:rsidR="00B70B01" w:rsidRPr="009A732C" w:rsidRDefault="00B70B01" w:rsidP="00D50646">
      <w:pPr>
        <w:spacing w:line="220" w:lineRule="exact"/>
        <w:jc w:val="both"/>
        <w:rPr>
          <w:rFonts w:ascii="Times New Roman" w:hAnsi="Times New Roman"/>
          <w:sz w:val="20"/>
          <w:szCs w:val="20"/>
          <w:lang w:val="pt-BR"/>
        </w:rPr>
      </w:pPr>
    </w:p>
    <w:p w14:paraId="4D3E6AD1" w14:textId="4D3460E1" w:rsidR="00B70B01" w:rsidRPr="004404E3" w:rsidRDefault="0047398B" w:rsidP="00D50646">
      <w:pPr>
        <w:spacing w:line="220" w:lineRule="exact"/>
        <w:jc w:val="both"/>
        <w:rPr>
          <w:rFonts w:ascii="Times New Roman" w:hAnsi="Times New Roman"/>
          <w:b/>
          <w:sz w:val="20"/>
          <w:szCs w:val="20"/>
          <w:lang w:val="pt-BR"/>
        </w:rPr>
      </w:pPr>
      <w:r w:rsidRPr="004404E3">
        <w:rPr>
          <w:rFonts w:ascii="Times New Roman" w:hAnsi="Times New Roman"/>
          <w:b/>
          <w:sz w:val="20"/>
          <w:szCs w:val="20"/>
          <w:lang w:val="pt-BR"/>
        </w:rPr>
        <w:t xml:space="preserve">Doença de </w:t>
      </w:r>
      <w:r w:rsidR="00FB171A">
        <w:rPr>
          <w:rFonts w:ascii="Times New Roman" w:hAnsi="Times New Roman"/>
          <w:b/>
          <w:sz w:val="20"/>
          <w:szCs w:val="20"/>
          <w:lang w:val="pt-BR"/>
        </w:rPr>
        <w:t>C</w:t>
      </w:r>
      <w:r w:rsidRPr="004404E3">
        <w:rPr>
          <w:rFonts w:ascii="Times New Roman" w:hAnsi="Times New Roman"/>
          <w:b/>
          <w:sz w:val="20"/>
          <w:szCs w:val="20"/>
          <w:lang w:val="pt-BR"/>
        </w:rPr>
        <w:t xml:space="preserve">rohn </w:t>
      </w:r>
    </w:p>
    <w:p w14:paraId="6E94BA80" w14:textId="0BE40E28" w:rsidR="00B70B01" w:rsidRPr="004404E3" w:rsidRDefault="0047398B" w:rsidP="00D50646">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AMGEVITA é destinado para reduzir sinais e sintomas e induzir e manter a remissão clínica em pac</w:t>
      </w:r>
      <w:r w:rsidR="00100A2B" w:rsidRPr="004404E3">
        <w:rPr>
          <w:rFonts w:ascii="Times New Roman" w:hAnsi="Times New Roman"/>
          <w:sz w:val="20"/>
          <w:szCs w:val="20"/>
          <w:lang w:val="pt-BR"/>
        </w:rPr>
        <w:t xml:space="preserve">ientes pediátricos a partir de </w:t>
      </w:r>
      <w:r w:rsidRPr="004404E3">
        <w:rPr>
          <w:rFonts w:ascii="Times New Roman" w:hAnsi="Times New Roman"/>
          <w:sz w:val="20"/>
          <w:szCs w:val="20"/>
          <w:lang w:val="pt-BR"/>
        </w:rPr>
        <w:t>6</w:t>
      </w:r>
      <w:r w:rsidR="00014EAC">
        <w:rPr>
          <w:rFonts w:ascii="Times New Roman" w:hAnsi="Times New Roman"/>
          <w:sz w:val="20"/>
          <w:szCs w:val="20"/>
          <w:lang w:val="pt-BR"/>
        </w:rPr>
        <w:t> </w:t>
      </w:r>
      <w:r w:rsidRPr="004404E3">
        <w:rPr>
          <w:rFonts w:ascii="Times New Roman" w:hAnsi="Times New Roman"/>
          <w:sz w:val="20"/>
          <w:szCs w:val="20"/>
          <w:lang w:val="pt-BR"/>
        </w:rPr>
        <w:t>anos</w:t>
      </w:r>
      <w:r w:rsidR="00100A2B" w:rsidRPr="004404E3">
        <w:rPr>
          <w:rFonts w:ascii="Times New Roman" w:hAnsi="Times New Roman"/>
          <w:sz w:val="20"/>
          <w:szCs w:val="20"/>
          <w:lang w:val="pt-BR"/>
        </w:rPr>
        <w:t xml:space="preserve"> de idade</w:t>
      </w:r>
      <w:r w:rsidRPr="004404E3">
        <w:rPr>
          <w:rFonts w:ascii="Times New Roman" w:hAnsi="Times New Roman"/>
          <w:sz w:val="20"/>
          <w:szCs w:val="20"/>
          <w:lang w:val="pt-BR"/>
        </w:rPr>
        <w:t>, c</w:t>
      </w:r>
      <w:r w:rsidR="00100A2B" w:rsidRPr="004404E3">
        <w:rPr>
          <w:rFonts w:ascii="Times New Roman" w:hAnsi="Times New Roman"/>
          <w:sz w:val="20"/>
          <w:szCs w:val="20"/>
          <w:lang w:val="pt-BR"/>
        </w:rPr>
        <w:t>om d</w:t>
      </w:r>
      <w:r w:rsidRPr="004404E3">
        <w:rPr>
          <w:rFonts w:ascii="Times New Roman" w:hAnsi="Times New Roman"/>
          <w:sz w:val="20"/>
          <w:szCs w:val="20"/>
          <w:lang w:val="pt-BR"/>
        </w:rPr>
        <w:t xml:space="preserve">oença de </w:t>
      </w:r>
      <w:r w:rsidR="00FB171A">
        <w:rPr>
          <w:rFonts w:ascii="Times New Roman" w:hAnsi="Times New Roman"/>
          <w:sz w:val="20"/>
          <w:szCs w:val="20"/>
          <w:lang w:val="pt-BR"/>
        </w:rPr>
        <w:t>C</w:t>
      </w:r>
      <w:r w:rsidRPr="004404E3">
        <w:rPr>
          <w:rFonts w:ascii="Times New Roman" w:hAnsi="Times New Roman"/>
          <w:sz w:val="20"/>
          <w:szCs w:val="20"/>
          <w:lang w:val="pt-BR"/>
        </w:rPr>
        <w:t>rohn ativa de intensidade moderada a grave, que apresentaram resposta inadequada à terapia convencional.</w:t>
      </w:r>
    </w:p>
    <w:p w14:paraId="5AC3B3E3" w14:textId="3B8A3AE4" w:rsidR="0047398B" w:rsidRDefault="0047398B" w:rsidP="00D50646">
      <w:pPr>
        <w:spacing w:line="220" w:lineRule="exact"/>
        <w:jc w:val="both"/>
        <w:rPr>
          <w:rFonts w:ascii="Times New Roman" w:hAnsi="Times New Roman"/>
          <w:sz w:val="20"/>
          <w:szCs w:val="20"/>
          <w:lang w:val="pt-BR"/>
        </w:rPr>
      </w:pPr>
    </w:p>
    <w:p w14:paraId="182A0894" w14:textId="77777777" w:rsidR="00D244BB" w:rsidRDefault="00D244BB" w:rsidP="00D244BB">
      <w:pPr>
        <w:autoSpaceDE w:val="0"/>
        <w:autoSpaceDN w:val="0"/>
        <w:adjustRightInd w:val="0"/>
        <w:rPr>
          <w:rFonts w:ascii="Times New Roman" w:hAnsi="Times New Roman"/>
          <w:b/>
          <w:bCs/>
          <w:sz w:val="20"/>
          <w:szCs w:val="20"/>
          <w:lang w:val="pt-BR"/>
        </w:rPr>
      </w:pPr>
      <w:r>
        <w:rPr>
          <w:rFonts w:ascii="Times New Roman" w:hAnsi="Times New Roman"/>
          <w:b/>
          <w:bCs/>
          <w:sz w:val="20"/>
          <w:szCs w:val="20"/>
          <w:lang w:val="pt-BR"/>
        </w:rPr>
        <w:t>Colite Ulcerativa ou Retocolite Ulcerativa Pediátrica</w:t>
      </w:r>
    </w:p>
    <w:p w14:paraId="41021698" w14:textId="1D330A44" w:rsidR="00D244BB" w:rsidRDefault="00D244BB" w:rsidP="00E55B7B">
      <w:pPr>
        <w:autoSpaceDE w:val="0"/>
        <w:autoSpaceDN w:val="0"/>
        <w:adjustRightInd w:val="0"/>
        <w:jc w:val="both"/>
        <w:rPr>
          <w:rFonts w:ascii="Times New Roman" w:hAnsi="Times New Roman"/>
          <w:sz w:val="20"/>
          <w:szCs w:val="20"/>
          <w:lang w:val="pt-BR"/>
        </w:rPr>
      </w:pPr>
      <w:r>
        <w:rPr>
          <w:rFonts w:ascii="Times New Roman" w:hAnsi="Times New Roman"/>
          <w:sz w:val="20"/>
          <w:szCs w:val="20"/>
          <w:lang w:val="pt-BR"/>
        </w:rPr>
        <w:t>AMGEVITA é indicado para o tratamento de colite ulcerativa ou retocolite ulcerativa ativa moderada a grave em pacientes pediátricos (a partir dos 6 anos de idade) que apresentaram resposta inadequada à terapia convencional, incluindo corticosteroides e/ou 6- mercaptopurina (6-MP) ou azatioprina (AZA), ou que são intolerantes ou têm contraindicações médicas para essas terapias.</w:t>
      </w:r>
    </w:p>
    <w:p w14:paraId="2DE4BF43" w14:textId="77777777" w:rsidR="00D244BB" w:rsidRDefault="00D244BB" w:rsidP="00D50646">
      <w:pPr>
        <w:spacing w:line="220" w:lineRule="exact"/>
        <w:jc w:val="both"/>
        <w:rPr>
          <w:rFonts w:ascii="Times New Roman" w:hAnsi="Times New Roman"/>
          <w:sz w:val="20"/>
          <w:szCs w:val="20"/>
          <w:lang w:val="pt-BR"/>
        </w:rPr>
      </w:pPr>
    </w:p>
    <w:p w14:paraId="79C76BDD" w14:textId="1D31FC1D" w:rsidR="00523275" w:rsidRPr="004404E3" w:rsidRDefault="00523275" w:rsidP="00523275">
      <w:pPr>
        <w:spacing w:line="220" w:lineRule="exact"/>
        <w:jc w:val="both"/>
        <w:rPr>
          <w:rFonts w:ascii="Times New Roman" w:hAnsi="Times New Roman"/>
          <w:b/>
          <w:sz w:val="20"/>
          <w:szCs w:val="20"/>
          <w:lang w:val="pt-BR"/>
        </w:rPr>
      </w:pPr>
      <w:r>
        <w:rPr>
          <w:rFonts w:ascii="Times New Roman" w:hAnsi="Times New Roman"/>
          <w:b/>
          <w:sz w:val="20"/>
          <w:szCs w:val="20"/>
          <w:lang w:val="pt-BR"/>
        </w:rPr>
        <w:t>Uveíte Pediátrica</w:t>
      </w:r>
    </w:p>
    <w:p w14:paraId="7281F804" w14:textId="2FB773FC" w:rsidR="00523275" w:rsidRPr="004404E3" w:rsidRDefault="00523275" w:rsidP="00523275">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 xml:space="preserve">AMGEVITA </w:t>
      </w:r>
      <w:r w:rsidRPr="00523275">
        <w:rPr>
          <w:rFonts w:ascii="Times New Roman" w:hAnsi="Times New Roman"/>
          <w:sz w:val="20"/>
          <w:szCs w:val="20"/>
          <w:lang w:val="pt-BR"/>
        </w:rPr>
        <w:t>é destinado ao tratamento de uveíte não infecciosa, anterior, crônica em pacientes pediátricos com 2 anos de idade ou mais, que apresentaram uma resposta inadequada ou que são intolerantes à terapia convencional, ou quando a terapia convencional é inapropriada.</w:t>
      </w:r>
    </w:p>
    <w:p w14:paraId="7F149FAB" w14:textId="77777777" w:rsidR="00523275" w:rsidRDefault="00523275" w:rsidP="00523275">
      <w:pPr>
        <w:spacing w:line="220" w:lineRule="exact"/>
        <w:jc w:val="both"/>
        <w:rPr>
          <w:rFonts w:ascii="Times New Roman" w:hAnsi="Times New Roman"/>
          <w:sz w:val="20"/>
          <w:szCs w:val="20"/>
          <w:lang w:val="pt-BR"/>
        </w:rPr>
      </w:pPr>
    </w:p>
    <w:p w14:paraId="3D71729B" w14:textId="77777777" w:rsidR="00DA37D2" w:rsidRDefault="00DA37D2" w:rsidP="00DA37D2">
      <w:pPr>
        <w:spacing w:line="220" w:lineRule="exact"/>
        <w:jc w:val="both"/>
        <w:rPr>
          <w:rFonts w:ascii="Times New Roman" w:hAnsi="Times New Roman"/>
          <w:b/>
          <w:bCs/>
          <w:sz w:val="20"/>
          <w:szCs w:val="20"/>
          <w:lang w:val="pt-BR"/>
        </w:rPr>
      </w:pPr>
    </w:p>
    <w:p w14:paraId="5E73B436" w14:textId="77777777" w:rsidR="00DA37D2" w:rsidRDefault="00DA37D2" w:rsidP="00DA37D2">
      <w:pPr>
        <w:spacing w:line="220" w:lineRule="exact"/>
        <w:jc w:val="both"/>
        <w:rPr>
          <w:rFonts w:ascii="Times New Roman" w:hAnsi="Times New Roman"/>
          <w:b/>
          <w:bCs/>
          <w:sz w:val="20"/>
          <w:szCs w:val="20"/>
          <w:lang w:val="pt-BR"/>
        </w:rPr>
      </w:pPr>
    </w:p>
    <w:p w14:paraId="6DAF6183" w14:textId="77777777" w:rsidR="00DA37D2" w:rsidRDefault="00DA37D2" w:rsidP="00DA37D2">
      <w:pPr>
        <w:spacing w:line="220" w:lineRule="exact"/>
        <w:jc w:val="both"/>
        <w:rPr>
          <w:rFonts w:ascii="Times New Roman" w:hAnsi="Times New Roman"/>
          <w:b/>
          <w:bCs/>
          <w:sz w:val="20"/>
          <w:szCs w:val="20"/>
          <w:lang w:val="pt-BR"/>
        </w:rPr>
      </w:pPr>
    </w:p>
    <w:p w14:paraId="69F5B5F4" w14:textId="17D551CA" w:rsidR="00DA37D2" w:rsidRPr="00DA37D2" w:rsidRDefault="00DA37D2" w:rsidP="00DA37D2">
      <w:pPr>
        <w:spacing w:line="220" w:lineRule="exact"/>
        <w:jc w:val="both"/>
        <w:rPr>
          <w:rFonts w:ascii="Times New Roman" w:hAnsi="Times New Roman"/>
          <w:b/>
          <w:bCs/>
          <w:sz w:val="20"/>
          <w:szCs w:val="20"/>
          <w:lang w:val="pt-BR"/>
        </w:rPr>
      </w:pPr>
      <w:r w:rsidRPr="00DA37D2">
        <w:rPr>
          <w:rFonts w:ascii="Times New Roman" w:hAnsi="Times New Roman"/>
          <w:b/>
          <w:bCs/>
          <w:sz w:val="20"/>
          <w:szCs w:val="20"/>
          <w:lang w:val="pt-BR"/>
        </w:rPr>
        <w:lastRenderedPageBreak/>
        <w:t>Hidradenite Supurativa em Adolescentes</w:t>
      </w:r>
    </w:p>
    <w:p w14:paraId="20D9012E" w14:textId="2AEEC2A4" w:rsidR="00B70B01" w:rsidRDefault="00DA37D2" w:rsidP="00DA37D2">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AMGEVITA</w:t>
      </w:r>
      <w:r w:rsidRPr="00DA37D2">
        <w:rPr>
          <w:rFonts w:ascii="Times New Roman" w:hAnsi="Times New Roman"/>
          <w:sz w:val="20"/>
          <w:szCs w:val="20"/>
          <w:lang w:val="pt-BR"/>
        </w:rPr>
        <w:t xml:space="preserve"> é indicado para o tratamento da hidradenite supurativa ativa</w:t>
      </w:r>
      <w:r>
        <w:rPr>
          <w:rFonts w:ascii="Times New Roman" w:hAnsi="Times New Roman"/>
          <w:sz w:val="20"/>
          <w:szCs w:val="20"/>
          <w:lang w:val="pt-BR"/>
        </w:rPr>
        <w:t xml:space="preserve"> </w:t>
      </w:r>
      <w:r w:rsidRPr="00DA37D2">
        <w:rPr>
          <w:rFonts w:ascii="Times New Roman" w:hAnsi="Times New Roman"/>
          <w:sz w:val="20"/>
          <w:szCs w:val="20"/>
          <w:lang w:val="pt-BR"/>
        </w:rPr>
        <w:t>moderada a grave (acne inversa) em adolescentes a partir de 12 anos de idade com resposta</w:t>
      </w:r>
      <w:r>
        <w:rPr>
          <w:rFonts w:ascii="Times New Roman" w:hAnsi="Times New Roman"/>
          <w:sz w:val="20"/>
          <w:szCs w:val="20"/>
          <w:lang w:val="pt-BR"/>
        </w:rPr>
        <w:t xml:space="preserve"> </w:t>
      </w:r>
      <w:r w:rsidRPr="00DA37D2">
        <w:rPr>
          <w:rFonts w:ascii="Times New Roman" w:hAnsi="Times New Roman"/>
          <w:sz w:val="20"/>
          <w:szCs w:val="20"/>
          <w:lang w:val="pt-BR"/>
        </w:rPr>
        <w:t>inadequada à terapia convencional sistêmica de hidradenite supurativa (HS).</w:t>
      </w:r>
    </w:p>
    <w:p w14:paraId="74A3A942" w14:textId="77777777" w:rsidR="00DA37D2" w:rsidRDefault="00DA37D2" w:rsidP="00DA37D2">
      <w:pPr>
        <w:spacing w:line="220" w:lineRule="exact"/>
        <w:jc w:val="both"/>
        <w:rPr>
          <w:rFonts w:ascii="Times New Roman" w:hAnsi="Times New Roman"/>
          <w:sz w:val="20"/>
          <w:szCs w:val="20"/>
          <w:lang w:val="pt-BR"/>
        </w:rPr>
      </w:pPr>
    </w:p>
    <w:p w14:paraId="13EC4FED" w14:textId="77777777" w:rsidR="005E75DC" w:rsidRPr="00DA37D2" w:rsidRDefault="005E75DC" w:rsidP="00DA37D2">
      <w:pPr>
        <w:spacing w:line="220" w:lineRule="exact"/>
        <w:jc w:val="both"/>
        <w:rPr>
          <w:rFonts w:ascii="Times New Roman" w:hAnsi="Times New Roman"/>
          <w:sz w:val="20"/>
          <w:szCs w:val="20"/>
          <w:lang w:val="pt-BR"/>
        </w:rPr>
      </w:pPr>
    </w:p>
    <w:p w14:paraId="400F02E6" w14:textId="77777777" w:rsidR="00B70B01" w:rsidRPr="004404E3" w:rsidRDefault="00467FE6" w:rsidP="00D50646">
      <w:pPr>
        <w:pStyle w:val="Heading2"/>
        <w:keepNext w:val="0"/>
        <w:numPr>
          <w:ilvl w:val="0"/>
          <w:numId w:val="46"/>
        </w:numPr>
        <w:spacing w:before="0" w:line="220" w:lineRule="exact"/>
        <w:ind w:left="360"/>
        <w:jc w:val="both"/>
        <w:rPr>
          <w:rFonts w:ascii="Times New Roman" w:hAnsi="Times New Roman"/>
          <w:bCs w:val="0"/>
          <w:color w:val="auto"/>
          <w:sz w:val="20"/>
          <w:lang w:val="pt-BR"/>
        </w:rPr>
      </w:pPr>
      <w:r w:rsidRPr="004404E3">
        <w:rPr>
          <w:rFonts w:ascii="Times New Roman" w:hAnsi="Times New Roman"/>
          <w:bCs w:val="0"/>
          <w:color w:val="auto"/>
          <w:sz w:val="20"/>
          <w:lang w:val="pt-BR"/>
        </w:rPr>
        <w:t>COMO ESTE MEDICAMENTO FUNCIONA?</w:t>
      </w:r>
    </w:p>
    <w:p w14:paraId="1AEF0C72" w14:textId="77777777" w:rsidR="00467FE6" w:rsidRPr="008903F7" w:rsidRDefault="00467FE6" w:rsidP="00D50646">
      <w:pPr>
        <w:jc w:val="both"/>
        <w:rPr>
          <w:rFonts w:ascii="Times New Roman" w:hAnsi="Times New Roman"/>
          <w:sz w:val="20"/>
          <w:szCs w:val="20"/>
          <w:lang w:val="pt-BR"/>
        </w:rPr>
      </w:pPr>
    </w:p>
    <w:p w14:paraId="5FBD318D" w14:textId="77777777" w:rsidR="008B26B9" w:rsidRPr="004404E3" w:rsidRDefault="00EB41DC" w:rsidP="00D50646">
      <w:pPr>
        <w:autoSpaceDE w:val="0"/>
        <w:autoSpaceDN w:val="0"/>
        <w:adjustRightInd w:val="0"/>
        <w:jc w:val="both"/>
        <w:rPr>
          <w:rFonts w:ascii="Times New Roman" w:hAnsi="Times New Roman"/>
          <w:sz w:val="20"/>
          <w:szCs w:val="20"/>
          <w:lang w:val="pt-BR"/>
        </w:rPr>
      </w:pPr>
      <w:r w:rsidRPr="004404E3">
        <w:rPr>
          <w:rFonts w:ascii="Times New Roman" w:eastAsia="TimesNewRoman" w:hAnsi="Times New Roman"/>
          <w:sz w:val="20"/>
          <w:szCs w:val="20"/>
          <w:lang w:val="pt-BR"/>
        </w:rPr>
        <w:t>AMGEVITA</w:t>
      </w:r>
      <w:r w:rsidR="008B26B9" w:rsidRPr="004404E3">
        <w:rPr>
          <w:rFonts w:ascii="Times New Roman" w:eastAsia="TimesNewRoman" w:hAnsi="Times New Roman"/>
          <w:sz w:val="20"/>
          <w:szCs w:val="20"/>
          <w:lang w:val="pt-BR"/>
        </w:rPr>
        <w:t xml:space="preserve"> é um medicamento biossimilar e é muito semelhante ao medicamento Humira</w:t>
      </w:r>
      <w:r w:rsidR="008B26B9" w:rsidRPr="004404E3">
        <w:rPr>
          <w:rFonts w:ascii="Times New Roman" w:hAnsi="Times New Roman"/>
          <w:sz w:val="20"/>
          <w:szCs w:val="20"/>
          <w:vertAlign w:val="superscript"/>
          <w:lang w:val="pt-BR"/>
        </w:rPr>
        <w:t>®</w:t>
      </w:r>
      <w:r w:rsidR="008B26B9" w:rsidRPr="004404E3">
        <w:rPr>
          <w:rFonts w:ascii="Times New Roman" w:hAnsi="Times New Roman"/>
          <w:sz w:val="20"/>
          <w:szCs w:val="20"/>
          <w:lang w:val="pt-BR"/>
        </w:rPr>
        <w:t xml:space="preserve"> (adalimumabe). Isto significa que o produto não demonstrou diferenças clinicamente significativas em termos de segurança e eficácia em relação ao produto comparador Humira</w:t>
      </w:r>
      <w:r w:rsidR="002F3125">
        <w:rPr>
          <w:rFonts w:ascii="Times New Roman" w:hAnsi="Times New Roman"/>
          <w:sz w:val="20"/>
          <w:szCs w:val="20"/>
          <w:lang w:val="pt-BR"/>
        </w:rPr>
        <w:t>*</w:t>
      </w:r>
      <w:r w:rsidR="008B26B9" w:rsidRPr="004404E3">
        <w:rPr>
          <w:rFonts w:ascii="Times New Roman" w:hAnsi="Times New Roman"/>
          <w:sz w:val="20"/>
          <w:szCs w:val="20"/>
          <w:lang w:val="pt-BR"/>
        </w:rPr>
        <w:t>.</w:t>
      </w:r>
    </w:p>
    <w:p w14:paraId="7822DAA4" w14:textId="77777777" w:rsidR="00EB41DC" w:rsidRPr="004404E3" w:rsidRDefault="00EB41DC" w:rsidP="00D50646">
      <w:pPr>
        <w:autoSpaceDE w:val="0"/>
        <w:autoSpaceDN w:val="0"/>
        <w:adjustRightInd w:val="0"/>
        <w:jc w:val="both"/>
        <w:rPr>
          <w:rFonts w:ascii="Times New Roman" w:eastAsia="TimesNewRoman" w:hAnsi="Times New Roman"/>
          <w:sz w:val="20"/>
          <w:szCs w:val="20"/>
          <w:lang w:val="pt-BR"/>
        </w:rPr>
      </w:pPr>
    </w:p>
    <w:p w14:paraId="6C2ABF69" w14:textId="77777777" w:rsidR="00EB41DC" w:rsidRPr="004404E3" w:rsidRDefault="008B26B9" w:rsidP="00D50646">
      <w:pPr>
        <w:spacing w:line="180" w:lineRule="exact"/>
        <w:jc w:val="both"/>
        <w:rPr>
          <w:rFonts w:ascii="Times New Roman" w:hAnsi="Times New Roman"/>
          <w:sz w:val="20"/>
          <w:szCs w:val="20"/>
          <w:lang w:val="pt-BR"/>
        </w:rPr>
      </w:pPr>
      <w:r w:rsidRPr="004404E3">
        <w:rPr>
          <w:rFonts w:ascii="Times New Roman" w:hAnsi="Times New Roman"/>
          <w:b/>
          <w:sz w:val="20"/>
          <w:szCs w:val="20"/>
          <w:lang w:val="pt-BR"/>
        </w:rPr>
        <w:t xml:space="preserve">*Medicamento biológico comparador </w:t>
      </w:r>
      <w:r w:rsidRPr="004404E3">
        <w:rPr>
          <w:rFonts w:ascii="Times New Roman" w:hAnsi="Times New Roman"/>
          <w:sz w:val="20"/>
          <w:szCs w:val="20"/>
          <w:lang w:val="pt-BR"/>
        </w:rPr>
        <w:t>(produ</w:t>
      </w:r>
      <w:r w:rsidR="00EB41DC" w:rsidRPr="004404E3">
        <w:rPr>
          <w:rFonts w:ascii="Times New Roman" w:hAnsi="Times New Roman"/>
          <w:sz w:val="20"/>
          <w:szCs w:val="20"/>
          <w:lang w:val="pt-BR"/>
        </w:rPr>
        <w:t>t</w:t>
      </w:r>
      <w:r w:rsidRPr="004404E3">
        <w:rPr>
          <w:rFonts w:ascii="Times New Roman" w:hAnsi="Times New Roman"/>
          <w:sz w:val="20"/>
          <w:szCs w:val="20"/>
          <w:lang w:val="pt-BR"/>
        </w:rPr>
        <w:t>o comparador</w:t>
      </w:r>
      <w:r w:rsidR="00EB41DC" w:rsidRPr="004404E3">
        <w:rPr>
          <w:rFonts w:ascii="Times New Roman" w:hAnsi="Times New Roman"/>
          <w:sz w:val="20"/>
          <w:szCs w:val="20"/>
          <w:lang w:val="pt-BR"/>
        </w:rPr>
        <w:t>): Humira (adalimumab</w:t>
      </w:r>
      <w:r w:rsidRPr="004404E3">
        <w:rPr>
          <w:rFonts w:ascii="Times New Roman" w:hAnsi="Times New Roman"/>
          <w:sz w:val="20"/>
          <w:szCs w:val="20"/>
          <w:lang w:val="pt-BR"/>
        </w:rPr>
        <w:t>e), registrado por</w:t>
      </w:r>
      <w:r w:rsidR="00EB41DC" w:rsidRPr="004404E3">
        <w:rPr>
          <w:rFonts w:ascii="Times New Roman" w:hAnsi="Times New Roman"/>
          <w:sz w:val="20"/>
          <w:szCs w:val="20"/>
          <w:lang w:val="pt-BR"/>
        </w:rPr>
        <w:t xml:space="preserve"> Abbvie Farmacêutica Ltda.</w:t>
      </w:r>
    </w:p>
    <w:p w14:paraId="3EFE0679" w14:textId="77777777" w:rsidR="00EB41DC" w:rsidRPr="008903F7" w:rsidRDefault="00EB41DC" w:rsidP="00D50646">
      <w:pPr>
        <w:autoSpaceDE w:val="0"/>
        <w:autoSpaceDN w:val="0"/>
        <w:adjustRightInd w:val="0"/>
        <w:jc w:val="both"/>
        <w:rPr>
          <w:rFonts w:ascii="Times New Roman" w:eastAsia="TimesNewRoman" w:hAnsi="Times New Roman"/>
          <w:sz w:val="20"/>
          <w:szCs w:val="20"/>
          <w:lang w:val="pt-BR"/>
        </w:rPr>
      </w:pPr>
    </w:p>
    <w:p w14:paraId="324B1604" w14:textId="0569FDD3" w:rsidR="008B26B9" w:rsidRPr="004404E3" w:rsidRDefault="00F82DC1" w:rsidP="00D50646">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AMGEVITA</w:t>
      </w:r>
      <w:r w:rsidR="008B26B9" w:rsidRPr="004404E3">
        <w:rPr>
          <w:rFonts w:ascii="Times New Roman" w:hAnsi="Times New Roman"/>
          <w:sz w:val="20"/>
          <w:szCs w:val="20"/>
          <w:lang w:val="pt-BR"/>
        </w:rPr>
        <w:t xml:space="preserve"> é um medicamento que diminui o processo inflamatório</w:t>
      </w:r>
      <w:r w:rsidR="00B70B01" w:rsidRPr="004404E3">
        <w:rPr>
          <w:rFonts w:ascii="Times New Roman" w:hAnsi="Times New Roman"/>
          <w:sz w:val="20"/>
          <w:szCs w:val="20"/>
          <w:lang w:val="pt-BR"/>
        </w:rPr>
        <w:t xml:space="preserve">. </w:t>
      </w:r>
      <w:r w:rsidR="008B26B9" w:rsidRPr="004404E3">
        <w:rPr>
          <w:rFonts w:ascii="Times New Roman" w:hAnsi="Times New Roman"/>
          <w:sz w:val="20"/>
          <w:szCs w:val="20"/>
          <w:lang w:val="pt-BR"/>
        </w:rPr>
        <w:t xml:space="preserve">O princípio ativo de </w:t>
      </w:r>
      <w:r w:rsidRPr="004404E3">
        <w:rPr>
          <w:rFonts w:ascii="Times New Roman" w:hAnsi="Times New Roman"/>
          <w:sz w:val="20"/>
          <w:szCs w:val="20"/>
          <w:lang w:val="pt-BR"/>
        </w:rPr>
        <w:t>AMGEVITA</w:t>
      </w:r>
      <w:r w:rsidR="00E10FD1" w:rsidRPr="004404E3">
        <w:rPr>
          <w:rFonts w:ascii="Times New Roman" w:hAnsi="Times New Roman"/>
          <w:sz w:val="20"/>
          <w:szCs w:val="20"/>
          <w:lang w:val="pt-BR"/>
        </w:rPr>
        <w:t>, adalimumab</w:t>
      </w:r>
      <w:r w:rsidR="008B26B9" w:rsidRPr="004404E3">
        <w:rPr>
          <w:rFonts w:ascii="Times New Roman" w:hAnsi="Times New Roman"/>
          <w:sz w:val="20"/>
          <w:szCs w:val="20"/>
          <w:lang w:val="pt-BR"/>
        </w:rPr>
        <w:t>e</w:t>
      </w:r>
      <w:r w:rsidR="00E10FD1" w:rsidRPr="004404E3">
        <w:rPr>
          <w:rFonts w:ascii="Times New Roman" w:hAnsi="Times New Roman"/>
          <w:sz w:val="20"/>
          <w:szCs w:val="20"/>
          <w:lang w:val="pt-BR"/>
        </w:rPr>
        <w:t>,</w:t>
      </w:r>
      <w:r w:rsidR="008B26B9" w:rsidRPr="008903F7">
        <w:rPr>
          <w:rFonts w:ascii="Times New Roman" w:hAnsi="Times New Roman"/>
          <w:sz w:val="20"/>
          <w:szCs w:val="20"/>
          <w:lang w:val="pt-BR"/>
        </w:rPr>
        <w:t xml:space="preserve"> </w:t>
      </w:r>
      <w:r w:rsidR="008D620B" w:rsidRPr="004404E3">
        <w:rPr>
          <w:rFonts w:ascii="Times New Roman" w:hAnsi="Times New Roman"/>
          <w:sz w:val="20"/>
          <w:szCs w:val="20"/>
          <w:lang w:val="pt-BR"/>
        </w:rPr>
        <w:t>é</w:t>
      </w:r>
      <w:r w:rsidR="008B26B9" w:rsidRPr="004404E3">
        <w:rPr>
          <w:rFonts w:ascii="Times New Roman" w:hAnsi="Times New Roman"/>
          <w:sz w:val="20"/>
          <w:szCs w:val="20"/>
          <w:lang w:val="pt-BR"/>
        </w:rPr>
        <w:t xml:space="preserve"> um anticorpo monoclonal totalmente humano, produzido </w:t>
      </w:r>
      <w:r w:rsidR="008D620B" w:rsidRPr="004404E3">
        <w:rPr>
          <w:rFonts w:ascii="Times New Roman" w:hAnsi="Times New Roman"/>
          <w:sz w:val="20"/>
          <w:szCs w:val="20"/>
          <w:lang w:val="pt-BR"/>
        </w:rPr>
        <w:t>através</w:t>
      </w:r>
      <w:r w:rsidR="008B26B9" w:rsidRPr="004404E3">
        <w:rPr>
          <w:rFonts w:ascii="Times New Roman" w:hAnsi="Times New Roman"/>
          <w:sz w:val="20"/>
          <w:szCs w:val="20"/>
          <w:lang w:val="pt-BR"/>
        </w:rPr>
        <w:t xml:space="preserve"> de cultura celular. Os anticorpos monoclonais </w:t>
      </w:r>
      <w:r w:rsidR="008D620B" w:rsidRPr="004404E3">
        <w:rPr>
          <w:rFonts w:ascii="Times New Roman" w:hAnsi="Times New Roman"/>
          <w:sz w:val="20"/>
          <w:szCs w:val="20"/>
          <w:lang w:val="pt-BR"/>
        </w:rPr>
        <w:t>são</w:t>
      </w:r>
      <w:r w:rsidR="008B26B9" w:rsidRPr="004404E3">
        <w:rPr>
          <w:rFonts w:ascii="Times New Roman" w:hAnsi="Times New Roman"/>
          <w:sz w:val="20"/>
          <w:szCs w:val="20"/>
          <w:lang w:val="pt-BR"/>
        </w:rPr>
        <w:t xml:space="preserve"> proteínas que reconhecem e se ligam especificamente a outras </w:t>
      </w:r>
      <w:r w:rsidR="008D620B" w:rsidRPr="004404E3">
        <w:rPr>
          <w:rFonts w:ascii="Times New Roman" w:hAnsi="Times New Roman"/>
          <w:sz w:val="20"/>
          <w:szCs w:val="20"/>
          <w:lang w:val="pt-BR"/>
        </w:rPr>
        <w:t>proteínas. O adalimumabe</w:t>
      </w:r>
      <w:r w:rsidR="008B26B9" w:rsidRPr="004404E3">
        <w:rPr>
          <w:rFonts w:ascii="Times New Roman" w:hAnsi="Times New Roman"/>
          <w:sz w:val="20"/>
          <w:szCs w:val="20"/>
          <w:lang w:val="pt-BR"/>
        </w:rPr>
        <w:t xml:space="preserve"> liga-se a uma </w:t>
      </w:r>
      <w:r w:rsidR="008D620B" w:rsidRPr="004404E3">
        <w:rPr>
          <w:rFonts w:ascii="Times New Roman" w:hAnsi="Times New Roman"/>
          <w:sz w:val="20"/>
          <w:szCs w:val="20"/>
          <w:lang w:val="pt-BR"/>
        </w:rPr>
        <w:t>proteína</w:t>
      </w:r>
      <w:r w:rsidR="007E5B38" w:rsidRPr="004404E3">
        <w:rPr>
          <w:rFonts w:ascii="Times New Roman" w:hAnsi="Times New Roman"/>
          <w:sz w:val="20"/>
          <w:szCs w:val="20"/>
          <w:lang w:val="pt-BR"/>
        </w:rPr>
        <w:t xml:space="preserve"> especí</w:t>
      </w:r>
      <w:r w:rsidR="008B26B9" w:rsidRPr="004404E3">
        <w:rPr>
          <w:rFonts w:ascii="Times New Roman" w:hAnsi="Times New Roman"/>
          <w:sz w:val="20"/>
          <w:szCs w:val="20"/>
          <w:lang w:val="pt-BR"/>
        </w:rPr>
        <w:t xml:space="preserve">fica, o Fator de Necrose </w:t>
      </w:r>
      <w:r w:rsidR="008D620B" w:rsidRPr="004404E3">
        <w:rPr>
          <w:rFonts w:ascii="Times New Roman" w:hAnsi="Times New Roman"/>
          <w:sz w:val="20"/>
          <w:szCs w:val="20"/>
          <w:lang w:val="pt-BR"/>
        </w:rPr>
        <w:t xml:space="preserve">Tumoral Alfa ou </w:t>
      </w:r>
      <w:r w:rsidR="008D620B" w:rsidRPr="00EB30B7">
        <w:rPr>
          <w:rFonts w:ascii="Times New Roman" w:hAnsi="Times New Roman"/>
          <w:sz w:val="20"/>
          <w:szCs w:val="20"/>
          <w:lang w:val="pt-BR"/>
        </w:rPr>
        <w:t>TNF-α</w:t>
      </w:r>
      <w:r w:rsidR="008D620B" w:rsidRPr="004404E3">
        <w:rPr>
          <w:rFonts w:ascii="Times New Roman" w:hAnsi="Times New Roman"/>
          <w:sz w:val="20"/>
          <w:szCs w:val="20"/>
          <w:lang w:val="pt-BR"/>
        </w:rPr>
        <w:t>, que está</w:t>
      </w:r>
      <w:r w:rsidR="008B26B9" w:rsidRPr="004404E3">
        <w:rPr>
          <w:rFonts w:ascii="Times New Roman" w:hAnsi="Times New Roman"/>
          <w:sz w:val="20"/>
          <w:szCs w:val="20"/>
          <w:lang w:val="pt-BR"/>
        </w:rPr>
        <w:t xml:space="preserve"> presente em altos </w:t>
      </w:r>
      <w:r w:rsidR="008D620B" w:rsidRPr="004404E3">
        <w:rPr>
          <w:rFonts w:ascii="Times New Roman" w:hAnsi="Times New Roman"/>
          <w:sz w:val="20"/>
          <w:szCs w:val="20"/>
          <w:lang w:val="pt-BR"/>
        </w:rPr>
        <w:t>níveis</w:t>
      </w:r>
      <w:r w:rsidR="008B26B9" w:rsidRPr="004404E3">
        <w:rPr>
          <w:rFonts w:ascii="Times New Roman" w:hAnsi="Times New Roman"/>
          <w:sz w:val="20"/>
          <w:szCs w:val="20"/>
          <w:lang w:val="pt-BR"/>
        </w:rPr>
        <w:t xml:space="preserve"> em </w:t>
      </w:r>
      <w:r w:rsidR="008D620B" w:rsidRPr="004404E3">
        <w:rPr>
          <w:rFonts w:ascii="Times New Roman" w:hAnsi="Times New Roman"/>
          <w:sz w:val="20"/>
          <w:szCs w:val="20"/>
          <w:lang w:val="pt-BR"/>
        </w:rPr>
        <w:t>doenças</w:t>
      </w:r>
      <w:r w:rsidR="008B26B9" w:rsidRPr="004404E3">
        <w:rPr>
          <w:rFonts w:ascii="Times New Roman" w:hAnsi="Times New Roman"/>
          <w:sz w:val="20"/>
          <w:szCs w:val="20"/>
          <w:lang w:val="pt-BR"/>
        </w:rPr>
        <w:t xml:space="preserve"> </w:t>
      </w:r>
      <w:r w:rsidR="008D620B" w:rsidRPr="004404E3">
        <w:rPr>
          <w:rFonts w:ascii="Times New Roman" w:hAnsi="Times New Roman"/>
          <w:sz w:val="20"/>
          <w:szCs w:val="20"/>
          <w:lang w:val="pt-BR"/>
        </w:rPr>
        <w:t>inflamatórias</w:t>
      </w:r>
      <w:r w:rsidR="008B26B9" w:rsidRPr="004404E3">
        <w:rPr>
          <w:rFonts w:ascii="Times New Roman" w:hAnsi="Times New Roman"/>
          <w:sz w:val="20"/>
          <w:szCs w:val="20"/>
          <w:lang w:val="pt-BR"/>
        </w:rPr>
        <w:t xml:space="preserve"> como artrite reumatoide, artrite </w:t>
      </w:r>
      <w:r w:rsidR="008D620B" w:rsidRPr="004404E3">
        <w:rPr>
          <w:rFonts w:ascii="Times New Roman" w:hAnsi="Times New Roman"/>
          <w:sz w:val="20"/>
          <w:szCs w:val="20"/>
          <w:lang w:val="pt-BR"/>
        </w:rPr>
        <w:t>idiopática</w:t>
      </w:r>
      <w:r w:rsidR="008B26B9" w:rsidRPr="004404E3">
        <w:rPr>
          <w:rFonts w:ascii="Times New Roman" w:hAnsi="Times New Roman"/>
          <w:sz w:val="20"/>
          <w:szCs w:val="20"/>
          <w:lang w:val="pt-BR"/>
        </w:rPr>
        <w:t xml:space="preserve"> juven</w:t>
      </w:r>
      <w:r w:rsidR="007E5B38" w:rsidRPr="004404E3">
        <w:rPr>
          <w:rFonts w:ascii="Times New Roman" w:hAnsi="Times New Roman"/>
          <w:sz w:val="20"/>
          <w:szCs w:val="20"/>
          <w:lang w:val="pt-BR"/>
        </w:rPr>
        <w:t>il poliarticular, artrite psoriá</w:t>
      </w:r>
      <w:r w:rsidR="008B26B9" w:rsidRPr="004404E3">
        <w:rPr>
          <w:rFonts w:ascii="Times New Roman" w:hAnsi="Times New Roman"/>
          <w:sz w:val="20"/>
          <w:szCs w:val="20"/>
          <w:lang w:val="pt-BR"/>
        </w:rPr>
        <w:t xml:space="preserve">sica, espondilite anquilosante, espondiloartrite </w:t>
      </w:r>
      <w:r w:rsidR="007E5B38" w:rsidRPr="004404E3">
        <w:rPr>
          <w:rFonts w:ascii="Times New Roman" w:hAnsi="Times New Roman"/>
          <w:sz w:val="20"/>
          <w:szCs w:val="20"/>
          <w:lang w:val="pt-BR"/>
        </w:rPr>
        <w:t>axial não-radiográfica, d</w:t>
      </w:r>
      <w:r w:rsidR="008D620B" w:rsidRPr="004404E3">
        <w:rPr>
          <w:rFonts w:ascii="Times New Roman" w:hAnsi="Times New Roman"/>
          <w:sz w:val="20"/>
          <w:szCs w:val="20"/>
          <w:lang w:val="pt-BR"/>
        </w:rPr>
        <w:t>oenç</w:t>
      </w:r>
      <w:r w:rsidR="008B26B9" w:rsidRPr="004404E3">
        <w:rPr>
          <w:rFonts w:ascii="Times New Roman" w:hAnsi="Times New Roman"/>
          <w:sz w:val="20"/>
          <w:szCs w:val="20"/>
          <w:lang w:val="pt-BR"/>
        </w:rPr>
        <w:t xml:space="preserve">a de </w:t>
      </w:r>
      <w:r w:rsidR="001E18CB">
        <w:rPr>
          <w:rFonts w:ascii="Times New Roman" w:hAnsi="Times New Roman"/>
          <w:sz w:val="20"/>
          <w:szCs w:val="20"/>
          <w:lang w:val="pt-BR"/>
        </w:rPr>
        <w:t>C</w:t>
      </w:r>
      <w:r w:rsidR="008B26B9" w:rsidRPr="004404E3">
        <w:rPr>
          <w:rFonts w:ascii="Times New Roman" w:hAnsi="Times New Roman"/>
          <w:sz w:val="20"/>
          <w:szCs w:val="20"/>
          <w:lang w:val="pt-BR"/>
        </w:rPr>
        <w:t>rohn, colite ulcerativa ou retocolite ulcerativa</w:t>
      </w:r>
      <w:r w:rsidR="00637B55">
        <w:rPr>
          <w:rFonts w:ascii="Times New Roman" w:hAnsi="Times New Roman"/>
          <w:sz w:val="20"/>
          <w:szCs w:val="20"/>
          <w:lang w:val="pt-BR"/>
        </w:rPr>
        <w:t>,</w:t>
      </w:r>
      <w:r w:rsidR="008B26B9" w:rsidRPr="004404E3">
        <w:rPr>
          <w:rFonts w:ascii="Times New Roman" w:hAnsi="Times New Roman"/>
          <w:sz w:val="20"/>
          <w:szCs w:val="20"/>
          <w:lang w:val="pt-BR"/>
        </w:rPr>
        <w:t xml:space="preserve"> </w:t>
      </w:r>
      <w:r w:rsidR="008D620B" w:rsidRPr="004404E3">
        <w:rPr>
          <w:rFonts w:ascii="Times New Roman" w:hAnsi="Times New Roman"/>
          <w:sz w:val="20"/>
          <w:szCs w:val="20"/>
          <w:lang w:val="pt-BR"/>
        </w:rPr>
        <w:t>psorí</w:t>
      </w:r>
      <w:r w:rsidR="008B26B9" w:rsidRPr="004404E3">
        <w:rPr>
          <w:rFonts w:ascii="Times New Roman" w:hAnsi="Times New Roman"/>
          <w:sz w:val="20"/>
          <w:szCs w:val="20"/>
          <w:lang w:val="pt-BR"/>
        </w:rPr>
        <w:t>ase</w:t>
      </w:r>
      <w:r w:rsidR="00637B55">
        <w:rPr>
          <w:rFonts w:ascii="Times New Roman" w:hAnsi="Times New Roman"/>
          <w:sz w:val="20"/>
          <w:szCs w:val="20"/>
          <w:lang w:val="pt-BR"/>
        </w:rPr>
        <w:t>,</w:t>
      </w:r>
      <w:r w:rsidR="00637B55" w:rsidRPr="00612F70">
        <w:rPr>
          <w:lang w:val="pt-BR"/>
        </w:rPr>
        <w:t xml:space="preserve"> </w:t>
      </w:r>
      <w:r w:rsidR="00637B55" w:rsidRPr="00637B55">
        <w:rPr>
          <w:rFonts w:ascii="Times New Roman" w:hAnsi="Times New Roman"/>
          <w:sz w:val="20"/>
          <w:szCs w:val="20"/>
          <w:lang w:val="pt-BR"/>
        </w:rPr>
        <w:t>hidradenite supurativa, uveíte e artrite relacionada à entesite.</w:t>
      </w:r>
    </w:p>
    <w:p w14:paraId="05986AED" w14:textId="77777777" w:rsidR="00B70B01" w:rsidRPr="004404E3" w:rsidRDefault="00B70B01" w:rsidP="00D50646">
      <w:pPr>
        <w:spacing w:line="220" w:lineRule="exact"/>
        <w:jc w:val="both"/>
        <w:rPr>
          <w:rFonts w:ascii="Times New Roman" w:hAnsi="Times New Roman"/>
          <w:sz w:val="20"/>
          <w:szCs w:val="20"/>
          <w:lang w:val="pt-BR"/>
        </w:rPr>
      </w:pPr>
    </w:p>
    <w:p w14:paraId="434AC6E9" w14:textId="77777777" w:rsidR="00B70B01" w:rsidRPr="004404E3" w:rsidRDefault="00C65AA6" w:rsidP="00D50646">
      <w:pPr>
        <w:spacing w:line="220" w:lineRule="exact"/>
        <w:jc w:val="both"/>
        <w:rPr>
          <w:rFonts w:ascii="Times New Roman" w:hAnsi="Times New Roman"/>
          <w:b/>
          <w:sz w:val="20"/>
          <w:szCs w:val="20"/>
          <w:lang w:val="pt-BR"/>
        </w:rPr>
      </w:pPr>
      <w:r w:rsidRPr="004404E3">
        <w:rPr>
          <w:rFonts w:ascii="Times New Roman" w:hAnsi="Times New Roman"/>
          <w:b/>
          <w:sz w:val="20"/>
          <w:szCs w:val="20"/>
          <w:lang w:val="pt-BR"/>
        </w:rPr>
        <w:t xml:space="preserve">O que é artrite </w:t>
      </w:r>
      <w:r w:rsidR="004404E3" w:rsidRPr="004404E3">
        <w:rPr>
          <w:rFonts w:ascii="Times New Roman" w:hAnsi="Times New Roman"/>
          <w:b/>
          <w:sz w:val="20"/>
          <w:szCs w:val="20"/>
          <w:lang w:val="pt-BR"/>
        </w:rPr>
        <w:t>reumatoide</w:t>
      </w:r>
      <w:r w:rsidR="00B70B01" w:rsidRPr="004404E3">
        <w:rPr>
          <w:rFonts w:ascii="Times New Roman" w:hAnsi="Times New Roman"/>
          <w:b/>
          <w:sz w:val="20"/>
          <w:szCs w:val="20"/>
          <w:lang w:val="pt-BR"/>
        </w:rPr>
        <w:t>?</w:t>
      </w:r>
    </w:p>
    <w:p w14:paraId="26BDB70E" w14:textId="77777777" w:rsidR="00B70B01" w:rsidRPr="004404E3" w:rsidRDefault="008D620B" w:rsidP="00D50646">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Artrite reumatoide é uma doença inflamatória das articulações.</w:t>
      </w:r>
    </w:p>
    <w:p w14:paraId="572468D4" w14:textId="77777777" w:rsidR="005A052B" w:rsidRPr="004404E3" w:rsidRDefault="005A052B" w:rsidP="00D50646">
      <w:pPr>
        <w:spacing w:line="220" w:lineRule="exact"/>
        <w:jc w:val="both"/>
        <w:rPr>
          <w:rFonts w:ascii="Times New Roman" w:hAnsi="Times New Roman"/>
          <w:b/>
          <w:sz w:val="20"/>
          <w:szCs w:val="20"/>
          <w:lang w:val="pt-BR"/>
        </w:rPr>
      </w:pPr>
    </w:p>
    <w:p w14:paraId="2AD67791" w14:textId="77777777" w:rsidR="00B70B01" w:rsidRPr="004404E3" w:rsidRDefault="00C65AA6" w:rsidP="00D50646">
      <w:pPr>
        <w:spacing w:line="220" w:lineRule="exact"/>
        <w:jc w:val="both"/>
        <w:rPr>
          <w:rFonts w:ascii="Times New Roman" w:hAnsi="Times New Roman"/>
          <w:b/>
          <w:sz w:val="20"/>
          <w:szCs w:val="20"/>
          <w:lang w:val="pt-BR"/>
        </w:rPr>
      </w:pPr>
      <w:r w:rsidRPr="004404E3">
        <w:rPr>
          <w:rFonts w:ascii="Times New Roman" w:hAnsi="Times New Roman"/>
          <w:b/>
          <w:sz w:val="20"/>
          <w:szCs w:val="20"/>
          <w:lang w:val="pt-BR"/>
        </w:rPr>
        <w:t>O que é artrite p</w:t>
      </w:r>
      <w:r w:rsidR="008D620B" w:rsidRPr="004404E3">
        <w:rPr>
          <w:rFonts w:ascii="Times New Roman" w:hAnsi="Times New Roman"/>
          <w:b/>
          <w:sz w:val="20"/>
          <w:szCs w:val="20"/>
          <w:lang w:val="pt-BR"/>
        </w:rPr>
        <w:t>soriásica?</w:t>
      </w:r>
    </w:p>
    <w:p w14:paraId="00B5B465" w14:textId="77777777" w:rsidR="00CF41FC" w:rsidRPr="004404E3" w:rsidRDefault="008D620B" w:rsidP="00D50646">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 xml:space="preserve">Artrite psoriásica é uma doença inflamatória das articulações associada com psoríase. </w:t>
      </w:r>
    </w:p>
    <w:p w14:paraId="55D63B71" w14:textId="77777777" w:rsidR="008D620B" w:rsidRPr="004404E3" w:rsidRDefault="008D620B" w:rsidP="00D50646">
      <w:pPr>
        <w:spacing w:line="220" w:lineRule="exact"/>
        <w:jc w:val="both"/>
        <w:rPr>
          <w:rFonts w:ascii="Times New Roman" w:hAnsi="Times New Roman"/>
          <w:b/>
          <w:sz w:val="20"/>
          <w:szCs w:val="20"/>
          <w:lang w:val="pt-BR"/>
        </w:rPr>
      </w:pPr>
    </w:p>
    <w:p w14:paraId="16B33319" w14:textId="77777777" w:rsidR="00B70B01" w:rsidRPr="004404E3" w:rsidRDefault="00C65AA6" w:rsidP="00D50646">
      <w:pPr>
        <w:spacing w:line="220" w:lineRule="exact"/>
        <w:jc w:val="both"/>
        <w:rPr>
          <w:rFonts w:ascii="Times New Roman" w:hAnsi="Times New Roman"/>
          <w:b/>
          <w:sz w:val="20"/>
          <w:szCs w:val="20"/>
          <w:lang w:val="pt-BR"/>
        </w:rPr>
      </w:pPr>
      <w:r w:rsidRPr="004404E3">
        <w:rPr>
          <w:rFonts w:ascii="Times New Roman" w:hAnsi="Times New Roman"/>
          <w:b/>
          <w:sz w:val="20"/>
          <w:szCs w:val="20"/>
          <w:lang w:val="pt-BR"/>
        </w:rPr>
        <w:t>O que é espondiloartrite a</w:t>
      </w:r>
      <w:r w:rsidR="008D620B" w:rsidRPr="004404E3">
        <w:rPr>
          <w:rFonts w:ascii="Times New Roman" w:hAnsi="Times New Roman"/>
          <w:b/>
          <w:sz w:val="20"/>
          <w:szCs w:val="20"/>
          <w:lang w:val="pt-BR"/>
        </w:rPr>
        <w:t>xial?</w:t>
      </w:r>
    </w:p>
    <w:p w14:paraId="73BC0B3D" w14:textId="77777777" w:rsidR="008D620B" w:rsidRPr="004404E3" w:rsidRDefault="008D620B" w:rsidP="00D50646">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Espondiloartrite axial (EpA axial) é um grupo de doenças que engloba a espondiloartrite axial não radiográfica (EpAax-nr) e a espondilite anquilosante (EA). Ocorre inflamação</w:t>
      </w:r>
      <w:r w:rsidRPr="00612F70">
        <w:rPr>
          <w:rFonts w:ascii="Times New Roman" w:hAnsi="Times New Roman"/>
          <w:sz w:val="22"/>
          <w:lang w:val="pt-BR"/>
        </w:rPr>
        <w:t xml:space="preserve"> </w:t>
      </w:r>
      <w:r w:rsidRPr="004404E3">
        <w:rPr>
          <w:rFonts w:ascii="Times New Roman" w:hAnsi="Times New Roman"/>
          <w:sz w:val="20"/>
          <w:szCs w:val="20"/>
          <w:lang w:val="pt-BR"/>
        </w:rPr>
        <w:t xml:space="preserve">crônica preferencialmente na coluna vertebral e nas articulações da bacia de origem </w:t>
      </w:r>
      <w:r w:rsidR="004404E3">
        <w:rPr>
          <w:rFonts w:ascii="Times New Roman" w:hAnsi="Times New Roman"/>
          <w:sz w:val="20"/>
          <w:szCs w:val="20"/>
          <w:lang w:val="pt-BR"/>
        </w:rPr>
        <w:t xml:space="preserve">autoimunes. A EpAax-nr, </w:t>
      </w:r>
      <w:r w:rsidRPr="004404E3">
        <w:rPr>
          <w:rFonts w:ascii="Times New Roman" w:hAnsi="Times New Roman"/>
          <w:sz w:val="20"/>
          <w:szCs w:val="20"/>
          <w:lang w:val="pt-BR"/>
        </w:rPr>
        <w:t>há inflamação nesses locais sem alteração de EA na radiografia.</w:t>
      </w:r>
    </w:p>
    <w:p w14:paraId="1008161A" w14:textId="77777777" w:rsidR="00CF41FC" w:rsidRPr="004404E3" w:rsidRDefault="00CF41FC" w:rsidP="00D50646">
      <w:pPr>
        <w:spacing w:line="220" w:lineRule="exact"/>
        <w:jc w:val="both"/>
        <w:rPr>
          <w:rFonts w:ascii="Times New Roman" w:hAnsi="Times New Roman"/>
          <w:b/>
          <w:sz w:val="20"/>
          <w:szCs w:val="20"/>
          <w:lang w:val="pt-BR"/>
        </w:rPr>
      </w:pPr>
    </w:p>
    <w:p w14:paraId="2144AF80" w14:textId="77777777" w:rsidR="00B70B01" w:rsidRPr="004404E3" w:rsidRDefault="00C65AA6" w:rsidP="00D50646">
      <w:pPr>
        <w:spacing w:line="220" w:lineRule="exact"/>
        <w:jc w:val="both"/>
        <w:rPr>
          <w:rFonts w:ascii="Times New Roman" w:hAnsi="Times New Roman"/>
          <w:b/>
          <w:sz w:val="20"/>
          <w:szCs w:val="20"/>
          <w:lang w:val="pt-BR"/>
        </w:rPr>
      </w:pPr>
      <w:r w:rsidRPr="004404E3">
        <w:rPr>
          <w:rFonts w:ascii="Times New Roman" w:hAnsi="Times New Roman"/>
          <w:b/>
          <w:sz w:val="20"/>
          <w:szCs w:val="20"/>
          <w:lang w:val="pt-BR"/>
        </w:rPr>
        <w:t>O que é espondilite a</w:t>
      </w:r>
      <w:r w:rsidR="008D620B" w:rsidRPr="004404E3">
        <w:rPr>
          <w:rFonts w:ascii="Times New Roman" w:hAnsi="Times New Roman"/>
          <w:b/>
          <w:sz w:val="20"/>
          <w:szCs w:val="20"/>
          <w:lang w:val="pt-BR"/>
        </w:rPr>
        <w:t>nquilosante?</w:t>
      </w:r>
    </w:p>
    <w:p w14:paraId="630D82FC" w14:textId="4E3B3881" w:rsidR="008D620B" w:rsidRPr="004404E3" w:rsidRDefault="008D620B" w:rsidP="00D50646">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Espondilite anquilosante é uma doença inflamatória da coluna vertebral</w:t>
      </w:r>
      <w:r w:rsidR="009A732C">
        <w:rPr>
          <w:rFonts w:ascii="Times New Roman" w:hAnsi="Times New Roman"/>
          <w:sz w:val="20"/>
          <w:szCs w:val="20"/>
          <w:lang w:val="pt-BR"/>
        </w:rPr>
        <w:t xml:space="preserve"> com alteração na radiografia da bacia e coluna vertebral.</w:t>
      </w:r>
    </w:p>
    <w:p w14:paraId="1866F450" w14:textId="77777777" w:rsidR="00CF41FC" w:rsidRPr="004404E3" w:rsidRDefault="008D620B" w:rsidP="00D50646">
      <w:pPr>
        <w:spacing w:line="220" w:lineRule="exact"/>
        <w:jc w:val="both"/>
        <w:rPr>
          <w:rFonts w:ascii="Times New Roman" w:hAnsi="Times New Roman"/>
          <w:b/>
          <w:sz w:val="20"/>
          <w:szCs w:val="20"/>
          <w:lang w:val="pt-BR"/>
        </w:rPr>
      </w:pPr>
      <w:r w:rsidRPr="004404E3">
        <w:rPr>
          <w:rFonts w:ascii="Times New Roman" w:hAnsi="Times New Roman"/>
          <w:b/>
          <w:sz w:val="20"/>
          <w:szCs w:val="20"/>
          <w:lang w:val="pt-BR"/>
        </w:rPr>
        <w:t xml:space="preserve"> </w:t>
      </w:r>
    </w:p>
    <w:p w14:paraId="40B750B8" w14:textId="50F39730" w:rsidR="00B70B01" w:rsidRPr="004404E3" w:rsidRDefault="00C65AA6" w:rsidP="00D50646">
      <w:pPr>
        <w:spacing w:line="220" w:lineRule="exact"/>
        <w:jc w:val="both"/>
        <w:rPr>
          <w:rFonts w:ascii="Times New Roman" w:hAnsi="Times New Roman"/>
          <w:b/>
          <w:sz w:val="20"/>
          <w:szCs w:val="20"/>
          <w:lang w:val="pt-BR"/>
        </w:rPr>
      </w:pPr>
      <w:r w:rsidRPr="004404E3">
        <w:rPr>
          <w:rFonts w:ascii="Times New Roman" w:hAnsi="Times New Roman"/>
          <w:b/>
          <w:sz w:val="20"/>
          <w:szCs w:val="20"/>
          <w:lang w:val="pt-BR"/>
        </w:rPr>
        <w:t>O que é d</w:t>
      </w:r>
      <w:r w:rsidR="008D620B" w:rsidRPr="004404E3">
        <w:rPr>
          <w:rFonts w:ascii="Times New Roman" w:hAnsi="Times New Roman"/>
          <w:b/>
          <w:sz w:val="20"/>
          <w:szCs w:val="20"/>
          <w:lang w:val="pt-BR"/>
        </w:rPr>
        <w:t xml:space="preserve">oença de </w:t>
      </w:r>
      <w:r w:rsidR="004A6E35">
        <w:rPr>
          <w:rFonts w:ascii="Times New Roman" w:hAnsi="Times New Roman"/>
          <w:b/>
          <w:sz w:val="20"/>
          <w:szCs w:val="20"/>
          <w:lang w:val="pt-BR"/>
        </w:rPr>
        <w:t>C</w:t>
      </w:r>
      <w:r w:rsidR="008D620B" w:rsidRPr="004404E3">
        <w:rPr>
          <w:rFonts w:ascii="Times New Roman" w:hAnsi="Times New Roman"/>
          <w:b/>
          <w:sz w:val="20"/>
          <w:szCs w:val="20"/>
          <w:lang w:val="pt-BR"/>
        </w:rPr>
        <w:t>rohn?</w:t>
      </w:r>
    </w:p>
    <w:p w14:paraId="53A06A66" w14:textId="77777777" w:rsidR="005A052B" w:rsidRPr="004404E3" w:rsidRDefault="007E5B38" w:rsidP="00D50646">
      <w:pPr>
        <w:spacing w:line="220" w:lineRule="exact"/>
        <w:jc w:val="both"/>
        <w:rPr>
          <w:rFonts w:ascii="Times New Roman" w:hAnsi="Times New Roman"/>
          <w:b/>
          <w:sz w:val="20"/>
          <w:szCs w:val="20"/>
          <w:lang w:val="pt-BR"/>
        </w:rPr>
      </w:pPr>
      <w:r w:rsidRPr="004404E3">
        <w:rPr>
          <w:rFonts w:ascii="Times New Roman" w:hAnsi="Times New Roman"/>
          <w:sz w:val="20"/>
          <w:szCs w:val="20"/>
          <w:lang w:val="pt-BR"/>
        </w:rPr>
        <w:t>A d</w:t>
      </w:r>
      <w:r w:rsidR="008D620B" w:rsidRPr="004404E3">
        <w:rPr>
          <w:rFonts w:ascii="Times New Roman" w:hAnsi="Times New Roman"/>
          <w:sz w:val="20"/>
          <w:szCs w:val="20"/>
          <w:lang w:val="pt-BR"/>
        </w:rPr>
        <w:t xml:space="preserve">oença de </w:t>
      </w:r>
      <w:r w:rsidR="00A563F9">
        <w:rPr>
          <w:rFonts w:ascii="Times New Roman" w:hAnsi="Times New Roman"/>
          <w:sz w:val="20"/>
          <w:szCs w:val="20"/>
          <w:lang w:val="pt-BR"/>
        </w:rPr>
        <w:t>c</w:t>
      </w:r>
      <w:r w:rsidR="008D620B" w:rsidRPr="004404E3">
        <w:rPr>
          <w:rFonts w:ascii="Times New Roman" w:hAnsi="Times New Roman"/>
          <w:sz w:val="20"/>
          <w:szCs w:val="20"/>
          <w:lang w:val="pt-BR"/>
        </w:rPr>
        <w:t>rohn é uma doença inflamatória e crônica do trato gastrointestinal.</w:t>
      </w:r>
    </w:p>
    <w:p w14:paraId="4C1EB6CD" w14:textId="77777777" w:rsidR="005A052B" w:rsidRPr="004404E3" w:rsidRDefault="005A052B" w:rsidP="00D50646">
      <w:pPr>
        <w:spacing w:line="220" w:lineRule="exact"/>
        <w:jc w:val="both"/>
        <w:rPr>
          <w:rFonts w:ascii="Times New Roman" w:hAnsi="Times New Roman"/>
          <w:sz w:val="20"/>
          <w:szCs w:val="20"/>
          <w:lang w:val="pt-BR"/>
        </w:rPr>
      </w:pPr>
    </w:p>
    <w:p w14:paraId="5157B7F4" w14:textId="77777777" w:rsidR="00B70B01" w:rsidRPr="004404E3" w:rsidRDefault="00C65AA6" w:rsidP="00D50646">
      <w:pPr>
        <w:spacing w:line="220" w:lineRule="exact"/>
        <w:jc w:val="both"/>
        <w:rPr>
          <w:rFonts w:ascii="Times New Roman" w:hAnsi="Times New Roman"/>
          <w:b/>
          <w:sz w:val="20"/>
          <w:szCs w:val="20"/>
          <w:lang w:val="pt-BR"/>
        </w:rPr>
      </w:pPr>
      <w:r w:rsidRPr="004404E3">
        <w:rPr>
          <w:rFonts w:ascii="Times New Roman" w:hAnsi="Times New Roman"/>
          <w:b/>
          <w:sz w:val="20"/>
          <w:szCs w:val="20"/>
          <w:lang w:val="pt-BR"/>
        </w:rPr>
        <w:t>O que é colite ulcerativa ou retocolite u</w:t>
      </w:r>
      <w:r w:rsidR="008D620B" w:rsidRPr="004404E3">
        <w:rPr>
          <w:rFonts w:ascii="Times New Roman" w:hAnsi="Times New Roman"/>
          <w:b/>
          <w:sz w:val="20"/>
          <w:szCs w:val="20"/>
          <w:lang w:val="pt-BR"/>
        </w:rPr>
        <w:t>lcerativa?</w:t>
      </w:r>
    </w:p>
    <w:p w14:paraId="2D38F18B" w14:textId="77777777" w:rsidR="008D620B" w:rsidRPr="004404E3" w:rsidRDefault="008D620B" w:rsidP="00D50646">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Colite ulcerativa ou retocolite ulcerativa é uma doença inflamatória e crônica do cólon e reto (intestino grosso).</w:t>
      </w:r>
    </w:p>
    <w:p w14:paraId="7C973C88" w14:textId="77777777" w:rsidR="00CF41FC" w:rsidRPr="004404E3" w:rsidRDefault="00CF41FC" w:rsidP="00D50646">
      <w:pPr>
        <w:spacing w:line="220" w:lineRule="exact"/>
        <w:jc w:val="both"/>
        <w:rPr>
          <w:rFonts w:ascii="Times New Roman" w:hAnsi="Times New Roman"/>
          <w:b/>
          <w:sz w:val="20"/>
          <w:szCs w:val="20"/>
          <w:lang w:val="pt-BR"/>
        </w:rPr>
      </w:pPr>
    </w:p>
    <w:p w14:paraId="50FA21D8" w14:textId="77777777" w:rsidR="00B70B01" w:rsidRPr="004404E3" w:rsidRDefault="00C65AA6" w:rsidP="00D50646">
      <w:pPr>
        <w:spacing w:line="220" w:lineRule="exact"/>
        <w:jc w:val="both"/>
        <w:rPr>
          <w:rFonts w:ascii="Times New Roman" w:hAnsi="Times New Roman"/>
          <w:b/>
          <w:sz w:val="20"/>
          <w:szCs w:val="20"/>
          <w:lang w:val="pt-BR"/>
        </w:rPr>
      </w:pPr>
      <w:r w:rsidRPr="004404E3">
        <w:rPr>
          <w:rFonts w:ascii="Times New Roman" w:hAnsi="Times New Roman"/>
          <w:b/>
          <w:sz w:val="20"/>
          <w:szCs w:val="20"/>
          <w:lang w:val="pt-BR"/>
        </w:rPr>
        <w:t>O que é psoríase em p</w:t>
      </w:r>
      <w:r w:rsidR="008D620B" w:rsidRPr="004404E3">
        <w:rPr>
          <w:rFonts w:ascii="Times New Roman" w:hAnsi="Times New Roman"/>
          <w:b/>
          <w:sz w:val="20"/>
          <w:szCs w:val="20"/>
          <w:lang w:val="pt-BR"/>
        </w:rPr>
        <w:t>lacas?</w:t>
      </w:r>
    </w:p>
    <w:p w14:paraId="26F13FCD" w14:textId="77777777" w:rsidR="00B70B01" w:rsidRDefault="008D620B" w:rsidP="00D50646">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Psoríase é uma doença inflamatória da pele.</w:t>
      </w:r>
    </w:p>
    <w:p w14:paraId="73219B00" w14:textId="77777777" w:rsidR="009A732C" w:rsidRDefault="009A732C" w:rsidP="00D50646">
      <w:pPr>
        <w:spacing w:line="220" w:lineRule="exact"/>
        <w:jc w:val="both"/>
        <w:rPr>
          <w:rFonts w:ascii="Times New Roman" w:hAnsi="Times New Roman"/>
          <w:sz w:val="20"/>
          <w:szCs w:val="20"/>
          <w:lang w:val="pt-BR"/>
        </w:rPr>
      </w:pPr>
    </w:p>
    <w:p w14:paraId="698AB947" w14:textId="0A73AA2C" w:rsidR="009A732C" w:rsidRPr="00612F70" w:rsidRDefault="009A732C" w:rsidP="009A732C">
      <w:pPr>
        <w:keepNext/>
        <w:spacing w:line="220" w:lineRule="exact"/>
        <w:jc w:val="both"/>
        <w:rPr>
          <w:rFonts w:ascii="Times New Roman" w:hAnsi="Times New Roman"/>
          <w:b/>
          <w:sz w:val="20"/>
          <w:szCs w:val="20"/>
          <w:lang w:val="pt-BR"/>
        </w:rPr>
      </w:pPr>
      <w:r w:rsidRPr="00612F70">
        <w:rPr>
          <w:rFonts w:ascii="Times New Roman" w:hAnsi="Times New Roman"/>
          <w:b/>
          <w:sz w:val="20"/>
          <w:szCs w:val="20"/>
          <w:lang w:val="pt-BR"/>
        </w:rPr>
        <w:t>O que é psoríase ungueal?</w:t>
      </w:r>
    </w:p>
    <w:p w14:paraId="09F2B52F" w14:textId="258FDD3E" w:rsidR="009A732C" w:rsidRPr="00612F70" w:rsidRDefault="009A732C" w:rsidP="009A732C">
      <w:pPr>
        <w:spacing w:line="220" w:lineRule="exact"/>
        <w:jc w:val="both"/>
        <w:rPr>
          <w:rFonts w:ascii="Times New Roman" w:hAnsi="Times New Roman"/>
          <w:sz w:val="20"/>
          <w:szCs w:val="20"/>
          <w:lang w:val="pt-BR"/>
        </w:rPr>
      </w:pPr>
      <w:r w:rsidRPr="00612F70">
        <w:rPr>
          <w:rFonts w:ascii="Times New Roman" w:hAnsi="Times New Roman"/>
          <w:sz w:val="20"/>
          <w:szCs w:val="20"/>
          <w:lang w:val="pt-BR"/>
        </w:rPr>
        <w:t>Psoríase ungueal é uma manifesta</w:t>
      </w:r>
      <w:r w:rsidRPr="009A732C">
        <w:rPr>
          <w:rFonts w:ascii="Times New Roman" w:hAnsi="Times New Roman"/>
          <w:sz w:val="20"/>
          <w:szCs w:val="20"/>
          <w:lang w:val="pt-BR"/>
        </w:rPr>
        <w:t>ção inflamatória e dolorosa da p</w:t>
      </w:r>
      <w:r w:rsidRPr="00612F70">
        <w:rPr>
          <w:rFonts w:ascii="Times New Roman" w:hAnsi="Times New Roman"/>
          <w:sz w:val="20"/>
          <w:szCs w:val="20"/>
          <w:lang w:val="pt-BR"/>
        </w:rPr>
        <w:t>soríase, que afeta as unhas dos dedos das mãos e/ou dos pés.</w:t>
      </w:r>
    </w:p>
    <w:p w14:paraId="3F1D7E20" w14:textId="77777777" w:rsidR="009A732C" w:rsidRPr="00612F70" w:rsidRDefault="009A732C" w:rsidP="009A732C">
      <w:pPr>
        <w:spacing w:line="220" w:lineRule="exact"/>
        <w:jc w:val="both"/>
        <w:rPr>
          <w:rFonts w:ascii="Times New Roman" w:hAnsi="Times New Roman"/>
          <w:sz w:val="20"/>
          <w:szCs w:val="20"/>
          <w:lang w:val="pt-BR"/>
        </w:rPr>
      </w:pPr>
    </w:p>
    <w:p w14:paraId="697C7859" w14:textId="39B1D786" w:rsidR="009A732C" w:rsidRPr="00612F70" w:rsidRDefault="009A732C" w:rsidP="009A732C">
      <w:pPr>
        <w:keepNext/>
        <w:spacing w:line="220" w:lineRule="exact"/>
        <w:jc w:val="both"/>
        <w:rPr>
          <w:rFonts w:ascii="Times New Roman" w:hAnsi="Times New Roman"/>
          <w:b/>
          <w:sz w:val="20"/>
          <w:szCs w:val="20"/>
          <w:lang w:val="pt-BR"/>
        </w:rPr>
      </w:pPr>
      <w:r w:rsidRPr="00612F70">
        <w:rPr>
          <w:rFonts w:ascii="Times New Roman" w:hAnsi="Times New Roman"/>
          <w:b/>
          <w:sz w:val="20"/>
          <w:szCs w:val="20"/>
          <w:lang w:val="pt-BR"/>
        </w:rPr>
        <w:t>O que é uveíte?</w:t>
      </w:r>
    </w:p>
    <w:p w14:paraId="6721EFA8" w14:textId="2CCD11CA" w:rsidR="009A732C" w:rsidRPr="00612F70" w:rsidRDefault="009A732C" w:rsidP="009A732C">
      <w:pPr>
        <w:spacing w:line="220" w:lineRule="exact"/>
        <w:jc w:val="both"/>
        <w:rPr>
          <w:rFonts w:ascii="Times New Roman" w:hAnsi="Times New Roman"/>
          <w:sz w:val="20"/>
          <w:szCs w:val="20"/>
          <w:lang w:val="pt-BR"/>
        </w:rPr>
      </w:pPr>
      <w:r>
        <w:rPr>
          <w:rFonts w:ascii="Times New Roman" w:hAnsi="Times New Roman"/>
          <w:sz w:val="20"/>
          <w:szCs w:val="20"/>
          <w:lang w:val="pt-BR"/>
        </w:rPr>
        <w:t>U</w:t>
      </w:r>
      <w:r w:rsidRPr="00612F70">
        <w:rPr>
          <w:rFonts w:ascii="Times New Roman" w:hAnsi="Times New Roman"/>
          <w:sz w:val="20"/>
          <w:szCs w:val="20"/>
          <w:lang w:val="pt-BR"/>
        </w:rPr>
        <w:t>veíte é uma doença inflamatória dos olhos, localizada no trato uveal, que é formado pela íris, corpo ciliar e a coroide (parte vascular do olho, situada próximo à retina).</w:t>
      </w:r>
    </w:p>
    <w:p w14:paraId="10295745" w14:textId="77777777" w:rsidR="008D620B" w:rsidRPr="00B153E7" w:rsidRDefault="008D620B" w:rsidP="00D50646">
      <w:pPr>
        <w:spacing w:line="220" w:lineRule="exact"/>
        <w:jc w:val="both"/>
        <w:rPr>
          <w:rFonts w:ascii="Times New Roman" w:hAnsi="Times New Roman"/>
          <w:b/>
          <w:sz w:val="20"/>
          <w:szCs w:val="20"/>
          <w:lang w:val="pt-BR"/>
        </w:rPr>
      </w:pPr>
    </w:p>
    <w:p w14:paraId="1D05A399" w14:textId="77777777" w:rsidR="00B70B01" w:rsidRPr="004404E3" w:rsidRDefault="00C65AA6" w:rsidP="00D50646">
      <w:pPr>
        <w:spacing w:line="220" w:lineRule="exact"/>
        <w:jc w:val="both"/>
        <w:rPr>
          <w:rFonts w:ascii="Times New Roman" w:hAnsi="Times New Roman"/>
          <w:b/>
          <w:sz w:val="20"/>
          <w:szCs w:val="20"/>
          <w:lang w:val="pt-BR"/>
        </w:rPr>
      </w:pPr>
      <w:r w:rsidRPr="004404E3">
        <w:rPr>
          <w:rFonts w:ascii="Times New Roman" w:hAnsi="Times New Roman"/>
          <w:b/>
          <w:sz w:val="20"/>
          <w:szCs w:val="20"/>
          <w:lang w:val="pt-BR"/>
        </w:rPr>
        <w:t>O que é artrite idiopática juvenil p</w:t>
      </w:r>
      <w:r w:rsidR="008D620B" w:rsidRPr="004404E3">
        <w:rPr>
          <w:rFonts w:ascii="Times New Roman" w:hAnsi="Times New Roman"/>
          <w:b/>
          <w:sz w:val="20"/>
          <w:szCs w:val="20"/>
          <w:lang w:val="pt-BR"/>
        </w:rPr>
        <w:t>oliarticular?</w:t>
      </w:r>
    </w:p>
    <w:p w14:paraId="7C61DA87" w14:textId="77777777" w:rsidR="00B70B01" w:rsidRPr="004404E3" w:rsidRDefault="008D620B" w:rsidP="00D50646">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Artrite idiopática juvenil poliarticular é uma doença inflamatória das articulações que ocorre em crianças.</w:t>
      </w:r>
    </w:p>
    <w:p w14:paraId="510964DA" w14:textId="77777777" w:rsidR="00CF41FC" w:rsidRPr="004404E3" w:rsidRDefault="00CF41FC" w:rsidP="00D50646">
      <w:pPr>
        <w:spacing w:line="220" w:lineRule="exact"/>
        <w:jc w:val="both"/>
        <w:rPr>
          <w:rFonts w:ascii="Times New Roman" w:hAnsi="Times New Roman"/>
          <w:b/>
          <w:sz w:val="20"/>
          <w:szCs w:val="20"/>
          <w:lang w:val="pt-BR"/>
        </w:rPr>
      </w:pPr>
    </w:p>
    <w:p w14:paraId="706EEA1E" w14:textId="77777777" w:rsidR="00B70B01" w:rsidRPr="004404E3" w:rsidRDefault="00C65AA6" w:rsidP="00D50646">
      <w:pPr>
        <w:spacing w:line="220" w:lineRule="exact"/>
        <w:jc w:val="both"/>
        <w:rPr>
          <w:rFonts w:ascii="Times New Roman" w:hAnsi="Times New Roman"/>
          <w:b/>
          <w:sz w:val="20"/>
          <w:szCs w:val="20"/>
          <w:lang w:val="pt-BR"/>
        </w:rPr>
      </w:pPr>
      <w:r w:rsidRPr="004404E3">
        <w:rPr>
          <w:rFonts w:ascii="Times New Roman" w:hAnsi="Times New Roman"/>
          <w:b/>
          <w:sz w:val="20"/>
          <w:szCs w:val="20"/>
          <w:lang w:val="pt-BR"/>
        </w:rPr>
        <w:t>O que é hidradenite s</w:t>
      </w:r>
      <w:r w:rsidR="008D620B" w:rsidRPr="004404E3">
        <w:rPr>
          <w:rFonts w:ascii="Times New Roman" w:hAnsi="Times New Roman"/>
          <w:b/>
          <w:sz w:val="20"/>
          <w:szCs w:val="20"/>
          <w:lang w:val="pt-BR"/>
        </w:rPr>
        <w:t>upurativa?</w:t>
      </w:r>
    </w:p>
    <w:p w14:paraId="6A186274" w14:textId="77777777" w:rsidR="00B70B01" w:rsidRDefault="008D620B" w:rsidP="00D50646">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H</w:t>
      </w:r>
      <w:r w:rsidR="007E5B38" w:rsidRPr="004404E3">
        <w:rPr>
          <w:rFonts w:ascii="Times New Roman" w:hAnsi="Times New Roman"/>
          <w:sz w:val="20"/>
          <w:szCs w:val="20"/>
          <w:lang w:val="pt-BR"/>
        </w:rPr>
        <w:t>i</w:t>
      </w:r>
      <w:r w:rsidRPr="004404E3">
        <w:rPr>
          <w:rFonts w:ascii="Times New Roman" w:hAnsi="Times New Roman"/>
          <w:sz w:val="20"/>
          <w:szCs w:val="20"/>
          <w:lang w:val="pt-BR"/>
        </w:rPr>
        <w:t>dradenite supurativa é uma doença inflamatória da pele geralmente manifestada com lesões dolorosas, profundas e inflamadas nas regiões axilar, inguinal e anogenital.</w:t>
      </w:r>
    </w:p>
    <w:p w14:paraId="523042A1" w14:textId="77777777" w:rsidR="009A732C" w:rsidRDefault="009A732C" w:rsidP="00D50646">
      <w:pPr>
        <w:spacing w:line="220" w:lineRule="exact"/>
        <w:jc w:val="both"/>
        <w:rPr>
          <w:rFonts w:ascii="Times New Roman" w:hAnsi="Times New Roman"/>
          <w:sz w:val="20"/>
          <w:szCs w:val="20"/>
          <w:lang w:val="pt-BR"/>
        </w:rPr>
      </w:pPr>
    </w:p>
    <w:p w14:paraId="79D29D27" w14:textId="1934AC03" w:rsidR="00B153E7" w:rsidRPr="00612F70" w:rsidRDefault="00B153E7" w:rsidP="00B153E7">
      <w:pPr>
        <w:keepNext/>
        <w:spacing w:line="220" w:lineRule="exact"/>
        <w:jc w:val="both"/>
        <w:rPr>
          <w:rFonts w:ascii="Times New Roman" w:hAnsi="Times New Roman"/>
          <w:b/>
          <w:sz w:val="20"/>
          <w:szCs w:val="20"/>
          <w:lang w:val="pt-BR"/>
        </w:rPr>
      </w:pPr>
      <w:r w:rsidRPr="00612F70">
        <w:rPr>
          <w:rFonts w:ascii="Times New Roman" w:hAnsi="Times New Roman"/>
          <w:b/>
          <w:sz w:val="20"/>
          <w:szCs w:val="20"/>
          <w:lang w:val="pt-BR"/>
        </w:rPr>
        <w:lastRenderedPageBreak/>
        <w:t>O que é A</w:t>
      </w:r>
      <w:r w:rsidRPr="00B153E7">
        <w:rPr>
          <w:rFonts w:ascii="Times New Roman" w:hAnsi="Times New Roman"/>
          <w:b/>
          <w:sz w:val="20"/>
          <w:szCs w:val="20"/>
          <w:lang w:val="pt-BR"/>
        </w:rPr>
        <w:t>rtrite re</w:t>
      </w:r>
      <w:r w:rsidRPr="00612F70">
        <w:rPr>
          <w:rFonts w:ascii="Times New Roman" w:hAnsi="Times New Roman"/>
          <w:b/>
          <w:sz w:val="20"/>
          <w:szCs w:val="20"/>
          <w:lang w:val="pt-BR"/>
        </w:rPr>
        <w:t>l</w:t>
      </w:r>
      <w:r>
        <w:rPr>
          <w:rFonts w:ascii="Times New Roman" w:hAnsi="Times New Roman"/>
          <w:b/>
          <w:sz w:val="20"/>
          <w:szCs w:val="20"/>
          <w:lang w:val="pt-BR"/>
        </w:rPr>
        <w:t>a</w:t>
      </w:r>
      <w:r w:rsidRPr="00612F70">
        <w:rPr>
          <w:rFonts w:ascii="Times New Roman" w:hAnsi="Times New Roman"/>
          <w:b/>
          <w:sz w:val="20"/>
          <w:szCs w:val="20"/>
          <w:lang w:val="pt-BR"/>
        </w:rPr>
        <w:t>cionada à Entesite</w:t>
      </w:r>
      <w:r>
        <w:rPr>
          <w:rFonts w:ascii="Times New Roman" w:hAnsi="Times New Roman"/>
          <w:b/>
          <w:sz w:val="20"/>
          <w:szCs w:val="20"/>
          <w:lang w:val="pt-BR"/>
        </w:rPr>
        <w:t>?</w:t>
      </w:r>
    </w:p>
    <w:p w14:paraId="207908EF" w14:textId="7D195CEE" w:rsidR="009A732C" w:rsidRPr="00B153E7" w:rsidRDefault="00B153E7" w:rsidP="00612F70">
      <w:pPr>
        <w:keepNext/>
        <w:spacing w:line="220" w:lineRule="exact"/>
        <w:jc w:val="both"/>
        <w:rPr>
          <w:rFonts w:ascii="Times New Roman" w:hAnsi="Times New Roman"/>
          <w:sz w:val="20"/>
          <w:szCs w:val="20"/>
          <w:lang w:val="pt-BR"/>
        </w:rPr>
      </w:pPr>
      <w:r w:rsidRPr="00612F70">
        <w:rPr>
          <w:rFonts w:ascii="Times New Roman" w:hAnsi="Times New Roman"/>
          <w:sz w:val="20"/>
          <w:szCs w:val="20"/>
          <w:lang w:val="pt-BR"/>
        </w:rPr>
        <w:t>Artrite relacionada à entesite é uma doença inflamatória das articulações, especificamente do ponto em que o tendão muscular se liga ao osso.</w:t>
      </w:r>
    </w:p>
    <w:p w14:paraId="4485E929" w14:textId="77777777" w:rsidR="008D620B" w:rsidRPr="00CE3054" w:rsidRDefault="008D620B" w:rsidP="00D50646">
      <w:pPr>
        <w:spacing w:line="220" w:lineRule="exact"/>
        <w:jc w:val="both"/>
        <w:rPr>
          <w:rFonts w:ascii="Times New Roman" w:hAnsi="Times New Roman"/>
          <w:sz w:val="20"/>
          <w:szCs w:val="20"/>
          <w:lang w:val="pt-BR"/>
        </w:rPr>
      </w:pPr>
    </w:p>
    <w:p w14:paraId="604EAEBF" w14:textId="77777777" w:rsidR="008D620B" w:rsidRPr="004404E3" w:rsidRDefault="00F82DC1" w:rsidP="00D50646">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AMGEVITA</w:t>
      </w:r>
      <w:r w:rsidR="00B70B01" w:rsidRPr="004404E3">
        <w:rPr>
          <w:rFonts w:ascii="Times New Roman" w:hAnsi="Times New Roman"/>
          <w:sz w:val="20"/>
          <w:szCs w:val="20"/>
          <w:lang w:val="pt-BR"/>
        </w:rPr>
        <w:t xml:space="preserve"> </w:t>
      </w:r>
      <w:r w:rsidR="008D620B" w:rsidRPr="004404E3">
        <w:rPr>
          <w:rFonts w:ascii="Times New Roman" w:hAnsi="Times New Roman"/>
          <w:sz w:val="20"/>
          <w:szCs w:val="20"/>
          <w:lang w:val="pt-BR"/>
        </w:rPr>
        <w:t>é um medicamento de uso crônico e as concentrações farmacológicas são atingidas após a primeira dose.</w:t>
      </w:r>
    </w:p>
    <w:p w14:paraId="4592C1F5" w14:textId="77777777" w:rsidR="003D42FA" w:rsidRPr="004404E3" w:rsidRDefault="003D42FA" w:rsidP="00D50646">
      <w:pPr>
        <w:spacing w:line="220" w:lineRule="exact"/>
        <w:jc w:val="both"/>
        <w:rPr>
          <w:rFonts w:ascii="Times New Roman" w:hAnsi="Times New Roman"/>
          <w:sz w:val="20"/>
          <w:szCs w:val="20"/>
          <w:lang w:val="pt-BR"/>
        </w:rPr>
      </w:pPr>
    </w:p>
    <w:p w14:paraId="2A27B56A" w14:textId="77777777" w:rsidR="008D620B" w:rsidRPr="004404E3" w:rsidRDefault="008D620B" w:rsidP="00D50646">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Seu médico dará a orientação necessária com relação ao tempo médio estimado para o início da ação terapêutica do medicamento.</w:t>
      </w:r>
    </w:p>
    <w:p w14:paraId="50675C14" w14:textId="77777777" w:rsidR="00B70B01" w:rsidRPr="004404E3" w:rsidRDefault="00B70B01" w:rsidP="00D50646">
      <w:pPr>
        <w:spacing w:line="220" w:lineRule="exact"/>
        <w:jc w:val="both"/>
        <w:rPr>
          <w:rFonts w:ascii="Times New Roman" w:hAnsi="Times New Roman"/>
          <w:b/>
          <w:sz w:val="20"/>
          <w:lang w:val="pt-BR"/>
        </w:rPr>
      </w:pPr>
    </w:p>
    <w:p w14:paraId="28444A6D" w14:textId="77777777" w:rsidR="00B70B01" w:rsidRPr="004404E3" w:rsidRDefault="00B70B01" w:rsidP="00D50646">
      <w:pPr>
        <w:spacing w:line="220" w:lineRule="exact"/>
        <w:jc w:val="both"/>
        <w:rPr>
          <w:rFonts w:ascii="Times New Roman" w:hAnsi="Times New Roman"/>
          <w:b/>
          <w:sz w:val="20"/>
          <w:lang w:val="pt-BR"/>
        </w:rPr>
      </w:pPr>
    </w:p>
    <w:p w14:paraId="5EE8054C" w14:textId="77777777" w:rsidR="00B70B01" w:rsidRPr="003F735D" w:rsidRDefault="008D620B" w:rsidP="00D50646">
      <w:pPr>
        <w:pStyle w:val="Heading2"/>
        <w:keepNext w:val="0"/>
        <w:numPr>
          <w:ilvl w:val="0"/>
          <w:numId w:val="46"/>
        </w:numPr>
        <w:spacing w:before="0" w:line="220" w:lineRule="exact"/>
        <w:ind w:left="360"/>
        <w:jc w:val="both"/>
        <w:rPr>
          <w:rFonts w:ascii="Times New Roman" w:hAnsi="Times New Roman"/>
          <w:sz w:val="20"/>
          <w:lang w:val="pt-BR"/>
        </w:rPr>
      </w:pPr>
      <w:r w:rsidRPr="003F735D">
        <w:rPr>
          <w:rFonts w:ascii="Times New Roman" w:hAnsi="Times New Roman"/>
          <w:color w:val="auto"/>
          <w:sz w:val="20"/>
          <w:lang w:val="pt-BR"/>
        </w:rPr>
        <w:t>QUANDO NÃO DEVO USAR ESTE MEDICAMENTO?</w:t>
      </w:r>
    </w:p>
    <w:p w14:paraId="06201C50" w14:textId="77777777" w:rsidR="00331131" w:rsidRPr="004404E3" w:rsidRDefault="00331131" w:rsidP="00D50646">
      <w:pPr>
        <w:spacing w:line="220" w:lineRule="exact"/>
        <w:jc w:val="both"/>
        <w:rPr>
          <w:rFonts w:ascii="Times New Roman" w:hAnsi="Times New Roman"/>
          <w:b/>
          <w:sz w:val="20"/>
          <w:szCs w:val="20"/>
          <w:lang w:val="pt-BR"/>
        </w:rPr>
      </w:pPr>
    </w:p>
    <w:p w14:paraId="18EAEB87" w14:textId="77777777" w:rsidR="00331131" w:rsidRDefault="008D620B" w:rsidP="00D50646">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Não usar</w:t>
      </w:r>
      <w:r w:rsidR="00331131" w:rsidRPr="004404E3">
        <w:rPr>
          <w:rFonts w:ascii="Times New Roman" w:hAnsi="Times New Roman"/>
          <w:sz w:val="20"/>
          <w:szCs w:val="20"/>
          <w:lang w:val="pt-BR"/>
        </w:rPr>
        <w:t xml:space="preserve"> </w:t>
      </w:r>
      <w:r w:rsidR="00F82DC1" w:rsidRPr="004404E3">
        <w:rPr>
          <w:rFonts w:ascii="Times New Roman" w:hAnsi="Times New Roman"/>
          <w:sz w:val="20"/>
          <w:szCs w:val="20"/>
          <w:lang w:val="pt-BR"/>
        </w:rPr>
        <w:t>AMGEVITA</w:t>
      </w:r>
      <w:r w:rsidR="00331131" w:rsidRPr="004404E3">
        <w:rPr>
          <w:rFonts w:ascii="Times New Roman" w:hAnsi="Times New Roman"/>
          <w:sz w:val="20"/>
          <w:szCs w:val="20"/>
          <w:lang w:val="pt-BR"/>
        </w:rPr>
        <w:t xml:space="preserve"> </w:t>
      </w:r>
      <w:r w:rsidRPr="004404E3">
        <w:rPr>
          <w:rFonts w:ascii="Times New Roman" w:hAnsi="Times New Roman"/>
          <w:sz w:val="20"/>
          <w:szCs w:val="20"/>
          <w:lang w:val="pt-BR"/>
        </w:rPr>
        <w:t>se você for alérgico ao adalimumabe ou a qualquer outro componente da fórmula.</w:t>
      </w:r>
    </w:p>
    <w:p w14:paraId="7777E56A" w14:textId="77777777" w:rsidR="00B153E7" w:rsidRDefault="00B153E7" w:rsidP="00D50646">
      <w:pPr>
        <w:spacing w:line="220" w:lineRule="exact"/>
        <w:jc w:val="both"/>
        <w:rPr>
          <w:rFonts w:ascii="Times New Roman" w:hAnsi="Times New Roman"/>
          <w:sz w:val="20"/>
          <w:szCs w:val="20"/>
          <w:lang w:val="pt-BR"/>
        </w:rPr>
      </w:pPr>
    </w:p>
    <w:p w14:paraId="67D97C25" w14:textId="2BFBDC9D" w:rsidR="00B153E7" w:rsidRPr="00612F70" w:rsidRDefault="00B153E7" w:rsidP="00B153E7">
      <w:pPr>
        <w:spacing w:line="220" w:lineRule="exact"/>
        <w:jc w:val="both"/>
        <w:rPr>
          <w:rFonts w:ascii="Times New Roman" w:hAnsi="Times New Roman"/>
          <w:sz w:val="20"/>
          <w:szCs w:val="20"/>
          <w:lang w:val="pt-BR"/>
        </w:rPr>
      </w:pPr>
      <w:r w:rsidRPr="00612F70">
        <w:rPr>
          <w:rFonts w:ascii="Times New Roman" w:hAnsi="Times New Roman"/>
          <w:sz w:val="20"/>
          <w:szCs w:val="20"/>
          <w:lang w:val="pt-BR"/>
        </w:rPr>
        <w:t xml:space="preserve">AMGEVITA </w:t>
      </w:r>
      <w:r>
        <w:rPr>
          <w:rFonts w:ascii="Times New Roman" w:hAnsi="Times New Roman"/>
          <w:sz w:val="20"/>
          <w:szCs w:val="20"/>
          <w:lang w:val="pt-BR"/>
        </w:rPr>
        <w:t>é</w:t>
      </w:r>
      <w:r w:rsidRPr="00612F70">
        <w:rPr>
          <w:rFonts w:ascii="Times New Roman" w:hAnsi="Times New Roman"/>
          <w:sz w:val="20"/>
          <w:szCs w:val="20"/>
          <w:lang w:val="pt-BR"/>
        </w:rPr>
        <w:t xml:space="preserve"> contraindicado para uso em pacientes com </w:t>
      </w:r>
      <w:r w:rsidR="006D10D3">
        <w:rPr>
          <w:rFonts w:ascii="Times New Roman" w:hAnsi="Times New Roman"/>
          <w:sz w:val="20"/>
          <w:szCs w:val="20"/>
          <w:lang w:val="pt-BR"/>
        </w:rPr>
        <w:t>t</w:t>
      </w:r>
      <w:r w:rsidRPr="00612F70">
        <w:rPr>
          <w:rFonts w:ascii="Times New Roman" w:hAnsi="Times New Roman"/>
          <w:sz w:val="20"/>
          <w:szCs w:val="20"/>
          <w:lang w:val="pt-BR"/>
        </w:rPr>
        <w:t>uberculose ativa ou outras infeç</w:t>
      </w:r>
      <w:r w:rsidRPr="00CE3054">
        <w:rPr>
          <w:rFonts w:ascii="Times New Roman" w:hAnsi="Times New Roman"/>
          <w:sz w:val="20"/>
          <w:szCs w:val="20"/>
          <w:lang w:val="pt-BR"/>
        </w:rPr>
        <w:t>ões graves, nomeadamente, sepse e infeções oportunistas</w:t>
      </w:r>
      <w:r>
        <w:rPr>
          <w:rFonts w:ascii="Times New Roman" w:hAnsi="Times New Roman"/>
          <w:sz w:val="20"/>
          <w:szCs w:val="20"/>
          <w:lang w:val="pt-BR"/>
        </w:rPr>
        <w:t xml:space="preserve">, vide </w:t>
      </w:r>
      <w:r w:rsidRPr="00612F70">
        <w:rPr>
          <w:rFonts w:ascii="Times New Roman" w:hAnsi="Times New Roman"/>
          <w:sz w:val="20"/>
          <w:szCs w:val="20"/>
          <w:lang w:val="pt-BR"/>
        </w:rPr>
        <w:t>“O que devo saber a</w:t>
      </w:r>
      <w:r w:rsidRPr="00CE3054">
        <w:rPr>
          <w:rFonts w:ascii="Times New Roman" w:hAnsi="Times New Roman"/>
          <w:sz w:val="20"/>
          <w:szCs w:val="20"/>
          <w:lang w:val="pt-BR"/>
        </w:rPr>
        <w:t>ntes de usar este medicamento?”</w:t>
      </w:r>
      <w:r w:rsidRPr="00612F70">
        <w:rPr>
          <w:rFonts w:ascii="Times New Roman" w:hAnsi="Times New Roman"/>
          <w:sz w:val="20"/>
          <w:szCs w:val="20"/>
          <w:lang w:val="pt-BR"/>
        </w:rPr>
        <w:t>.</w:t>
      </w:r>
    </w:p>
    <w:p w14:paraId="1D7C7F98" w14:textId="77777777" w:rsidR="00B153E7" w:rsidRPr="00612F70" w:rsidRDefault="00B153E7" w:rsidP="00B153E7">
      <w:pPr>
        <w:spacing w:line="220" w:lineRule="exact"/>
        <w:jc w:val="both"/>
        <w:rPr>
          <w:rFonts w:ascii="Times New Roman" w:hAnsi="Times New Roman"/>
          <w:sz w:val="20"/>
          <w:szCs w:val="20"/>
          <w:lang w:val="pt-BR"/>
        </w:rPr>
      </w:pPr>
    </w:p>
    <w:p w14:paraId="4C37B020" w14:textId="0E6B4C21" w:rsidR="00B153E7" w:rsidRPr="00612F70" w:rsidRDefault="00B153E7" w:rsidP="00B153E7">
      <w:pPr>
        <w:spacing w:line="220" w:lineRule="exact"/>
        <w:jc w:val="both"/>
        <w:rPr>
          <w:rFonts w:ascii="Times New Roman" w:hAnsi="Times New Roman"/>
          <w:sz w:val="20"/>
          <w:szCs w:val="20"/>
          <w:lang w:val="pt-BR"/>
        </w:rPr>
      </w:pPr>
      <w:r w:rsidRPr="00612F70">
        <w:rPr>
          <w:rFonts w:ascii="Times New Roman" w:hAnsi="Times New Roman"/>
          <w:sz w:val="20"/>
          <w:szCs w:val="20"/>
          <w:lang w:val="pt-BR"/>
        </w:rPr>
        <w:t>AMGEVITA é contraindicado para uso em pacientes com insuficiência cardíaca moderada a grav</w:t>
      </w:r>
      <w:r w:rsidRPr="00CE3054">
        <w:rPr>
          <w:rFonts w:ascii="Times New Roman" w:hAnsi="Times New Roman"/>
          <w:sz w:val="20"/>
          <w:szCs w:val="20"/>
          <w:lang w:val="pt-BR"/>
        </w:rPr>
        <w:t>e (classe III/IV da NYHA) - vide</w:t>
      </w:r>
      <w:r w:rsidRPr="00612F70">
        <w:rPr>
          <w:rFonts w:ascii="Times New Roman" w:hAnsi="Times New Roman"/>
          <w:sz w:val="20"/>
          <w:szCs w:val="20"/>
          <w:lang w:val="pt-BR"/>
        </w:rPr>
        <w:t xml:space="preserve"> “O que devo saber antes de usar este medicamento?”.</w:t>
      </w:r>
    </w:p>
    <w:p w14:paraId="075A51F1" w14:textId="77777777" w:rsidR="00331131" w:rsidRPr="00B80ADB" w:rsidRDefault="00331131" w:rsidP="00D50646">
      <w:pPr>
        <w:spacing w:line="220" w:lineRule="exact"/>
        <w:jc w:val="both"/>
        <w:rPr>
          <w:rFonts w:ascii="Times New Roman" w:hAnsi="Times New Roman"/>
          <w:sz w:val="20"/>
          <w:szCs w:val="20"/>
          <w:lang w:val="pt-BR"/>
        </w:rPr>
      </w:pPr>
    </w:p>
    <w:p w14:paraId="2F06515C" w14:textId="77777777" w:rsidR="00CC064F" w:rsidRPr="00B153E7" w:rsidRDefault="00CC064F" w:rsidP="00D50646">
      <w:pPr>
        <w:spacing w:line="220" w:lineRule="exact"/>
        <w:jc w:val="both"/>
        <w:rPr>
          <w:rFonts w:ascii="Times New Roman" w:hAnsi="Times New Roman"/>
          <w:sz w:val="20"/>
          <w:szCs w:val="20"/>
          <w:lang w:val="pt-BR"/>
        </w:rPr>
      </w:pPr>
    </w:p>
    <w:p w14:paraId="206C02DA" w14:textId="77777777" w:rsidR="00331131" w:rsidRPr="003F735D" w:rsidRDefault="00901151" w:rsidP="00612F70">
      <w:pPr>
        <w:pStyle w:val="Heading2"/>
        <w:numPr>
          <w:ilvl w:val="0"/>
          <w:numId w:val="46"/>
        </w:numPr>
        <w:spacing w:before="0" w:line="220" w:lineRule="exact"/>
        <w:ind w:left="360"/>
        <w:jc w:val="both"/>
        <w:rPr>
          <w:rFonts w:ascii="Times New Roman" w:hAnsi="Times New Roman"/>
          <w:sz w:val="20"/>
          <w:lang w:val="pt-BR"/>
        </w:rPr>
      </w:pPr>
      <w:r w:rsidRPr="003F735D">
        <w:rPr>
          <w:rFonts w:ascii="Times New Roman" w:hAnsi="Times New Roman"/>
          <w:color w:val="auto"/>
          <w:sz w:val="20"/>
          <w:lang w:val="pt-BR"/>
        </w:rPr>
        <w:t>O QUE DEVO SABER ANTES DE USAR ESTE MEDICAMENTO?</w:t>
      </w:r>
    </w:p>
    <w:p w14:paraId="6AB62329" w14:textId="77777777" w:rsidR="00331131" w:rsidRPr="004404E3" w:rsidRDefault="00331131" w:rsidP="00612F70">
      <w:pPr>
        <w:keepNext/>
        <w:spacing w:line="220" w:lineRule="exact"/>
        <w:jc w:val="both"/>
        <w:rPr>
          <w:rFonts w:ascii="Times New Roman" w:hAnsi="Times New Roman"/>
          <w:sz w:val="20"/>
          <w:szCs w:val="20"/>
          <w:lang w:val="pt-BR"/>
        </w:rPr>
      </w:pPr>
    </w:p>
    <w:p w14:paraId="686FBE0C" w14:textId="77777777" w:rsidR="00331131" w:rsidRPr="004404E3" w:rsidRDefault="007E5B38" w:rsidP="00612F70">
      <w:pPr>
        <w:keepNext/>
        <w:spacing w:line="220" w:lineRule="exact"/>
        <w:jc w:val="both"/>
        <w:rPr>
          <w:rFonts w:ascii="Times New Roman" w:hAnsi="Times New Roman"/>
          <w:b/>
          <w:sz w:val="20"/>
          <w:szCs w:val="20"/>
          <w:lang w:val="pt-BR"/>
        </w:rPr>
      </w:pPr>
      <w:r w:rsidRPr="004404E3">
        <w:rPr>
          <w:rFonts w:ascii="Times New Roman" w:hAnsi="Times New Roman"/>
          <w:b/>
          <w:sz w:val="20"/>
          <w:szCs w:val="20"/>
          <w:lang w:val="pt-BR"/>
        </w:rPr>
        <w:t>Advertências e p</w:t>
      </w:r>
      <w:r w:rsidR="00901151" w:rsidRPr="004404E3">
        <w:rPr>
          <w:rFonts w:ascii="Times New Roman" w:hAnsi="Times New Roman"/>
          <w:b/>
          <w:sz w:val="20"/>
          <w:szCs w:val="20"/>
          <w:lang w:val="pt-BR"/>
        </w:rPr>
        <w:t>recauções</w:t>
      </w:r>
      <w:r w:rsidR="00331131" w:rsidRPr="004404E3">
        <w:rPr>
          <w:rFonts w:ascii="Times New Roman" w:hAnsi="Times New Roman"/>
          <w:b/>
          <w:sz w:val="20"/>
          <w:szCs w:val="20"/>
          <w:lang w:val="pt-BR"/>
        </w:rPr>
        <w:t>:</w:t>
      </w:r>
    </w:p>
    <w:p w14:paraId="21DAD09E" w14:textId="77777777" w:rsidR="00331131" w:rsidRPr="004404E3" w:rsidRDefault="00331131" w:rsidP="00D50646">
      <w:pPr>
        <w:spacing w:line="220" w:lineRule="exact"/>
        <w:jc w:val="both"/>
        <w:rPr>
          <w:rFonts w:ascii="Times New Roman" w:hAnsi="Times New Roman"/>
          <w:sz w:val="20"/>
          <w:szCs w:val="20"/>
          <w:lang w:val="pt-BR"/>
        </w:rPr>
      </w:pPr>
    </w:p>
    <w:p w14:paraId="6281F358" w14:textId="77777777" w:rsidR="00331131" w:rsidRPr="004404E3" w:rsidRDefault="00901151" w:rsidP="00D50646">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Com o objetivo de melhorar a rastreabilidade de produtos biológicos, o nome comercial e o lote do medicamento utilizado devem ser registrados.</w:t>
      </w:r>
    </w:p>
    <w:p w14:paraId="2E616EC8" w14:textId="77777777" w:rsidR="00331131" w:rsidRPr="004404E3" w:rsidRDefault="00331131" w:rsidP="00D50646">
      <w:pPr>
        <w:spacing w:line="220" w:lineRule="exact"/>
        <w:jc w:val="both"/>
        <w:rPr>
          <w:rFonts w:ascii="Times New Roman" w:hAnsi="Times New Roman"/>
          <w:sz w:val="20"/>
          <w:szCs w:val="20"/>
          <w:lang w:val="pt-BR"/>
        </w:rPr>
      </w:pPr>
    </w:p>
    <w:p w14:paraId="6AE3B323" w14:textId="77777777" w:rsidR="00331131" w:rsidRPr="004404E3" w:rsidRDefault="00901151" w:rsidP="00D50646">
      <w:pPr>
        <w:spacing w:line="220" w:lineRule="exact"/>
        <w:jc w:val="both"/>
        <w:rPr>
          <w:rFonts w:ascii="Times New Roman" w:hAnsi="Times New Roman"/>
          <w:sz w:val="20"/>
          <w:szCs w:val="20"/>
          <w:lang w:val="pt-BR"/>
        </w:rPr>
      </w:pPr>
      <w:r w:rsidRPr="004404E3">
        <w:rPr>
          <w:rFonts w:ascii="Times New Roman" w:hAnsi="Times New Roman"/>
          <w:b/>
          <w:sz w:val="20"/>
          <w:szCs w:val="20"/>
          <w:lang w:val="pt-BR"/>
        </w:rPr>
        <w:t>Infecções</w:t>
      </w:r>
      <w:r w:rsidR="00A525BC" w:rsidRPr="00EB30B7">
        <w:rPr>
          <w:rFonts w:ascii="Times New Roman" w:hAnsi="Times New Roman"/>
          <w:b/>
          <w:sz w:val="20"/>
          <w:szCs w:val="20"/>
          <w:lang w:val="pt-BR"/>
        </w:rPr>
        <w:t xml:space="preserve"> </w:t>
      </w:r>
      <w:r w:rsidR="00A525BC" w:rsidRPr="004404E3">
        <w:rPr>
          <w:rFonts w:ascii="Times New Roman" w:hAnsi="Times New Roman"/>
          <w:b/>
          <w:sz w:val="20"/>
          <w:szCs w:val="20"/>
          <w:lang w:val="pt-BR"/>
        </w:rPr>
        <w:t>-</w:t>
      </w:r>
      <w:r w:rsidR="00331131" w:rsidRPr="004404E3">
        <w:rPr>
          <w:rFonts w:ascii="Times New Roman" w:hAnsi="Times New Roman"/>
          <w:sz w:val="20"/>
          <w:szCs w:val="20"/>
          <w:lang w:val="pt-BR"/>
        </w:rPr>
        <w:t xml:space="preserve"> </w:t>
      </w:r>
      <w:r w:rsidRPr="004404E3">
        <w:rPr>
          <w:rFonts w:ascii="Times New Roman" w:hAnsi="Times New Roman"/>
          <w:sz w:val="20"/>
          <w:szCs w:val="20"/>
          <w:lang w:val="pt-BR"/>
        </w:rPr>
        <w:t>Se você tiver alguma infecção, inclusive infecções crônicas ou localizadas, consulte seu médico antes de iniciar o tratamento com AMGEVITA, pois o tratamento com este produto não deve ser iniciado em pacientes com infecções ativas até que sejam controladas. Em caso de dúvida, consulte seu médico.</w:t>
      </w:r>
    </w:p>
    <w:p w14:paraId="3C5C46AB" w14:textId="77777777" w:rsidR="005A052B" w:rsidRPr="004404E3" w:rsidRDefault="005A052B" w:rsidP="00D50646">
      <w:pPr>
        <w:spacing w:line="220" w:lineRule="exact"/>
        <w:jc w:val="both"/>
        <w:rPr>
          <w:rFonts w:ascii="Times New Roman" w:hAnsi="Times New Roman"/>
          <w:sz w:val="20"/>
          <w:szCs w:val="20"/>
          <w:lang w:val="pt-BR"/>
        </w:rPr>
      </w:pPr>
    </w:p>
    <w:p w14:paraId="3B0FD8D3" w14:textId="3F7043A6" w:rsidR="00901151" w:rsidRPr="004404E3" w:rsidRDefault="00901151" w:rsidP="00D50646">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 xml:space="preserve">Durante o tratamento com AMGEVITA, você pode adquirir infecções com mais facilidade. Informe seu médico o quanto antes se você apresentar sintomas como febre, ferimentos, cansaço excessivo ou problemas dentários. Como outros inibidores de </w:t>
      </w:r>
      <w:r w:rsidRPr="00EB30B7">
        <w:rPr>
          <w:rFonts w:ascii="Times New Roman" w:hAnsi="Times New Roman"/>
          <w:sz w:val="20"/>
          <w:szCs w:val="20"/>
          <w:lang w:val="pt-BR"/>
        </w:rPr>
        <w:t>TNF</w:t>
      </w:r>
      <w:r w:rsidRPr="004404E3">
        <w:rPr>
          <w:rFonts w:ascii="Times New Roman" w:hAnsi="Times New Roman"/>
          <w:sz w:val="20"/>
          <w:szCs w:val="20"/>
          <w:lang w:val="pt-BR"/>
        </w:rPr>
        <w:t xml:space="preserve">, infecções graves devido a bactérias, micobactérias, infecções fúngicas invasivas (histoplasmose disseminada ou extrapulmonar, aspergilose, coccidioidomicose), infecções </w:t>
      </w:r>
      <w:r w:rsidR="00E061EA" w:rsidRPr="004404E3">
        <w:rPr>
          <w:rFonts w:ascii="Times New Roman" w:hAnsi="Times New Roman"/>
          <w:sz w:val="20"/>
          <w:szCs w:val="20"/>
          <w:lang w:val="pt-BR"/>
        </w:rPr>
        <w:t xml:space="preserve">virais </w:t>
      </w:r>
      <w:r w:rsidR="0056557D">
        <w:rPr>
          <w:rFonts w:ascii="Times New Roman" w:hAnsi="Times New Roman"/>
          <w:sz w:val="20"/>
          <w:szCs w:val="20"/>
          <w:lang w:val="pt-BR"/>
        </w:rPr>
        <w:t>[</w:t>
      </w:r>
      <w:r w:rsidR="006B1047" w:rsidRPr="004404E3">
        <w:rPr>
          <w:rFonts w:ascii="Times New Roman" w:hAnsi="Times New Roman"/>
          <w:sz w:val="20"/>
          <w:szCs w:val="20"/>
          <w:lang w:val="pt-BR"/>
        </w:rPr>
        <w:t xml:space="preserve">como </w:t>
      </w:r>
      <w:r w:rsidRPr="004404E3">
        <w:rPr>
          <w:rFonts w:ascii="Times New Roman" w:hAnsi="Times New Roman"/>
          <w:sz w:val="20"/>
          <w:szCs w:val="20"/>
          <w:lang w:val="pt-BR"/>
        </w:rPr>
        <w:t>pneumonia, pielo</w:t>
      </w:r>
      <w:r w:rsidR="00E061EA" w:rsidRPr="004404E3">
        <w:rPr>
          <w:rFonts w:ascii="Times New Roman" w:hAnsi="Times New Roman"/>
          <w:sz w:val="20"/>
          <w:szCs w:val="20"/>
          <w:lang w:val="pt-BR"/>
        </w:rPr>
        <w:t xml:space="preserve">nefrite </w:t>
      </w:r>
      <w:r w:rsidR="0056557D">
        <w:rPr>
          <w:rFonts w:ascii="Times New Roman" w:hAnsi="Times New Roman"/>
          <w:sz w:val="20"/>
          <w:szCs w:val="20"/>
          <w:lang w:val="pt-BR"/>
        </w:rPr>
        <w:t>(</w:t>
      </w:r>
      <w:r w:rsidR="00E061EA" w:rsidRPr="004404E3">
        <w:rPr>
          <w:rFonts w:ascii="Times New Roman" w:hAnsi="Times New Roman"/>
          <w:sz w:val="20"/>
          <w:szCs w:val="20"/>
          <w:lang w:val="pt-BR"/>
        </w:rPr>
        <w:t>infecção do trato urinário</w:t>
      </w:r>
      <w:r w:rsidR="0056557D">
        <w:rPr>
          <w:rFonts w:ascii="Times New Roman" w:hAnsi="Times New Roman"/>
          <w:sz w:val="20"/>
          <w:szCs w:val="20"/>
          <w:lang w:val="pt-BR"/>
        </w:rPr>
        <w:t>)</w:t>
      </w:r>
      <w:r w:rsidR="00E061EA" w:rsidRPr="004404E3">
        <w:rPr>
          <w:rFonts w:ascii="Times New Roman" w:hAnsi="Times New Roman"/>
          <w:sz w:val="20"/>
          <w:szCs w:val="20"/>
          <w:lang w:val="pt-BR"/>
        </w:rPr>
        <w:t xml:space="preserve">, artrite séptica </w:t>
      </w:r>
      <w:r w:rsidR="005B1AE6">
        <w:rPr>
          <w:rFonts w:ascii="Times New Roman" w:hAnsi="Times New Roman"/>
          <w:sz w:val="20"/>
          <w:szCs w:val="20"/>
          <w:lang w:val="pt-BR"/>
        </w:rPr>
        <w:t>(</w:t>
      </w:r>
      <w:r w:rsidRPr="004404E3">
        <w:rPr>
          <w:rFonts w:ascii="Times New Roman" w:hAnsi="Times New Roman"/>
          <w:sz w:val="20"/>
          <w:szCs w:val="20"/>
          <w:lang w:val="pt-BR"/>
        </w:rPr>
        <w:t xml:space="preserve">doença </w:t>
      </w:r>
      <w:r w:rsidR="00E061EA" w:rsidRPr="004404E3">
        <w:rPr>
          <w:rFonts w:ascii="Times New Roman" w:hAnsi="Times New Roman"/>
          <w:sz w:val="20"/>
          <w:szCs w:val="20"/>
          <w:lang w:val="pt-BR"/>
        </w:rPr>
        <w:t>infecciosa das articulações</w:t>
      </w:r>
      <w:r w:rsidR="005B1AE6">
        <w:rPr>
          <w:rFonts w:ascii="Times New Roman" w:hAnsi="Times New Roman"/>
          <w:sz w:val="20"/>
          <w:szCs w:val="20"/>
          <w:lang w:val="pt-BR"/>
        </w:rPr>
        <w:t>)</w:t>
      </w:r>
      <w:r w:rsidR="00E061EA" w:rsidRPr="004404E3">
        <w:rPr>
          <w:rFonts w:ascii="Times New Roman" w:hAnsi="Times New Roman"/>
          <w:sz w:val="20"/>
          <w:szCs w:val="20"/>
          <w:lang w:val="pt-BR"/>
        </w:rPr>
        <w:t xml:space="preserve"> e septicemia </w:t>
      </w:r>
      <w:r w:rsidR="005B1AE6">
        <w:rPr>
          <w:rFonts w:ascii="Times New Roman" w:hAnsi="Times New Roman"/>
          <w:sz w:val="20"/>
          <w:szCs w:val="20"/>
          <w:lang w:val="pt-BR"/>
        </w:rPr>
        <w:t>(</w:t>
      </w:r>
      <w:r w:rsidRPr="004404E3">
        <w:rPr>
          <w:rFonts w:ascii="Times New Roman" w:hAnsi="Times New Roman"/>
          <w:sz w:val="20"/>
          <w:szCs w:val="20"/>
          <w:lang w:val="pt-BR"/>
        </w:rPr>
        <w:t xml:space="preserve">infecção disseminada através da corrente </w:t>
      </w:r>
      <w:r w:rsidR="00E061EA" w:rsidRPr="004404E3">
        <w:rPr>
          <w:rFonts w:ascii="Times New Roman" w:hAnsi="Times New Roman"/>
          <w:sz w:val="20"/>
          <w:szCs w:val="20"/>
          <w:lang w:val="pt-BR"/>
        </w:rPr>
        <w:t>sanguínea</w:t>
      </w:r>
      <w:r w:rsidR="005B1AE6">
        <w:rPr>
          <w:rFonts w:ascii="Times New Roman" w:hAnsi="Times New Roman"/>
          <w:sz w:val="20"/>
          <w:szCs w:val="20"/>
          <w:lang w:val="pt-BR"/>
        </w:rPr>
        <w:t>)</w:t>
      </w:r>
      <w:r w:rsidRPr="004404E3">
        <w:rPr>
          <w:rFonts w:ascii="Times New Roman" w:hAnsi="Times New Roman"/>
          <w:sz w:val="20"/>
          <w:szCs w:val="20"/>
          <w:lang w:val="pt-BR"/>
        </w:rPr>
        <w:t>, casos de tuberc</w:t>
      </w:r>
      <w:r w:rsidR="00E061EA" w:rsidRPr="004404E3">
        <w:rPr>
          <w:rFonts w:ascii="Times New Roman" w:hAnsi="Times New Roman"/>
          <w:sz w:val="20"/>
          <w:szCs w:val="20"/>
          <w:lang w:val="pt-BR"/>
        </w:rPr>
        <w:t xml:space="preserve">ulose e infecções oportunistas </w:t>
      </w:r>
      <w:r w:rsidR="005B1AE6">
        <w:rPr>
          <w:rFonts w:ascii="Times New Roman" w:hAnsi="Times New Roman"/>
          <w:sz w:val="20"/>
          <w:szCs w:val="20"/>
          <w:lang w:val="pt-BR"/>
        </w:rPr>
        <w:t>[</w:t>
      </w:r>
      <w:r w:rsidR="00E061EA" w:rsidRPr="004404E3">
        <w:rPr>
          <w:rFonts w:ascii="Times New Roman" w:hAnsi="Times New Roman"/>
          <w:sz w:val="20"/>
          <w:szCs w:val="20"/>
          <w:lang w:val="pt-BR"/>
        </w:rPr>
        <w:t xml:space="preserve">como candidíase </w:t>
      </w:r>
      <w:r w:rsidR="005B1AE6">
        <w:rPr>
          <w:rFonts w:ascii="Times New Roman" w:hAnsi="Times New Roman"/>
          <w:sz w:val="20"/>
          <w:szCs w:val="20"/>
          <w:lang w:val="pt-BR"/>
        </w:rPr>
        <w:t>(</w:t>
      </w:r>
      <w:r w:rsidRPr="004404E3">
        <w:rPr>
          <w:rFonts w:ascii="Times New Roman" w:hAnsi="Times New Roman"/>
          <w:sz w:val="20"/>
          <w:szCs w:val="20"/>
          <w:lang w:val="pt-BR"/>
        </w:rPr>
        <w:t xml:space="preserve">infecção causada pelo fungo </w:t>
      </w:r>
      <w:r w:rsidRPr="004404E3">
        <w:rPr>
          <w:rFonts w:ascii="Times New Roman" w:hAnsi="Times New Roman"/>
          <w:i/>
          <w:sz w:val="20"/>
          <w:szCs w:val="20"/>
          <w:lang w:val="pt-BR"/>
        </w:rPr>
        <w:t>Candida albicans</w:t>
      </w:r>
      <w:r w:rsidR="005B1AE6">
        <w:rPr>
          <w:rFonts w:ascii="Times New Roman" w:hAnsi="Times New Roman"/>
          <w:sz w:val="20"/>
          <w:szCs w:val="20"/>
          <w:lang w:val="pt-BR"/>
        </w:rPr>
        <w:t>)</w:t>
      </w:r>
      <w:r w:rsidR="00E061EA" w:rsidRPr="004404E3">
        <w:rPr>
          <w:rFonts w:ascii="Times New Roman" w:hAnsi="Times New Roman"/>
          <w:sz w:val="20"/>
          <w:szCs w:val="20"/>
          <w:lang w:val="pt-BR"/>
        </w:rPr>
        <w:t xml:space="preserve">, listeriose </w:t>
      </w:r>
      <w:r w:rsidR="005B1AE6">
        <w:rPr>
          <w:rFonts w:ascii="Times New Roman" w:hAnsi="Times New Roman"/>
          <w:sz w:val="20"/>
          <w:szCs w:val="20"/>
          <w:lang w:val="pt-BR"/>
        </w:rPr>
        <w:t>(</w:t>
      </w:r>
      <w:r w:rsidRPr="004404E3">
        <w:rPr>
          <w:rFonts w:ascii="Times New Roman" w:hAnsi="Times New Roman"/>
          <w:sz w:val="20"/>
          <w:szCs w:val="20"/>
          <w:lang w:val="pt-BR"/>
        </w:rPr>
        <w:t xml:space="preserve">infecção provocada pela bactéria </w:t>
      </w:r>
      <w:r w:rsidRPr="004404E3">
        <w:rPr>
          <w:rFonts w:ascii="Times New Roman" w:hAnsi="Times New Roman"/>
          <w:i/>
          <w:sz w:val="20"/>
          <w:szCs w:val="20"/>
          <w:lang w:val="pt-BR"/>
        </w:rPr>
        <w:t>Listeria monocytogenes</w:t>
      </w:r>
      <w:r w:rsidR="005B1AE6">
        <w:rPr>
          <w:rFonts w:ascii="Times New Roman" w:hAnsi="Times New Roman"/>
          <w:sz w:val="20"/>
          <w:szCs w:val="20"/>
          <w:lang w:val="pt-BR"/>
        </w:rPr>
        <w:t>)</w:t>
      </w:r>
      <w:r w:rsidR="00E061EA" w:rsidRPr="004404E3">
        <w:rPr>
          <w:rFonts w:ascii="Times New Roman" w:hAnsi="Times New Roman"/>
          <w:sz w:val="20"/>
          <w:szCs w:val="20"/>
          <w:lang w:val="pt-BR"/>
        </w:rPr>
        <w:t xml:space="preserve">, legionelose </w:t>
      </w:r>
      <w:r w:rsidR="005B1AE6">
        <w:rPr>
          <w:rFonts w:ascii="Times New Roman" w:hAnsi="Times New Roman"/>
          <w:sz w:val="20"/>
          <w:szCs w:val="20"/>
          <w:lang w:val="pt-BR"/>
        </w:rPr>
        <w:t>(</w:t>
      </w:r>
      <w:r w:rsidRPr="004404E3">
        <w:rPr>
          <w:rFonts w:ascii="Times New Roman" w:hAnsi="Times New Roman"/>
          <w:sz w:val="20"/>
          <w:szCs w:val="20"/>
          <w:lang w:val="pt-BR"/>
        </w:rPr>
        <w:t xml:space="preserve">forma de pneumonia atípica causada pela bactéria </w:t>
      </w:r>
      <w:r w:rsidRPr="004404E3">
        <w:rPr>
          <w:rFonts w:ascii="Times New Roman" w:hAnsi="Times New Roman"/>
          <w:i/>
          <w:sz w:val="20"/>
          <w:szCs w:val="20"/>
          <w:lang w:val="pt-BR"/>
        </w:rPr>
        <w:t>Legionella pneumophila</w:t>
      </w:r>
      <w:r w:rsidR="005B1AE6">
        <w:rPr>
          <w:rFonts w:ascii="Times New Roman" w:hAnsi="Times New Roman"/>
          <w:sz w:val="20"/>
          <w:szCs w:val="20"/>
          <w:lang w:val="pt-BR"/>
        </w:rPr>
        <w:t>)</w:t>
      </w:r>
      <w:r w:rsidR="00E061EA" w:rsidRPr="004404E3">
        <w:rPr>
          <w:rFonts w:ascii="Times New Roman" w:hAnsi="Times New Roman"/>
          <w:sz w:val="20"/>
          <w:szCs w:val="20"/>
          <w:lang w:val="pt-BR"/>
        </w:rPr>
        <w:t xml:space="preserve"> e pneumocistose </w:t>
      </w:r>
      <w:r w:rsidR="005B1AE6">
        <w:rPr>
          <w:rFonts w:ascii="Times New Roman" w:hAnsi="Times New Roman"/>
          <w:sz w:val="20"/>
          <w:szCs w:val="20"/>
          <w:lang w:val="pt-BR"/>
        </w:rPr>
        <w:t>(</w:t>
      </w:r>
      <w:r w:rsidRPr="004404E3">
        <w:rPr>
          <w:rFonts w:ascii="Times New Roman" w:hAnsi="Times New Roman"/>
          <w:sz w:val="20"/>
          <w:szCs w:val="20"/>
          <w:lang w:val="pt-BR"/>
        </w:rPr>
        <w:t xml:space="preserve">infecção causada pelo fungo </w:t>
      </w:r>
      <w:r w:rsidRPr="004404E3">
        <w:rPr>
          <w:rFonts w:ascii="Times New Roman" w:hAnsi="Times New Roman"/>
          <w:i/>
          <w:sz w:val="20"/>
          <w:szCs w:val="20"/>
          <w:lang w:val="pt-BR"/>
        </w:rPr>
        <w:t>Pneumocystis jiroveci</w:t>
      </w:r>
      <w:r w:rsidR="00E061EA" w:rsidRPr="004404E3">
        <w:rPr>
          <w:rFonts w:ascii="Times New Roman" w:hAnsi="Times New Roman"/>
          <w:sz w:val="20"/>
          <w:szCs w:val="20"/>
          <w:lang w:val="pt-BR"/>
        </w:rPr>
        <w:t>)</w:t>
      </w:r>
      <w:r w:rsidR="005B1AE6">
        <w:rPr>
          <w:rFonts w:ascii="Times New Roman" w:hAnsi="Times New Roman"/>
          <w:sz w:val="20"/>
          <w:szCs w:val="20"/>
          <w:lang w:val="pt-BR"/>
        </w:rPr>
        <w:t>]</w:t>
      </w:r>
      <w:r w:rsidRPr="004404E3">
        <w:rPr>
          <w:rFonts w:ascii="Times New Roman" w:hAnsi="Times New Roman"/>
          <w:sz w:val="20"/>
          <w:szCs w:val="20"/>
          <w:lang w:val="pt-BR"/>
        </w:rPr>
        <w:t xml:space="preserve"> foram relatados em pacientes tratados com Humira. Foram relatados casos de tuberculose, incluindo reativação e nova manifestação de tuberculose, em pacientes recebendo Humira. Os relatos incluíram casos de tuberculose pulmonar e extrapulmonar (ou seja, disseminada). Seu médico verificará se você apresenta sinais ou sintomas de tuberculose antes do início do tratamento. Para isto, será necessário seu histórico médico, uma radiografia do tórax e teste de tuberculina (</w:t>
      </w:r>
      <w:r w:rsidRPr="008903F7">
        <w:rPr>
          <w:rFonts w:ascii="Times New Roman" w:hAnsi="Times New Roman"/>
          <w:i/>
          <w:sz w:val="20"/>
          <w:szCs w:val="20"/>
          <w:lang w:val="pt-BR"/>
        </w:rPr>
        <w:t>PPD</w:t>
      </w:r>
      <w:r w:rsidRPr="004404E3">
        <w:rPr>
          <w:rFonts w:ascii="Times New Roman" w:hAnsi="Times New Roman"/>
          <w:sz w:val="20"/>
          <w:szCs w:val="20"/>
          <w:lang w:val="pt-BR"/>
        </w:rPr>
        <w:t>).</w:t>
      </w:r>
    </w:p>
    <w:p w14:paraId="69FDF429" w14:textId="77777777" w:rsidR="00E061EA" w:rsidRPr="004404E3" w:rsidRDefault="00E061EA" w:rsidP="00D50646">
      <w:pPr>
        <w:spacing w:line="220" w:lineRule="exact"/>
        <w:jc w:val="both"/>
        <w:rPr>
          <w:rFonts w:ascii="Times New Roman" w:hAnsi="Times New Roman"/>
          <w:sz w:val="20"/>
          <w:szCs w:val="20"/>
          <w:lang w:val="pt-BR"/>
        </w:rPr>
      </w:pPr>
    </w:p>
    <w:p w14:paraId="4E8CBD1C" w14:textId="77777777" w:rsidR="00901151" w:rsidRPr="004404E3" w:rsidRDefault="00901151" w:rsidP="00D50646">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É muito importante que você diga a seu médico se você já teve tuberculose, ou se você já teve ou tem contato muito próximo com alguém que tem ou já teve tuberculose. Se sintomas de tuberculose (tosse persistente, perda de peso, cansaço excessivo, febre, apatia) ou qualquer outra infecção aparecerem durante e</w:t>
      </w:r>
      <w:r w:rsidR="006B1047" w:rsidRPr="004404E3">
        <w:rPr>
          <w:rFonts w:ascii="Times New Roman" w:hAnsi="Times New Roman"/>
          <w:sz w:val="20"/>
          <w:szCs w:val="20"/>
          <w:lang w:val="pt-BR"/>
        </w:rPr>
        <w:t xml:space="preserve"> após o tratamento com AMGEVITA</w:t>
      </w:r>
      <w:r w:rsidRPr="004404E3">
        <w:rPr>
          <w:rFonts w:ascii="Times New Roman" w:hAnsi="Times New Roman"/>
          <w:sz w:val="20"/>
          <w:szCs w:val="20"/>
          <w:lang w:val="pt-BR"/>
        </w:rPr>
        <w:t>, avise seu médico imediatamente.</w:t>
      </w:r>
    </w:p>
    <w:p w14:paraId="083FAA73" w14:textId="77777777" w:rsidR="00A57AC7" w:rsidRPr="004404E3" w:rsidRDefault="00A57AC7" w:rsidP="00D50646">
      <w:pPr>
        <w:spacing w:line="220" w:lineRule="exact"/>
        <w:jc w:val="both"/>
        <w:rPr>
          <w:rFonts w:ascii="Times New Roman" w:hAnsi="Times New Roman"/>
          <w:sz w:val="20"/>
          <w:szCs w:val="20"/>
          <w:lang w:val="pt-BR"/>
        </w:rPr>
      </w:pPr>
    </w:p>
    <w:p w14:paraId="0D7AB800" w14:textId="77777777" w:rsidR="00901151" w:rsidRPr="004404E3" w:rsidRDefault="00901151" w:rsidP="00D50646">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 xml:space="preserve">Se a tuberculose ativa for diagnosticada, o tratamento com </w:t>
      </w:r>
      <w:r w:rsidR="00A57AC7" w:rsidRPr="004404E3">
        <w:rPr>
          <w:rFonts w:ascii="Times New Roman" w:hAnsi="Times New Roman"/>
          <w:sz w:val="20"/>
          <w:szCs w:val="20"/>
          <w:lang w:val="pt-BR"/>
        </w:rPr>
        <w:t xml:space="preserve">AMGEVITA </w:t>
      </w:r>
      <w:r w:rsidRPr="004404E3">
        <w:rPr>
          <w:rFonts w:ascii="Times New Roman" w:hAnsi="Times New Roman"/>
          <w:sz w:val="20"/>
          <w:szCs w:val="20"/>
          <w:lang w:val="pt-BR"/>
        </w:rPr>
        <w:t>não deve ser iniciado.</w:t>
      </w:r>
    </w:p>
    <w:p w14:paraId="37F190A6" w14:textId="77777777" w:rsidR="001C540E" w:rsidRPr="004404E3" w:rsidRDefault="001C540E" w:rsidP="00D50646">
      <w:pPr>
        <w:spacing w:line="220" w:lineRule="exact"/>
        <w:jc w:val="both"/>
        <w:rPr>
          <w:rFonts w:ascii="Times New Roman" w:hAnsi="Times New Roman"/>
          <w:sz w:val="20"/>
          <w:szCs w:val="20"/>
          <w:lang w:val="pt-BR"/>
        </w:rPr>
      </w:pPr>
    </w:p>
    <w:p w14:paraId="4946F012" w14:textId="77777777" w:rsidR="00901151" w:rsidRPr="004404E3" w:rsidRDefault="00901151" w:rsidP="00D50646">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Se for diagnosticada tuberculose latente, an</w:t>
      </w:r>
      <w:r w:rsidR="00A57AC7" w:rsidRPr="004404E3">
        <w:rPr>
          <w:rFonts w:ascii="Times New Roman" w:hAnsi="Times New Roman"/>
          <w:sz w:val="20"/>
          <w:szCs w:val="20"/>
          <w:lang w:val="pt-BR"/>
        </w:rPr>
        <w:t>tes que o tratamento com AMGEVITA</w:t>
      </w:r>
      <w:r w:rsidRPr="004404E3">
        <w:rPr>
          <w:rFonts w:ascii="Times New Roman" w:hAnsi="Times New Roman"/>
          <w:sz w:val="20"/>
          <w:szCs w:val="20"/>
          <w:lang w:val="pt-BR"/>
        </w:rPr>
        <w:t xml:space="preserve"> seja iniciado, deve-se iniciar a profilaxia antituberculose apropriada.</w:t>
      </w:r>
      <w:r w:rsidR="001C540E" w:rsidRPr="004404E3">
        <w:rPr>
          <w:rFonts w:ascii="Times New Roman" w:hAnsi="Times New Roman"/>
          <w:sz w:val="20"/>
          <w:szCs w:val="20"/>
          <w:lang w:val="pt-BR"/>
        </w:rPr>
        <w:t xml:space="preserve"> </w:t>
      </w:r>
      <w:r w:rsidRPr="004404E3">
        <w:rPr>
          <w:rFonts w:ascii="Times New Roman" w:hAnsi="Times New Roman"/>
          <w:sz w:val="20"/>
          <w:szCs w:val="20"/>
          <w:lang w:val="pt-BR"/>
        </w:rPr>
        <w:t xml:space="preserve">Avise seu médico se você apresentar histórico de infecções recorrentes ou outras condições que aumentem o risco de contrair uma infecção. </w:t>
      </w:r>
    </w:p>
    <w:p w14:paraId="4174AC1E" w14:textId="77777777" w:rsidR="00901151" w:rsidRPr="004404E3" w:rsidRDefault="00901151" w:rsidP="00D50646">
      <w:pPr>
        <w:spacing w:line="220" w:lineRule="exact"/>
        <w:jc w:val="both"/>
        <w:rPr>
          <w:rFonts w:ascii="Times New Roman" w:hAnsi="Times New Roman"/>
          <w:sz w:val="20"/>
          <w:szCs w:val="20"/>
          <w:lang w:val="pt-BR"/>
        </w:rPr>
      </w:pPr>
    </w:p>
    <w:p w14:paraId="33FBE2FA" w14:textId="77777777" w:rsidR="00A57AC7" w:rsidRPr="004404E3" w:rsidRDefault="001C540E" w:rsidP="00D50646">
      <w:pPr>
        <w:spacing w:line="220" w:lineRule="exact"/>
        <w:jc w:val="both"/>
        <w:rPr>
          <w:rFonts w:ascii="Times New Roman" w:hAnsi="Times New Roman"/>
          <w:sz w:val="20"/>
          <w:szCs w:val="20"/>
          <w:lang w:val="pt-BR"/>
        </w:rPr>
      </w:pPr>
      <w:r w:rsidRPr="004404E3">
        <w:rPr>
          <w:rFonts w:ascii="Times New Roman" w:hAnsi="Times New Roman"/>
          <w:b/>
          <w:sz w:val="20"/>
          <w:szCs w:val="20"/>
          <w:lang w:val="pt-BR"/>
        </w:rPr>
        <w:t>Outras infecções o</w:t>
      </w:r>
      <w:r w:rsidR="00A57AC7" w:rsidRPr="004404E3">
        <w:rPr>
          <w:rFonts w:ascii="Times New Roman" w:hAnsi="Times New Roman"/>
          <w:b/>
          <w:sz w:val="20"/>
          <w:szCs w:val="20"/>
          <w:lang w:val="pt-BR"/>
        </w:rPr>
        <w:t>portunistas</w:t>
      </w:r>
      <w:r w:rsidR="00214F38" w:rsidRPr="004404E3">
        <w:rPr>
          <w:rFonts w:ascii="Times New Roman" w:hAnsi="Times New Roman"/>
          <w:b/>
          <w:sz w:val="20"/>
          <w:szCs w:val="20"/>
          <w:lang w:val="pt-BR"/>
        </w:rPr>
        <w:t xml:space="preserve"> -</w:t>
      </w:r>
      <w:r w:rsidR="00331131" w:rsidRPr="004404E3">
        <w:rPr>
          <w:rFonts w:ascii="Times New Roman" w:hAnsi="Times New Roman"/>
          <w:sz w:val="20"/>
          <w:szCs w:val="20"/>
          <w:lang w:val="pt-BR"/>
        </w:rPr>
        <w:t xml:space="preserve"> </w:t>
      </w:r>
      <w:r w:rsidRPr="004404E3">
        <w:rPr>
          <w:rFonts w:ascii="Times New Roman" w:hAnsi="Times New Roman"/>
          <w:sz w:val="20"/>
          <w:szCs w:val="20"/>
          <w:lang w:val="pt-BR"/>
        </w:rPr>
        <w:t>I</w:t>
      </w:r>
      <w:r w:rsidR="00A57AC7" w:rsidRPr="004404E3">
        <w:rPr>
          <w:rFonts w:ascii="Times New Roman" w:hAnsi="Times New Roman"/>
          <w:sz w:val="20"/>
          <w:szCs w:val="20"/>
          <w:lang w:val="pt-BR"/>
        </w:rPr>
        <w:t xml:space="preserve">nfecções oportunistas, incluindo infecções fúngicas invasivas, foram observadas em pacientes que receberam Humira. Pacientes que usam bloqueadores de </w:t>
      </w:r>
      <w:r w:rsidR="00A57AC7" w:rsidRPr="00EB30B7">
        <w:rPr>
          <w:rFonts w:ascii="Times New Roman" w:hAnsi="Times New Roman"/>
          <w:sz w:val="20"/>
          <w:szCs w:val="20"/>
          <w:lang w:val="pt-BR"/>
        </w:rPr>
        <w:t>TNF</w:t>
      </w:r>
      <w:r w:rsidR="00A57AC7" w:rsidRPr="004404E3">
        <w:rPr>
          <w:rFonts w:ascii="Times New Roman" w:hAnsi="Times New Roman"/>
          <w:sz w:val="20"/>
          <w:szCs w:val="20"/>
          <w:lang w:val="pt-BR"/>
        </w:rPr>
        <w:t xml:space="preserve"> são mais suscetíveis a infecções fúngicas graves, tais como histoplasmose, coccidioidomicose, blastomicose, aspergilose, candidíase e outras infecções oportunistas. Caso você tenha febre, mal-estar, perda de peso, sudorese (suor excessivo), tosse, </w:t>
      </w:r>
      <w:r w:rsidR="00A57AC7" w:rsidRPr="004404E3">
        <w:rPr>
          <w:rFonts w:ascii="Times New Roman" w:hAnsi="Times New Roman"/>
          <w:sz w:val="20"/>
          <w:szCs w:val="20"/>
          <w:lang w:val="pt-BR"/>
        </w:rPr>
        <w:lastRenderedPageBreak/>
        <w:t>dispneia (falta de ar) e/ou infiltrados pulmonares, ou outras doenças sistêmicas graves, você deve imediatamente procurar o seu médico para uma avaliação diagnóstica.</w:t>
      </w:r>
    </w:p>
    <w:p w14:paraId="613F4FC2" w14:textId="77777777" w:rsidR="001C540E" w:rsidRPr="004404E3" w:rsidRDefault="001C540E" w:rsidP="00D50646">
      <w:pPr>
        <w:spacing w:line="220" w:lineRule="exact"/>
        <w:jc w:val="both"/>
        <w:rPr>
          <w:rFonts w:ascii="Times New Roman" w:hAnsi="Times New Roman"/>
          <w:sz w:val="20"/>
          <w:szCs w:val="20"/>
          <w:lang w:val="pt-BR"/>
        </w:rPr>
      </w:pPr>
    </w:p>
    <w:p w14:paraId="54E3B57E" w14:textId="77777777" w:rsidR="00A57AC7" w:rsidRPr="004404E3" w:rsidRDefault="00A57AC7" w:rsidP="00D50646">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Para pacientes que residem ou viajam para regiões onde micoses são endêmicas, deve-se suspeitar de infecções fúngicas invasivas se eles desenvolverem sinais e sintomas de possível infecção fúngica sistêmica. Pacientes que desenvolvem uma infecção fúngica grave são também advertidos a interromper o uso de bloqueadores de TNF até que a infecção seja controlada.</w:t>
      </w:r>
    </w:p>
    <w:p w14:paraId="3EB691D1" w14:textId="77777777" w:rsidR="00A57AC7" w:rsidRPr="004404E3" w:rsidRDefault="00A57AC7" w:rsidP="00D50646">
      <w:pPr>
        <w:spacing w:line="220" w:lineRule="exact"/>
        <w:jc w:val="both"/>
        <w:rPr>
          <w:rFonts w:ascii="Times New Roman" w:hAnsi="Times New Roman"/>
          <w:sz w:val="20"/>
          <w:szCs w:val="20"/>
          <w:lang w:val="pt-BR"/>
        </w:rPr>
      </w:pPr>
    </w:p>
    <w:p w14:paraId="7D04E01B" w14:textId="77777777" w:rsidR="00A57AC7" w:rsidRPr="004404E3" w:rsidRDefault="00A57AC7" w:rsidP="00D50646">
      <w:pPr>
        <w:spacing w:line="220" w:lineRule="exact"/>
        <w:jc w:val="both"/>
        <w:rPr>
          <w:rFonts w:ascii="Times New Roman" w:hAnsi="Times New Roman"/>
          <w:sz w:val="20"/>
          <w:szCs w:val="20"/>
          <w:lang w:val="pt-BR"/>
        </w:rPr>
      </w:pPr>
      <w:r w:rsidRPr="004404E3">
        <w:rPr>
          <w:rFonts w:ascii="Times New Roman" w:hAnsi="Times New Roman"/>
          <w:b/>
          <w:sz w:val="20"/>
          <w:szCs w:val="20"/>
          <w:lang w:val="pt-BR"/>
        </w:rPr>
        <w:t>Reativação da Hepatite B</w:t>
      </w:r>
      <w:r w:rsidR="00214F38" w:rsidRPr="004404E3">
        <w:rPr>
          <w:rFonts w:ascii="Times New Roman" w:hAnsi="Times New Roman"/>
          <w:b/>
          <w:sz w:val="20"/>
          <w:szCs w:val="20"/>
          <w:lang w:val="pt-BR"/>
        </w:rPr>
        <w:t xml:space="preserve"> -</w:t>
      </w:r>
      <w:r w:rsidR="00331131" w:rsidRPr="004404E3">
        <w:rPr>
          <w:rFonts w:ascii="Times New Roman" w:hAnsi="Times New Roman"/>
          <w:sz w:val="20"/>
          <w:szCs w:val="20"/>
          <w:lang w:val="pt-BR"/>
        </w:rPr>
        <w:t xml:space="preserve"> </w:t>
      </w:r>
      <w:r w:rsidR="001C540E" w:rsidRPr="004404E3">
        <w:rPr>
          <w:rFonts w:ascii="Times New Roman" w:hAnsi="Times New Roman"/>
          <w:sz w:val="20"/>
          <w:szCs w:val="20"/>
          <w:lang w:val="pt-BR"/>
        </w:rPr>
        <w:t>O</w:t>
      </w:r>
      <w:r w:rsidRPr="004404E3">
        <w:rPr>
          <w:rFonts w:ascii="Times New Roman" w:hAnsi="Times New Roman"/>
          <w:sz w:val="20"/>
          <w:szCs w:val="20"/>
          <w:lang w:val="pt-BR"/>
        </w:rPr>
        <w:t xml:space="preserve"> uso de inibidores de </w:t>
      </w:r>
      <w:r w:rsidRPr="00EB30B7">
        <w:rPr>
          <w:rFonts w:ascii="Times New Roman" w:hAnsi="Times New Roman"/>
          <w:sz w:val="20"/>
          <w:szCs w:val="20"/>
          <w:lang w:val="pt-BR"/>
        </w:rPr>
        <w:t>TNF</w:t>
      </w:r>
      <w:r w:rsidRPr="004404E3">
        <w:rPr>
          <w:rFonts w:ascii="Times New Roman" w:hAnsi="Times New Roman"/>
          <w:sz w:val="20"/>
          <w:szCs w:val="20"/>
          <w:lang w:val="pt-BR"/>
        </w:rPr>
        <w:t xml:space="preserve"> foi associado à reativação do vírus da hepatite B (</w:t>
      </w:r>
      <w:r w:rsidRPr="00D95010">
        <w:rPr>
          <w:rFonts w:ascii="Times New Roman" w:hAnsi="Times New Roman"/>
          <w:sz w:val="20"/>
          <w:szCs w:val="20"/>
          <w:lang w:val="pt-BR"/>
        </w:rPr>
        <w:t>HBV</w:t>
      </w:r>
      <w:r w:rsidRPr="004404E3">
        <w:rPr>
          <w:rFonts w:ascii="Times New Roman" w:hAnsi="Times New Roman"/>
          <w:sz w:val="20"/>
          <w:szCs w:val="20"/>
          <w:lang w:val="pt-BR"/>
        </w:rPr>
        <w:t xml:space="preserve">) em pacientes portadores crônicos deste vírus, sendo em alguns casos, fatal. A maioria destes relatos ocorreu em pacientes que receberam concomitantemente outros medicamentos supressores do sistema imunológico, que também podem contribuir para a reativação do </w:t>
      </w:r>
      <w:r w:rsidRPr="00D95010">
        <w:rPr>
          <w:rFonts w:ascii="Times New Roman" w:hAnsi="Times New Roman"/>
          <w:sz w:val="20"/>
          <w:szCs w:val="20"/>
          <w:lang w:val="pt-BR"/>
        </w:rPr>
        <w:t>HBV</w:t>
      </w:r>
      <w:r w:rsidRPr="004404E3">
        <w:rPr>
          <w:rFonts w:ascii="Times New Roman" w:hAnsi="Times New Roman"/>
          <w:sz w:val="20"/>
          <w:szCs w:val="20"/>
          <w:lang w:val="pt-BR"/>
        </w:rPr>
        <w:t xml:space="preserve">. Pacientes com risco de contrair infecção por </w:t>
      </w:r>
      <w:r w:rsidRPr="00D95010">
        <w:rPr>
          <w:rFonts w:ascii="Times New Roman" w:hAnsi="Times New Roman"/>
          <w:sz w:val="20"/>
          <w:szCs w:val="20"/>
          <w:lang w:val="pt-BR"/>
        </w:rPr>
        <w:t>HBV</w:t>
      </w:r>
      <w:r w:rsidRPr="004404E3">
        <w:rPr>
          <w:rFonts w:ascii="Times New Roman" w:hAnsi="Times New Roman"/>
          <w:sz w:val="20"/>
          <w:szCs w:val="20"/>
          <w:lang w:val="pt-BR"/>
        </w:rPr>
        <w:t xml:space="preserve"> devem ser avaliados pelo médico, quanto à evidência prévia de infecção por </w:t>
      </w:r>
      <w:r w:rsidRPr="00D95010">
        <w:rPr>
          <w:rFonts w:ascii="Times New Roman" w:hAnsi="Times New Roman"/>
          <w:sz w:val="20"/>
          <w:szCs w:val="20"/>
          <w:lang w:val="pt-BR"/>
        </w:rPr>
        <w:t>HBV</w:t>
      </w:r>
      <w:r w:rsidRPr="004404E3">
        <w:rPr>
          <w:rFonts w:ascii="Times New Roman" w:hAnsi="Times New Roman"/>
          <w:sz w:val="20"/>
          <w:szCs w:val="20"/>
          <w:lang w:val="pt-BR"/>
        </w:rPr>
        <w:t xml:space="preserve">, antes do início do tratamento com inibidores de </w:t>
      </w:r>
      <w:r w:rsidRPr="00D95010">
        <w:rPr>
          <w:rFonts w:ascii="Times New Roman" w:hAnsi="Times New Roman"/>
          <w:sz w:val="20"/>
          <w:szCs w:val="20"/>
          <w:lang w:val="pt-BR"/>
        </w:rPr>
        <w:t>TNF</w:t>
      </w:r>
      <w:r w:rsidRPr="004404E3">
        <w:rPr>
          <w:rFonts w:ascii="Times New Roman" w:hAnsi="Times New Roman"/>
          <w:sz w:val="20"/>
          <w:szCs w:val="20"/>
          <w:lang w:val="pt-BR"/>
        </w:rPr>
        <w:t xml:space="preserve">. Avise seu médico caso você seja portador do vírus da hepatite B. Pacientes portadores deste vírus e que requeiram terapia com inibidores de </w:t>
      </w:r>
      <w:r w:rsidRPr="00EB30B7">
        <w:rPr>
          <w:rFonts w:ascii="Times New Roman" w:hAnsi="Times New Roman"/>
          <w:sz w:val="20"/>
          <w:szCs w:val="20"/>
          <w:lang w:val="pt-BR"/>
        </w:rPr>
        <w:t>TNF</w:t>
      </w:r>
      <w:r w:rsidRPr="004404E3">
        <w:rPr>
          <w:rFonts w:ascii="Times New Roman" w:hAnsi="Times New Roman"/>
          <w:sz w:val="20"/>
          <w:szCs w:val="20"/>
          <w:lang w:val="pt-BR"/>
        </w:rPr>
        <w:t xml:space="preserve"> devem ser cuidadosamente monitorados quanto a sinais e sintomas da infecção ativa por </w:t>
      </w:r>
      <w:r w:rsidRPr="00D95010">
        <w:rPr>
          <w:rFonts w:ascii="Times New Roman" w:hAnsi="Times New Roman"/>
          <w:sz w:val="20"/>
          <w:szCs w:val="20"/>
          <w:lang w:val="pt-BR"/>
        </w:rPr>
        <w:t>HBV</w:t>
      </w:r>
      <w:r w:rsidRPr="004404E3">
        <w:rPr>
          <w:rFonts w:ascii="Times New Roman" w:hAnsi="Times New Roman"/>
          <w:sz w:val="20"/>
          <w:szCs w:val="20"/>
          <w:lang w:val="pt-BR"/>
        </w:rPr>
        <w:t xml:space="preserve"> durante a terapia e por vários meses após o término da mesma. Seu médico deverá suspender o uso de AMGEVITA, caso você desenvolva a reativação do vírus </w:t>
      </w:r>
      <w:r w:rsidRPr="00D95010">
        <w:rPr>
          <w:rFonts w:ascii="Times New Roman" w:hAnsi="Times New Roman"/>
          <w:sz w:val="20"/>
          <w:szCs w:val="20"/>
          <w:lang w:val="pt-BR"/>
        </w:rPr>
        <w:t>HBV</w:t>
      </w:r>
      <w:r w:rsidRPr="004404E3">
        <w:rPr>
          <w:rFonts w:ascii="Times New Roman" w:hAnsi="Times New Roman"/>
          <w:sz w:val="20"/>
          <w:szCs w:val="20"/>
          <w:lang w:val="pt-BR"/>
        </w:rPr>
        <w:t>. Neste caso, seu médico deverá iniciar terapia antiviral adequada.</w:t>
      </w:r>
    </w:p>
    <w:p w14:paraId="3F165C34" w14:textId="77777777" w:rsidR="00331131" w:rsidRPr="004404E3" w:rsidRDefault="00331131" w:rsidP="00D50646">
      <w:pPr>
        <w:spacing w:line="220" w:lineRule="exact"/>
        <w:jc w:val="both"/>
        <w:rPr>
          <w:rFonts w:ascii="Times New Roman" w:hAnsi="Times New Roman"/>
          <w:sz w:val="20"/>
          <w:szCs w:val="20"/>
          <w:lang w:val="pt-BR"/>
        </w:rPr>
      </w:pPr>
    </w:p>
    <w:p w14:paraId="2BD73151" w14:textId="77777777" w:rsidR="00CE3054" w:rsidRPr="00612F70" w:rsidRDefault="00A57AC7" w:rsidP="00D50646">
      <w:pPr>
        <w:spacing w:line="220" w:lineRule="exact"/>
        <w:jc w:val="both"/>
        <w:rPr>
          <w:rFonts w:ascii="Times New Roman" w:hAnsi="Times New Roman"/>
          <w:sz w:val="22"/>
          <w:szCs w:val="22"/>
          <w:lang w:val="pt-BR"/>
        </w:rPr>
      </w:pPr>
      <w:r w:rsidRPr="003B5129">
        <w:rPr>
          <w:rFonts w:ascii="Times New Roman" w:hAnsi="Times New Roman"/>
          <w:b/>
          <w:sz w:val="20"/>
          <w:szCs w:val="20"/>
          <w:lang w:val="pt-BR"/>
        </w:rPr>
        <w:t>Eventos neurológicos</w:t>
      </w:r>
      <w:r w:rsidR="00214F38" w:rsidRPr="003B5129">
        <w:rPr>
          <w:rFonts w:ascii="Times New Roman" w:hAnsi="Times New Roman"/>
          <w:b/>
          <w:sz w:val="20"/>
          <w:szCs w:val="20"/>
          <w:lang w:val="pt-BR"/>
        </w:rPr>
        <w:t xml:space="preserve"> -</w:t>
      </w:r>
      <w:r w:rsidR="00331131" w:rsidRPr="003B5129">
        <w:rPr>
          <w:rFonts w:ascii="Times New Roman" w:hAnsi="Times New Roman"/>
          <w:sz w:val="20"/>
          <w:szCs w:val="20"/>
          <w:lang w:val="pt-BR"/>
        </w:rPr>
        <w:t xml:space="preserve"> </w:t>
      </w:r>
      <w:r w:rsidR="00E840BE" w:rsidRPr="003B5129">
        <w:rPr>
          <w:rFonts w:ascii="Times New Roman" w:hAnsi="Times New Roman"/>
          <w:sz w:val="20"/>
          <w:szCs w:val="20"/>
          <w:lang w:val="pt-BR"/>
        </w:rPr>
        <w:t>O</w:t>
      </w:r>
      <w:r w:rsidRPr="003B5129">
        <w:rPr>
          <w:rFonts w:ascii="Times New Roman" w:hAnsi="Times New Roman"/>
          <w:sz w:val="20"/>
          <w:szCs w:val="20"/>
          <w:lang w:val="pt-BR"/>
        </w:rPr>
        <w:t>s antagonistas de TNF, incluindo adalimumabe, f</w:t>
      </w:r>
      <w:r w:rsidR="00E840BE" w:rsidRPr="003B5129">
        <w:rPr>
          <w:rFonts w:ascii="Times New Roman" w:hAnsi="Times New Roman"/>
          <w:sz w:val="20"/>
          <w:szCs w:val="20"/>
          <w:lang w:val="pt-BR"/>
        </w:rPr>
        <w:t>oram associados, em raros casos</w:t>
      </w:r>
      <w:r w:rsidRPr="003B5129">
        <w:rPr>
          <w:rFonts w:ascii="Times New Roman" w:hAnsi="Times New Roman"/>
          <w:sz w:val="20"/>
          <w:szCs w:val="20"/>
          <w:lang w:val="pt-BR"/>
        </w:rPr>
        <w:t xml:space="preserve"> com nova manifestação ou exacerbação de sintomas clínicos e/ou evidência radiológica de doença desmielinizante do sistema nervoso central, incluindo esclerose múltipla, neurite óptica (inflamação do nervo</w:t>
      </w:r>
      <w:r w:rsidRPr="004404E3">
        <w:rPr>
          <w:rFonts w:ascii="Times New Roman" w:hAnsi="Times New Roman"/>
          <w:sz w:val="20"/>
          <w:szCs w:val="20"/>
          <w:lang w:val="pt-BR"/>
        </w:rPr>
        <w:t xml:space="preserve"> óptico) e doença desmielinizante periférica incluindo Síndrome de Guillain Barré. Se você tiver esclerose múltipla (doença neurológica crônica) ou qualquer outra doença do sistema nervoso em que a bainha de mielina dos neurônios é danificada, seu médico decidirá se você deve ou não receber AMGEVITA. No caso de alguma destas desordens, procure seu médico para mais informações sobre a continuidade do tratamento com AMGEVITA.</w:t>
      </w:r>
      <w:r w:rsidR="00CE3054" w:rsidRPr="00612F70">
        <w:rPr>
          <w:rFonts w:ascii="Times New Roman" w:hAnsi="Times New Roman"/>
          <w:sz w:val="22"/>
          <w:szCs w:val="22"/>
          <w:lang w:val="pt-BR"/>
        </w:rPr>
        <w:t xml:space="preserve"> </w:t>
      </w:r>
    </w:p>
    <w:p w14:paraId="007FBF8A" w14:textId="77777777" w:rsidR="00CE3054" w:rsidRPr="00612F70" w:rsidRDefault="00CE3054" w:rsidP="00D50646">
      <w:pPr>
        <w:spacing w:line="220" w:lineRule="exact"/>
        <w:jc w:val="both"/>
        <w:rPr>
          <w:rFonts w:ascii="Times New Roman" w:hAnsi="Times New Roman"/>
          <w:sz w:val="20"/>
          <w:lang w:val="pt-BR"/>
        </w:rPr>
      </w:pPr>
    </w:p>
    <w:p w14:paraId="57DBFC0C" w14:textId="7E1333FC" w:rsidR="00A57AC7" w:rsidRPr="00CE3054" w:rsidRDefault="00CE3054" w:rsidP="00D50646">
      <w:pPr>
        <w:spacing w:line="220" w:lineRule="exact"/>
        <w:jc w:val="both"/>
        <w:rPr>
          <w:rFonts w:ascii="Times New Roman" w:hAnsi="Times New Roman"/>
          <w:sz w:val="20"/>
          <w:szCs w:val="20"/>
          <w:lang w:val="pt-BR"/>
        </w:rPr>
      </w:pPr>
      <w:r w:rsidRPr="00612F70">
        <w:rPr>
          <w:rFonts w:ascii="Times New Roman" w:hAnsi="Times New Roman"/>
          <w:sz w:val="20"/>
          <w:szCs w:val="20"/>
          <w:lang w:val="pt-BR"/>
        </w:rPr>
        <w:t>Existe uma associação conhecida entre a uveíte intermédia e as doenças desmielinizantes do sistema nervoso central (doença do sistema nervoso central no qual a bainha de mielina dos neurônios é danificada). A avaliação neurológica deve ser efetuada em pacientes que apresentem uveíte intermédia não infecciosa antes do início do trat</w:t>
      </w:r>
      <w:r>
        <w:rPr>
          <w:rFonts w:ascii="Times New Roman" w:hAnsi="Times New Roman"/>
          <w:sz w:val="20"/>
          <w:szCs w:val="20"/>
          <w:lang w:val="pt-BR"/>
        </w:rPr>
        <w:t>amento com AMGEVITA</w:t>
      </w:r>
      <w:r w:rsidRPr="00612F70">
        <w:rPr>
          <w:rFonts w:ascii="Times New Roman" w:hAnsi="Times New Roman"/>
          <w:sz w:val="20"/>
          <w:szCs w:val="20"/>
          <w:lang w:val="pt-BR"/>
        </w:rPr>
        <w:t xml:space="preserve"> e regularmente durante o tratamento, para avaliação de doenças desmielinizantes do sistema nervoso central preexistentes ou em desenvolvimento.</w:t>
      </w:r>
    </w:p>
    <w:p w14:paraId="2D614B4D" w14:textId="77777777" w:rsidR="00331131" w:rsidRPr="00B80ADB" w:rsidRDefault="00331131" w:rsidP="00D50646">
      <w:pPr>
        <w:spacing w:line="220" w:lineRule="exact"/>
        <w:jc w:val="both"/>
        <w:rPr>
          <w:rFonts w:ascii="Times New Roman" w:hAnsi="Times New Roman"/>
          <w:sz w:val="20"/>
          <w:szCs w:val="20"/>
          <w:lang w:val="pt-BR"/>
        </w:rPr>
      </w:pPr>
    </w:p>
    <w:p w14:paraId="089294E1" w14:textId="77777777" w:rsidR="00331131" w:rsidRPr="004404E3" w:rsidRDefault="00A57AC7" w:rsidP="00D50646">
      <w:pPr>
        <w:spacing w:line="220" w:lineRule="exact"/>
        <w:jc w:val="both"/>
        <w:rPr>
          <w:rFonts w:ascii="Times New Roman" w:hAnsi="Times New Roman"/>
          <w:sz w:val="20"/>
          <w:szCs w:val="20"/>
          <w:lang w:val="pt-BR"/>
        </w:rPr>
      </w:pPr>
      <w:r w:rsidRPr="004404E3">
        <w:rPr>
          <w:rFonts w:ascii="Times New Roman" w:hAnsi="Times New Roman"/>
          <w:b/>
          <w:sz w:val="20"/>
          <w:szCs w:val="20"/>
          <w:lang w:val="pt-BR"/>
        </w:rPr>
        <w:t>Malignidades</w:t>
      </w:r>
      <w:r w:rsidR="00214F38" w:rsidRPr="004404E3">
        <w:rPr>
          <w:rFonts w:ascii="Times New Roman" w:hAnsi="Times New Roman"/>
          <w:b/>
          <w:sz w:val="20"/>
          <w:szCs w:val="20"/>
          <w:lang w:val="pt-BR"/>
        </w:rPr>
        <w:t xml:space="preserve"> -</w:t>
      </w:r>
      <w:r w:rsidR="00331131" w:rsidRPr="004404E3">
        <w:rPr>
          <w:rFonts w:ascii="Times New Roman" w:hAnsi="Times New Roman"/>
          <w:sz w:val="20"/>
          <w:szCs w:val="20"/>
          <w:lang w:val="pt-BR"/>
        </w:rPr>
        <w:t xml:space="preserve"> </w:t>
      </w:r>
      <w:r w:rsidR="00252B70" w:rsidRPr="004404E3">
        <w:rPr>
          <w:rFonts w:ascii="Times New Roman" w:hAnsi="Times New Roman"/>
          <w:sz w:val="20"/>
          <w:szCs w:val="20"/>
          <w:lang w:val="pt-BR"/>
        </w:rPr>
        <w:t>Seu médico deverá monitorá-lo quanto ao desenvolvimento de linfomas e outras malignidades.</w:t>
      </w:r>
    </w:p>
    <w:p w14:paraId="7A662F49" w14:textId="77777777" w:rsidR="00026612" w:rsidRPr="004404E3" w:rsidRDefault="00026612" w:rsidP="00D50646">
      <w:pPr>
        <w:spacing w:line="220" w:lineRule="exact"/>
        <w:jc w:val="both"/>
        <w:rPr>
          <w:rFonts w:ascii="Times New Roman" w:hAnsi="Times New Roman"/>
          <w:sz w:val="20"/>
          <w:szCs w:val="20"/>
          <w:lang w:val="pt-BR"/>
        </w:rPr>
      </w:pPr>
    </w:p>
    <w:p w14:paraId="3D310286" w14:textId="182184B6" w:rsidR="00252B70" w:rsidRPr="004404E3" w:rsidRDefault="00252B70" w:rsidP="00D50646">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 xml:space="preserve">Em partes controladas de estudos clínicos com antagonistas de </w:t>
      </w:r>
      <w:r w:rsidRPr="00EB30B7">
        <w:rPr>
          <w:rFonts w:ascii="Times New Roman" w:hAnsi="Times New Roman"/>
          <w:sz w:val="20"/>
          <w:szCs w:val="20"/>
          <w:lang w:val="pt-BR"/>
        </w:rPr>
        <w:t>TNF</w:t>
      </w:r>
      <w:r w:rsidRPr="004404E3">
        <w:rPr>
          <w:rFonts w:ascii="Times New Roman" w:hAnsi="Times New Roman"/>
          <w:sz w:val="20"/>
          <w:szCs w:val="20"/>
          <w:lang w:val="pt-BR"/>
        </w:rPr>
        <w:t xml:space="preserve">, foi observado maior número de casos de malignidades, incluindo linfoma, entre os pacientes que receberam antagonistas de </w:t>
      </w:r>
      <w:r w:rsidRPr="00EB30B7">
        <w:rPr>
          <w:rFonts w:ascii="Times New Roman" w:hAnsi="Times New Roman"/>
          <w:sz w:val="20"/>
          <w:szCs w:val="20"/>
          <w:lang w:val="pt-BR"/>
        </w:rPr>
        <w:t>TNF</w:t>
      </w:r>
      <w:r w:rsidRPr="004404E3">
        <w:rPr>
          <w:rFonts w:ascii="Times New Roman" w:hAnsi="Times New Roman"/>
          <w:sz w:val="20"/>
          <w:szCs w:val="20"/>
          <w:lang w:val="pt-BR"/>
        </w:rPr>
        <w:t xml:space="preserve"> do que entre os pacientes controle. O tamanho do grupo de controle e a duração limitada das partes controladas dos estudos não permitem chegar a conclusões concretas. Além disso, há maior risco de linfoma em pacientes com artrite reumatoide com doença inflamatória de longa duração, altamente ativa, o que complica a estimativa do risco. Durante os estudos abertos de longa d</w:t>
      </w:r>
      <w:r w:rsidR="00CA091C" w:rsidRPr="004404E3">
        <w:rPr>
          <w:rFonts w:ascii="Times New Roman" w:hAnsi="Times New Roman"/>
          <w:sz w:val="20"/>
          <w:szCs w:val="20"/>
          <w:lang w:val="pt-BR"/>
        </w:rPr>
        <w:t>uração com Humira</w:t>
      </w:r>
      <w:r w:rsidRPr="004404E3">
        <w:rPr>
          <w:rFonts w:ascii="Times New Roman" w:hAnsi="Times New Roman"/>
          <w:sz w:val="20"/>
          <w:szCs w:val="20"/>
          <w:lang w:val="pt-BR"/>
        </w:rPr>
        <w:t xml:space="preserve">, a taxa total de malignidades foi similar ao que seria esperado para idade, sexo e </w:t>
      </w:r>
      <w:r w:rsidR="00F06F01">
        <w:rPr>
          <w:rFonts w:ascii="Times New Roman" w:hAnsi="Times New Roman"/>
          <w:sz w:val="20"/>
          <w:szCs w:val="20"/>
          <w:lang w:val="pt-BR"/>
        </w:rPr>
        <w:t>etnia</w:t>
      </w:r>
      <w:r w:rsidR="00F06F01" w:rsidRPr="004404E3">
        <w:rPr>
          <w:rFonts w:ascii="Times New Roman" w:hAnsi="Times New Roman"/>
          <w:sz w:val="20"/>
          <w:szCs w:val="20"/>
          <w:lang w:val="pt-BR"/>
        </w:rPr>
        <w:t xml:space="preserve"> </w:t>
      </w:r>
      <w:r w:rsidRPr="004404E3">
        <w:rPr>
          <w:rFonts w:ascii="Times New Roman" w:hAnsi="Times New Roman"/>
          <w:sz w:val="20"/>
          <w:szCs w:val="20"/>
          <w:lang w:val="pt-BR"/>
        </w:rPr>
        <w:t xml:space="preserve">na população geral. Com o conhecimento atual, um risco possível para o desenvolvimento dos linfomas ou outras malignidades nos pacientes tratados com um antagonista de </w:t>
      </w:r>
      <w:r w:rsidRPr="00EB30B7">
        <w:rPr>
          <w:rFonts w:ascii="Times New Roman" w:hAnsi="Times New Roman"/>
          <w:sz w:val="20"/>
          <w:szCs w:val="20"/>
          <w:lang w:val="pt-BR"/>
        </w:rPr>
        <w:t>TNF</w:t>
      </w:r>
      <w:r w:rsidRPr="004404E3">
        <w:rPr>
          <w:rFonts w:ascii="Times New Roman" w:hAnsi="Times New Roman"/>
          <w:sz w:val="20"/>
          <w:szCs w:val="20"/>
          <w:lang w:val="pt-BR"/>
        </w:rPr>
        <w:t xml:space="preserve"> não pode ser excluído.</w:t>
      </w:r>
    </w:p>
    <w:p w14:paraId="1C3AA407" w14:textId="77777777" w:rsidR="001C540E" w:rsidRPr="004404E3" w:rsidRDefault="001C540E" w:rsidP="00D50646">
      <w:pPr>
        <w:spacing w:line="220" w:lineRule="exact"/>
        <w:jc w:val="both"/>
        <w:rPr>
          <w:rFonts w:ascii="Times New Roman" w:hAnsi="Times New Roman"/>
          <w:sz w:val="20"/>
          <w:szCs w:val="20"/>
          <w:lang w:val="pt-BR"/>
        </w:rPr>
      </w:pPr>
    </w:p>
    <w:p w14:paraId="10B34FC0" w14:textId="77777777" w:rsidR="00252B70" w:rsidRPr="004404E3" w:rsidRDefault="00252B70" w:rsidP="00D50646">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 xml:space="preserve">Malignidades, algumas fatais, foram relatadas entre crianças e adolescentes que foram tratados com agentes bloqueadores de </w:t>
      </w:r>
      <w:r w:rsidRPr="00EB30B7">
        <w:rPr>
          <w:rFonts w:ascii="Times New Roman" w:hAnsi="Times New Roman"/>
          <w:sz w:val="20"/>
          <w:szCs w:val="20"/>
          <w:lang w:val="pt-BR"/>
        </w:rPr>
        <w:t>TNF</w:t>
      </w:r>
      <w:r w:rsidRPr="004404E3">
        <w:rPr>
          <w:rFonts w:ascii="Times New Roman" w:hAnsi="Times New Roman"/>
          <w:sz w:val="20"/>
          <w:szCs w:val="20"/>
          <w:lang w:val="pt-BR"/>
        </w:rPr>
        <w:t>. A maio</w:t>
      </w:r>
      <w:r w:rsidR="004A194C" w:rsidRPr="004404E3">
        <w:rPr>
          <w:rFonts w:ascii="Times New Roman" w:hAnsi="Times New Roman"/>
          <w:sz w:val="20"/>
          <w:szCs w:val="20"/>
          <w:lang w:val="pt-BR"/>
        </w:rPr>
        <w:t>ria dos pacientes estava usando</w:t>
      </w:r>
      <w:r w:rsidRPr="004404E3">
        <w:rPr>
          <w:rFonts w:ascii="Times New Roman" w:hAnsi="Times New Roman"/>
          <w:sz w:val="20"/>
          <w:szCs w:val="20"/>
          <w:lang w:val="pt-BR"/>
        </w:rPr>
        <w:t xml:space="preserve"> concomitantemente imunossupressores.</w:t>
      </w:r>
    </w:p>
    <w:p w14:paraId="4A073CDC" w14:textId="77777777" w:rsidR="001C540E" w:rsidRPr="004404E3" w:rsidRDefault="001C540E" w:rsidP="00D50646">
      <w:pPr>
        <w:spacing w:line="220" w:lineRule="exact"/>
        <w:jc w:val="both"/>
        <w:rPr>
          <w:rFonts w:ascii="Times New Roman" w:hAnsi="Times New Roman"/>
          <w:sz w:val="20"/>
          <w:szCs w:val="20"/>
          <w:lang w:val="pt-BR"/>
        </w:rPr>
      </w:pPr>
    </w:p>
    <w:p w14:paraId="12B6A209" w14:textId="77777777" w:rsidR="00252B70" w:rsidRPr="004404E3" w:rsidRDefault="00252B70" w:rsidP="00D50646">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Casos muito raros de linfoma hepatoesplênico de células T, um raro e agressivo linfoma que é frequentemente fatal, foram identificados em pacientes recebendo adalimumabe. A maioria dos pacientes foi previamente tratada com infliximabe e também recebeu terapia concomitante com azatioprina ou 6-mercaptopurina para doença inflamatória intestinal. O risco potencial com a combinação de azatiopri</w:t>
      </w:r>
      <w:r w:rsidR="00AA6494" w:rsidRPr="004404E3">
        <w:rPr>
          <w:rFonts w:ascii="Times New Roman" w:hAnsi="Times New Roman"/>
          <w:sz w:val="20"/>
          <w:szCs w:val="20"/>
          <w:lang w:val="pt-BR"/>
        </w:rPr>
        <w:t>n</w:t>
      </w:r>
      <w:r w:rsidR="00CA091C" w:rsidRPr="004404E3">
        <w:rPr>
          <w:rFonts w:ascii="Times New Roman" w:hAnsi="Times New Roman"/>
          <w:sz w:val="20"/>
          <w:szCs w:val="20"/>
          <w:lang w:val="pt-BR"/>
        </w:rPr>
        <w:t>a ou 6-mercaptopurina e adalimumabe</w:t>
      </w:r>
      <w:r w:rsidRPr="004404E3">
        <w:rPr>
          <w:rFonts w:ascii="Times New Roman" w:hAnsi="Times New Roman"/>
          <w:sz w:val="20"/>
          <w:szCs w:val="20"/>
          <w:lang w:val="pt-BR"/>
        </w:rPr>
        <w:t xml:space="preserve"> deve ser cuidadosamente considerado pelo médico. A associação causal entre este tipo de linfoma e adalimumabe não está clara.</w:t>
      </w:r>
    </w:p>
    <w:p w14:paraId="0372EC25" w14:textId="77777777" w:rsidR="00124429" w:rsidRDefault="00124429" w:rsidP="00D50646">
      <w:pPr>
        <w:spacing w:line="220" w:lineRule="exact"/>
        <w:jc w:val="both"/>
        <w:rPr>
          <w:rFonts w:ascii="Times New Roman" w:hAnsi="Times New Roman"/>
          <w:sz w:val="20"/>
          <w:szCs w:val="20"/>
          <w:lang w:val="pt-BR"/>
        </w:rPr>
      </w:pPr>
    </w:p>
    <w:p w14:paraId="6AD9F5BF" w14:textId="77777777" w:rsidR="00252B70" w:rsidRPr="004404E3" w:rsidRDefault="00252B70" w:rsidP="00D50646">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Nenhum estudo foi conduzido incluindo pacientes com histórico de malignidade ou pacientes que continuaram o tratamento após o diagnóstico de malignidade durante o trat</w:t>
      </w:r>
      <w:r w:rsidR="00CA091C" w:rsidRPr="004404E3">
        <w:rPr>
          <w:rFonts w:ascii="Times New Roman" w:hAnsi="Times New Roman"/>
          <w:sz w:val="20"/>
          <w:szCs w:val="20"/>
          <w:lang w:val="pt-BR"/>
        </w:rPr>
        <w:t>amento com adalimumabe</w:t>
      </w:r>
      <w:r w:rsidRPr="004404E3">
        <w:rPr>
          <w:rFonts w:ascii="Times New Roman" w:hAnsi="Times New Roman"/>
          <w:sz w:val="20"/>
          <w:szCs w:val="20"/>
          <w:lang w:val="pt-BR"/>
        </w:rPr>
        <w:t xml:space="preserve">. Assim, deve-se ter cautela adicional ao se considerar o </w:t>
      </w:r>
      <w:r w:rsidR="00AA6494" w:rsidRPr="004404E3">
        <w:rPr>
          <w:rFonts w:ascii="Times New Roman" w:hAnsi="Times New Roman"/>
          <w:sz w:val="20"/>
          <w:szCs w:val="20"/>
          <w:lang w:val="pt-BR"/>
        </w:rPr>
        <w:t>tratamento com AMGEVITA</w:t>
      </w:r>
      <w:r w:rsidRPr="004404E3">
        <w:rPr>
          <w:rFonts w:ascii="Times New Roman" w:hAnsi="Times New Roman"/>
          <w:sz w:val="20"/>
          <w:szCs w:val="20"/>
          <w:lang w:val="pt-BR"/>
        </w:rPr>
        <w:t xml:space="preserve"> nestes pacientes.</w:t>
      </w:r>
    </w:p>
    <w:p w14:paraId="46B583F7" w14:textId="77777777" w:rsidR="00CA091C" w:rsidRPr="004404E3" w:rsidRDefault="00CA091C" w:rsidP="00D50646">
      <w:pPr>
        <w:spacing w:line="220" w:lineRule="exact"/>
        <w:jc w:val="both"/>
        <w:rPr>
          <w:rFonts w:ascii="Times New Roman" w:hAnsi="Times New Roman"/>
          <w:sz w:val="20"/>
          <w:szCs w:val="20"/>
          <w:lang w:val="pt-BR"/>
        </w:rPr>
      </w:pPr>
    </w:p>
    <w:p w14:paraId="3C948401" w14:textId="77777777" w:rsidR="00CA091C" w:rsidRPr="004404E3" w:rsidRDefault="00252B70" w:rsidP="00D50646">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 xml:space="preserve">Todos os pacientes, em particular pacientes com histórico médico de extensa terapia imunossupressora ou pacientes com psoríase com histórico de tratamento com </w:t>
      </w:r>
      <w:r w:rsidRPr="00F5131C">
        <w:rPr>
          <w:rFonts w:ascii="Times New Roman" w:hAnsi="Times New Roman"/>
          <w:sz w:val="20"/>
          <w:szCs w:val="20"/>
          <w:lang w:val="pt-BR"/>
        </w:rPr>
        <w:t>PUVA</w:t>
      </w:r>
      <w:r w:rsidRPr="004404E3">
        <w:rPr>
          <w:rFonts w:ascii="Times New Roman" w:hAnsi="Times New Roman"/>
          <w:sz w:val="20"/>
          <w:szCs w:val="20"/>
          <w:lang w:val="pt-BR"/>
        </w:rPr>
        <w:t>, devem ser examinados para a presença de câncer de pele não-melanoma antes e durante o trat</w:t>
      </w:r>
      <w:r w:rsidR="00AA6494" w:rsidRPr="004404E3">
        <w:rPr>
          <w:rFonts w:ascii="Times New Roman" w:hAnsi="Times New Roman"/>
          <w:sz w:val="20"/>
          <w:szCs w:val="20"/>
          <w:lang w:val="pt-BR"/>
        </w:rPr>
        <w:t>amento com AMGEVITA</w:t>
      </w:r>
      <w:r w:rsidRPr="004404E3">
        <w:rPr>
          <w:rFonts w:ascii="Times New Roman" w:hAnsi="Times New Roman"/>
          <w:sz w:val="20"/>
          <w:szCs w:val="20"/>
          <w:lang w:val="pt-BR"/>
        </w:rPr>
        <w:t xml:space="preserve">. </w:t>
      </w:r>
    </w:p>
    <w:p w14:paraId="2898FC12" w14:textId="77777777" w:rsidR="00CA091C" w:rsidRPr="004404E3" w:rsidRDefault="00CA091C" w:rsidP="00D50646">
      <w:pPr>
        <w:spacing w:line="220" w:lineRule="exact"/>
        <w:jc w:val="both"/>
        <w:rPr>
          <w:rFonts w:ascii="Times New Roman" w:hAnsi="Times New Roman"/>
          <w:sz w:val="20"/>
          <w:szCs w:val="20"/>
          <w:lang w:val="pt-BR"/>
        </w:rPr>
      </w:pPr>
    </w:p>
    <w:p w14:paraId="100B12FD" w14:textId="77777777" w:rsidR="00AA6494" w:rsidRPr="004404E3" w:rsidRDefault="00252B70" w:rsidP="00D50646">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lastRenderedPageBreak/>
        <w:t xml:space="preserve">Casos de leucemia aguda e crônica foram relatados em associação com o uso de agentes bloqueadores de </w:t>
      </w:r>
      <w:r w:rsidRPr="00EB30B7">
        <w:rPr>
          <w:rFonts w:ascii="Times New Roman" w:hAnsi="Times New Roman"/>
          <w:sz w:val="20"/>
          <w:szCs w:val="20"/>
          <w:lang w:val="pt-BR"/>
        </w:rPr>
        <w:t>TNF</w:t>
      </w:r>
      <w:r w:rsidRPr="004404E3">
        <w:rPr>
          <w:rFonts w:ascii="Times New Roman" w:hAnsi="Times New Roman"/>
          <w:sz w:val="20"/>
          <w:szCs w:val="20"/>
          <w:lang w:val="pt-BR"/>
        </w:rPr>
        <w:t xml:space="preserve"> em artrite reumatoide e outras indicações. Pacientes com artrite reumatoide podem estar expostos a um risco maior (até 2 vezes) do que a população geral para o desenvolvimento de leucemia, mesmo na ausência de terapia de bloqueador de TNF.</w:t>
      </w:r>
    </w:p>
    <w:p w14:paraId="13E41C39" w14:textId="77777777" w:rsidR="00CA091C" w:rsidRPr="004404E3" w:rsidRDefault="00CA091C" w:rsidP="00D50646">
      <w:pPr>
        <w:spacing w:line="220" w:lineRule="exact"/>
        <w:jc w:val="both"/>
        <w:rPr>
          <w:rFonts w:ascii="Times New Roman" w:hAnsi="Times New Roman"/>
          <w:sz w:val="20"/>
          <w:szCs w:val="20"/>
          <w:lang w:val="pt-BR"/>
        </w:rPr>
      </w:pPr>
    </w:p>
    <w:p w14:paraId="311B85E8" w14:textId="50E0053B" w:rsidR="00AA6494" w:rsidRDefault="00AA6494" w:rsidP="00D50646">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Com os dados disponíveis no momento não é sabido se o tratamento com adalimumabe influencia o risco de desenvolvimento de displasia ou câncer de cólon. Todos os pacientes com colite ulcerativa ou retocolite ulcerativa que têm risco aumentado para displasias ou carcinoma (câncer) de cólon (</w:t>
      </w:r>
      <w:r w:rsidR="00BC4D5F">
        <w:rPr>
          <w:rFonts w:ascii="Times New Roman" w:hAnsi="Times New Roman"/>
          <w:sz w:val="20"/>
          <w:szCs w:val="20"/>
          <w:lang w:val="pt-BR"/>
        </w:rPr>
        <w:t>ex.:</w:t>
      </w:r>
      <w:r w:rsidRPr="004404E3">
        <w:rPr>
          <w:rFonts w:ascii="Times New Roman" w:hAnsi="Times New Roman"/>
          <w:sz w:val="20"/>
          <w:szCs w:val="20"/>
          <w:lang w:val="pt-BR"/>
        </w:rPr>
        <w:t xml:space="preserve"> pacientes com colite ulcerativa ou retocolite ulcerativa de longa data ou colangite esclerosante primária), ou que tiveram um</w:t>
      </w:r>
      <w:r w:rsidR="004A194C" w:rsidRPr="004404E3">
        <w:rPr>
          <w:rFonts w:ascii="Times New Roman" w:hAnsi="Times New Roman"/>
          <w:sz w:val="20"/>
          <w:szCs w:val="20"/>
          <w:lang w:val="pt-BR"/>
        </w:rPr>
        <w:t xml:space="preserve"> histórico</w:t>
      </w:r>
      <w:r w:rsidRPr="004404E3">
        <w:rPr>
          <w:rFonts w:ascii="Times New Roman" w:hAnsi="Times New Roman"/>
          <w:sz w:val="20"/>
          <w:szCs w:val="20"/>
          <w:lang w:val="pt-BR"/>
        </w:rPr>
        <w:t xml:space="preserve"> </w:t>
      </w:r>
      <w:r w:rsidR="004A194C" w:rsidRPr="004404E3">
        <w:rPr>
          <w:rFonts w:ascii="Times New Roman" w:hAnsi="Times New Roman"/>
          <w:sz w:val="20"/>
          <w:szCs w:val="20"/>
          <w:lang w:val="pt-BR"/>
        </w:rPr>
        <w:t>prévio</w:t>
      </w:r>
      <w:r w:rsidRPr="004404E3">
        <w:rPr>
          <w:rFonts w:ascii="Times New Roman" w:hAnsi="Times New Roman"/>
          <w:sz w:val="20"/>
          <w:szCs w:val="20"/>
          <w:lang w:val="pt-BR"/>
        </w:rPr>
        <w:t xml:space="preserve"> de displasia ou carcinoma de cólon devem ser examinados para displasia em intervalos regulares antes da terapia e durante o curso da doença. Esta avaliação deve incluir colonoscopia e biópsias conforme recomendações locais.</w:t>
      </w:r>
    </w:p>
    <w:p w14:paraId="41BE4AAD" w14:textId="77777777" w:rsidR="00CE3054" w:rsidRDefault="00CE3054" w:rsidP="00D50646">
      <w:pPr>
        <w:spacing w:line="220" w:lineRule="exact"/>
        <w:jc w:val="both"/>
        <w:rPr>
          <w:rFonts w:ascii="Times New Roman" w:hAnsi="Times New Roman"/>
          <w:sz w:val="20"/>
          <w:szCs w:val="20"/>
          <w:lang w:val="pt-BR"/>
        </w:rPr>
      </w:pPr>
    </w:p>
    <w:p w14:paraId="3C4399B4" w14:textId="3D357EAD" w:rsidR="00CE3054" w:rsidRPr="004404E3" w:rsidRDefault="00CE3054" w:rsidP="00D50646">
      <w:pPr>
        <w:spacing w:line="220" w:lineRule="exact"/>
        <w:jc w:val="both"/>
        <w:rPr>
          <w:rFonts w:ascii="Times New Roman" w:hAnsi="Times New Roman"/>
          <w:sz w:val="20"/>
          <w:szCs w:val="20"/>
          <w:lang w:val="pt-BR"/>
        </w:rPr>
      </w:pPr>
      <w:r w:rsidRPr="00CE3054">
        <w:rPr>
          <w:rFonts w:ascii="Times New Roman" w:hAnsi="Times New Roman"/>
          <w:sz w:val="20"/>
          <w:szCs w:val="20"/>
          <w:lang w:val="pt-BR"/>
        </w:rPr>
        <w:t>Em um ensaio clínico exploratório realizado para avaliar o uso de um outro antagonista-TNF, infliximabe, em pacientes com doença pulmonar cr</w:t>
      </w:r>
      <w:r w:rsidR="006D10D3">
        <w:rPr>
          <w:rFonts w:ascii="Times New Roman" w:hAnsi="Times New Roman"/>
          <w:sz w:val="20"/>
          <w:szCs w:val="20"/>
          <w:lang w:val="pt-BR"/>
        </w:rPr>
        <w:t>ô</w:t>
      </w:r>
      <w:r w:rsidRPr="00CE3054">
        <w:rPr>
          <w:rFonts w:ascii="Times New Roman" w:hAnsi="Times New Roman"/>
          <w:sz w:val="20"/>
          <w:szCs w:val="20"/>
          <w:lang w:val="pt-BR"/>
        </w:rPr>
        <w:t>nica obstrutiva (DPO</w:t>
      </w:r>
      <w:r w:rsidR="004968E8">
        <w:rPr>
          <w:rFonts w:ascii="Times New Roman" w:hAnsi="Times New Roman"/>
          <w:sz w:val="20"/>
          <w:szCs w:val="20"/>
          <w:lang w:val="pt-BR"/>
        </w:rPr>
        <w:t>C</w:t>
      </w:r>
      <w:r w:rsidRPr="00CE3054">
        <w:rPr>
          <w:rFonts w:ascii="Times New Roman" w:hAnsi="Times New Roman"/>
          <w:sz w:val="20"/>
          <w:szCs w:val="20"/>
          <w:lang w:val="pt-BR"/>
        </w:rPr>
        <w:t>) moderada a grave, foram notificadas mais doenças malignas, principalmente nos pulmões ou, cabeça e pescoço, no grupo de pacientes tratados com infliximabe do que no grupo controle de pacientes. Todos os pacientes tinham antecedentes de tabagismo intenso. Assim, devem ser tomadas precauções quando for usado um anti-TNF em pacientes com</w:t>
      </w:r>
      <w:r w:rsidRPr="00612F70">
        <w:rPr>
          <w:lang w:val="pt-BR"/>
        </w:rPr>
        <w:t xml:space="preserve"> </w:t>
      </w:r>
      <w:r w:rsidRPr="00CE3054">
        <w:rPr>
          <w:rFonts w:ascii="Times New Roman" w:hAnsi="Times New Roman"/>
          <w:sz w:val="20"/>
          <w:szCs w:val="20"/>
          <w:lang w:val="pt-BR"/>
        </w:rPr>
        <w:t>DPO</w:t>
      </w:r>
      <w:r w:rsidR="004968E8">
        <w:rPr>
          <w:rFonts w:ascii="Times New Roman" w:hAnsi="Times New Roman"/>
          <w:sz w:val="20"/>
          <w:szCs w:val="20"/>
          <w:lang w:val="pt-BR"/>
        </w:rPr>
        <w:t>C</w:t>
      </w:r>
      <w:r w:rsidRPr="00CE3054">
        <w:rPr>
          <w:rFonts w:ascii="Times New Roman" w:hAnsi="Times New Roman"/>
          <w:sz w:val="20"/>
          <w:szCs w:val="20"/>
          <w:lang w:val="pt-BR"/>
        </w:rPr>
        <w:t>, bem como em pacientes com risco aumentado de doenças malignas devido a tabagismo intenso.</w:t>
      </w:r>
    </w:p>
    <w:p w14:paraId="07ECEEE6" w14:textId="77777777" w:rsidR="00AA6494" w:rsidRPr="004404E3" w:rsidRDefault="00AA6494" w:rsidP="00D50646">
      <w:pPr>
        <w:spacing w:line="220" w:lineRule="exact"/>
        <w:jc w:val="both"/>
        <w:rPr>
          <w:rFonts w:ascii="Times New Roman" w:hAnsi="Times New Roman"/>
          <w:sz w:val="20"/>
          <w:szCs w:val="20"/>
          <w:lang w:val="pt-BR"/>
        </w:rPr>
      </w:pPr>
    </w:p>
    <w:p w14:paraId="2795AA53" w14:textId="77777777" w:rsidR="00AA6494" w:rsidRPr="004404E3" w:rsidRDefault="00AA6494" w:rsidP="00D50646">
      <w:pPr>
        <w:spacing w:line="220" w:lineRule="exact"/>
        <w:jc w:val="both"/>
        <w:rPr>
          <w:rFonts w:ascii="Times New Roman" w:hAnsi="Times New Roman"/>
          <w:sz w:val="20"/>
          <w:szCs w:val="20"/>
          <w:lang w:val="pt-BR"/>
        </w:rPr>
      </w:pPr>
      <w:r w:rsidRPr="004404E3">
        <w:rPr>
          <w:rFonts w:ascii="Times New Roman" w:hAnsi="Times New Roman"/>
          <w:b/>
          <w:sz w:val="20"/>
          <w:szCs w:val="20"/>
          <w:lang w:val="pt-BR"/>
        </w:rPr>
        <w:t>Reações alérgicas</w:t>
      </w:r>
      <w:r w:rsidR="00A525BC" w:rsidRPr="004404E3">
        <w:rPr>
          <w:rFonts w:ascii="Times New Roman" w:hAnsi="Times New Roman"/>
          <w:b/>
          <w:sz w:val="20"/>
          <w:szCs w:val="20"/>
          <w:lang w:val="pt-BR"/>
        </w:rPr>
        <w:t xml:space="preserve"> </w:t>
      </w:r>
      <w:r w:rsidR="00214F38" w:rsidRPr="004404E3">
        <w:rPr>
          <w:rFonts w:ascii="Times New Roman" w:hAnsi="Times New Roman"/>
          <w:b/>
          <w:sz w:val="20"/>
          <w:szCs w:val="20"/>
          <w:lang w:val="pt-BR"/>
        </w:rPr>
        <w:t>-</w:t>
      </w:r>
      <w:r w:rsidR="00331131" w:rsidRPr="004404E3">
        <w:rPr>
          <w:rFonts w:ascii="Times New Roman" w:hAnsi="Times New Roman"/>
          <w:sz w:val="20"/>
          <w:szCs w:val="20"/>
          <w:lang w:val="pt-BR"/>
        </w:rPr>
        <w:t xml:space="preserve"> </w:t>
      </w:r>
      <w:r w:rsidR="00CA091C" w:rsidRPr="004404E3">
        <w:rPr>
          <w:rFonts w:ascii="Times New Roman" w:hAnsi="Times New Roman"/>
          <w:sz w:val="20"/>
          <w:szCs w:val="20"/>
          <w:lang w:val="pt-BR"/>
        </w:rPr>
        <w:t>D</w:t>
      </w:r>
      <w:r w:rsidRPr="004404E3">
        <w:rPr>
          <w:rFonts w:ascii="Times New Roman" w:hAnsi="Times New Roman"/>
          <w:sz w:val="20"/>
          <w:szCs w:val="20"/>
          <w:lang w:val="pt-BR"/>
        </w:rPr>
        <w:t>urante estudos clínicos, reações alérgicas graves associadas ao uso de Humira foram raramente observadas. Relatos de reações alérgicas graves, incluindo reação anafilática, foram recebidos após o uso de Humira. Se você apresentar reações alérgicas, tais como dificuldade para respirar, respiração ofegante, vertigens, inchaço ou erupções na pele, interrompa a aplicação de AMGEVITA e procure seu médico imediatamente.</w:t>
      </w:r>
    </w:p>
    <w:p w14:paraId="33B3F18B" w14:textId="77777777" w:rsidR="00AA6494" w:rsidRPr="004404E3" w:rsidRDefault="00AA6494" w:rsidP="00D50646">
      <w:pPr>
        <w:spacing w:line="220" w:lineRule="exact"/>
        <w:jc w:val="both"/>
        <w:rPr>
          <w:rFonts w:ascii="Times New Roman" w:hAnsi="Times New Roman"/>
          <w:sz w:val="20"/>
          <w:szCs w:val="20"/>
          <w:lang w:val="pt-BR"/>
        </w:rPr>
      </w:pPr>
    </w:p>
    <w:p w14:paraId="19462E9A" w14:textId="5E057222" w:rsidR="00AA6494" w:rsidRPr="004404E3" w:rsidRDefault="00AA6494" w:rsidP="00D50646">
      <w:pPr>
        <w:spacing w:line="220" w:lineRule="exact"/>
        <w:jc w:val="both"/>
        <w:rPr>
          <w:rFonts w:ascii="Times New Roman" w:hAnsi="Times New Roman"/>
          <w:sz w:val="20"/>
          <w:szCs w:val="20"/>
          <w:lang w:val="pt-BR"/>
        </w:rPr>
      </w:pPr>
      <w:r w:rsidRPr="004404E3">
        <w:rPr>
          <w:rFonts w:ascii="Times New Roman" w:hAnsi="Times New Roman"/>
          <w:b/>
          <w:sz w:val="20"/>
          <w:szCs w:val="20"/>
          <w:lang w:val="pt-BR"/>
        </w:rPr>
        <w:t xml:space="preserve">Alterações hematológicas </w:t>
      </w:r>
      <w:r w:rsidR="00214F38" w:rsidRPr="004404E3">
        <w:rPr>
          <w:rFonts w:ascii="Times New Roman" w:hAnsi="Times New Roman"/>
          <w:b/>
          <w:sz w:val="20"/>
          <w:szCs w:val="20"/>
          <w:lang w:val="pt-BR"/>
        </w:rPr>
        <w:t>-</w:t>
      </w:r>
      <w:r w:rsidR="00331131" w:rsidRPr="004404E3">
        <w:rPr>
          <w:rFonts w:ascii="Times New Roman" w:hAnsi="Times New Roman"/>
          <w:sz w:val="20"/>
          <w:szCs w:val="20"/>
          <w:lang w:val="pt-BR"/>
        </w:rPr>
        <w:t xml:space="preserve"> </w:t>
      </w:r>
      <w:r w:rsidRPr="004404E3">
        <w:rPr>
          <w:rFonts w:ascii="Times New Roman" w:hAnsi="Times New Roman"/>
          <w:sz w:val="20"/>
          <w:szCs w:val="20"/>
          <w:lang w:val="pt-BR"/>
        </w:rPr>
        <w:t>alterações na constituição do sangue</w:t>
      </w:r>
      <w:r w:rsidR="00CE3054">
        <w:rPr>
          <w:rFonts w:ascii="Times New Roman" w:hAnsi="Times New Roman"/>
          <w:sz w:val="20"/>
          <w:szCs w:val="20"/>
          <w:lang w:val="pt-BR"/>
        </w:rPr>
        <w:t xml:space="preserve"> </w:t>
      </w:r>
      <w:r w:rsidRPr="004404E3">
        <w:rPr>
          <w:rFonts w:ascii="Times New Roman" w:hAnsi="Times New Roman"/>
          <w:sz w:val="20"/>
          <w:szCs w:val="20"/>
          <w:lang w:val="pt-BR"/>
        </w:rPr>
        <w:t xml:space="preserve">foram raramente observadas com o uso de agentes bloqueadores de </w:t>
      </w:r>
      <w:r w:rsidRPr="00EB30B7">
        <w:rPr>
          <w:rFonts w:ascii="Times New Roman" w:hAnsi="Times New Roman"/>
          <w:sz w:val="20"/>
          <w:szCs w:val="20"/>
          <w:lang w:val="pt-BR"/>
        </w:rPr>
        <w:t>TNF</w:t>
      </w:r>
      <w:r w:rsidRPr="004404E3">
        <w:rPr>
          <w:rFonts w:ascii="Times New Roman" w:hAnsi="Times New Roman"/>
          <w:sz w:val="20"/>
          <w:szCs w:val="20"/>
          <w:lang w:val="pt-BR"/>
        </w:rPr>
        <w:t>. No entanto, caso você desenvolva sinais ou sintomas sugestivos de alterações hematológicas (</w:t>
      </w:r>
      <w:r w:rsidR="00BC4D5F">
        <w:rPr>
          <w:rFonts w:ascii="Times New Roman" w:hAnsi="Times New Roman"/>
          <w:sz w:val="20"/>
          <w:szCs w:val="20"/>
          <w:lang w:val="pt-BR"/>
        </w:rPr>
        <w:t>ex.:</w:t>
      </w:r>
      <w:r w:rsidRPr="004404E3">
        <w:rPr>
          <w:rFonts w:ascii="Times New Roman" w:hAnsi="Times New Roman"/>
          <w:sz w:val="20"/>
          <w:szCs w:val="20"/>
          <w:lang w:val="pt-BR"/>
        </w:rPr>
        <w:t xml:space="preserve"> febre persistente, manchas na pele, sangramento, palidez) durante o uso de AMGEVITA procure o seu médico imediatamente.</w:t>
      </w:r>
    </w:p>
    <w:p w14:paraId="347679E7" w14:textId="77777777" w:rsidR="00CA091C" w:rsidRPr="004404E3" w:rsidRDefault="00CA091C" w:rsidP="00D50646">
      <w:pPr>
        <w:spacing w:line="220" w:lineRule="exact"/>
        <w:jc w:val="both"/>
        <w:rPr>
          <w:rFonts w:ascii="Times New Roman" w:hAnsi="Times New Roman"/>
          <w:sz w:val="20"/>
          <w:szCs w:val="20"/>
          <w:lang w:val="pt-BR"/>
        </w:rPr>
      </w:pPr>
    </w:p>
    <w:p w14:paraId="402F4FFC" w14:textId="77777777" w:rsidR="00AA6494" w:rsidRPr="004404E3" w:rsidRDefault="00AA6494" w:rsidP="00D50646">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A descontinuação da terapia com AMGEVITA deve ser considerada em pacientes com anormalidades hematológicas significativas confirmadas.</w:t>
      </w:r>
    </w:p>
    <w:p w14:paraId="721C51CF" w14:textId="77777777" w:rsidR="00AA6494" w:rsidRPr="004404E3" w:rsidRDefault="00AA6494" w:rsidP="00D50646">
      <w:pPr>
        <w:spacing w:line="220" w:lineRule="exact"/>
        <w:jc w:val="both"/>
        <w:rPr>
          <w:rFonts w:ascii="Times New Roman" w:hAnsi="Times New Roman"/>
          <w:sz w:val="20"/>
          <w:szCs w:val="20"/>
          <w:lang w:val="pt-BR"/>
        </w:rPr>
      </w:pPr>
    </w:p>
    <w:p w14:paraId="437B552E" w14:textId="77777777" w:rsidR="00AA6494" w:rsidRPr="004404E3" w:rsidRDefault="00AA6494" w:rsidP="00D50646">
      <w:pPr>
        <w:spacing w:line="220" w:lineRule="exact"/>
        <w:jc w:val="both"/>
        <w:rPr>
          <w:rFonts w:ascii="Times New Roman" w:hAnsi="Times New Roman"/>
          <w:sz w:val="20"/>
          <w:szCs w:val="20"/>
          <w:lang w:val="pt-BR"/>
        </w:rPr>
      </w:pPr>
      <w:r w:rsidRPr="004404E3">
        <w:rPr>
          <w:rFonts w:ascii="Times New Roman" w:hAnsi="Times New Roman"/>
          <w:b/>
          <w:sz w:val="20"/>
          <w:szCs w:val="20"/>
          <w:lang w:val="pt-BR"/>
        </w:rPr>
        <w:t xml:space="preserve">Administração concomitante de </w:t>
      </w:r>
      <w:r w:rsidRPr="008903F7">
        <w:rPr>
          <w:rFonts w:ascii="Times New Roman" w:hAnsi="Times New Roman"/>
          <w:b/>
          <w:i/>
          <w:sz w:val="20"/>
          <w:szCs w:val="20"/>
          <w:lang w:val="pt-BR"/>
        </w:rPr>
        <w:t>DMARDs</w:t>
      </w:r>
      <w:r w:rsidRPr="004404E3">
        <w:rPr>
          <w:rFonts w:ascii="Times New Roman" w:hAnsi="Times New Roman"/>
          <w:b/>
          <w:sz w:val="20"/>
          <w:szCs w:val="20"/>
          <w:lang w:val="pt-BR"/>
        </w:rPr>
        <w:t xml:space="preserve"> ou antagonista de </w:t>
      </w:r>
      <w:r w:rsidRPr="00EB30B7">
        <w:rPr>
          <w:rFonts w:ascii="Times New Roman" w:hAnsi="Times New Roman"/>
          <w:b/>
          <w:sz w:val="20"/>
          <w:szCs w:val="20"/>
          <w:lang w:val="pt-BR"/>
        </w:rPr>
        <w:t>TNF</w:t>
      </w:r>
      <w:r w:rsidR="008D6DA6" w:rsidRPr="004404E3">
        <w:rPr>
          <w:rFonts w:ascii="Times New Roman" w:hAnsi="Times New Roman"/>
          <w:b/>
          <w:sz w:val="20"/>
          <w:szCs w:val="20"/>
          <w:lang w:val="pt-BR"/>
        </w:rPr>
        <w:t xml:space="preserve"> -</w:t>
      </w:r>
      <w:r w:rsidR="00331131" w:rsidRPr="004404E3">
        <w:rPr>
          <w:rFonts w:ascii="Times New Roman" w:hAnsi="Times New Roman"/>
          <w:sz w:val="20"/>
          <w:szCs w:val="20"/>
          <w:lang w:val="pt-BR"/>
        </w:rPr>
        <w:t xml:space="preserve"> </w:t>
      </w:r>
      <w:r w:rsidR="00CA091C" w:rsidRPr="004404E3">
        <w:rPr>
          <w:rFonts w:ascii="Times New Roman" w:hAnsi="Times New Roman"/>
          <w:sz w:val="20"/>
          <w:szCs w:val="20"/>
          <w:lang w:val="pt-BR"/>
        </w:rPr>
        <w:t>I</w:t>
      </w:r>
      <w:r w:rsidRPr="004404E3">
        <w:rPr>
          <w:rFonts w:ascii="Times New Roman" w:hAnsi="Times New Roman"/>
          <w:sz w:val="20"/>
          <w:szCs w:val="20"/>
          <w:lang w:val="pt-BR"/>
        </w:rPr>
        <w:t xml:space="preserve">nfecções graves foram observadas em estudos clínicos com o uso simultâneo de anacinra e outro antagonista de </w:t>
      </w:r>
      <w:r w:rsidRPr="00EB30B7">
        <w:rPr>
          <w:rFonts w:ascii="Times New Roman" w:hAnsi="Times New Roman"/>
          <w:sz w:val="20"/>
          <w:szCs w:val="20"/>
          <w:lang w:val="pt-BR"/>
        </w:rPr>
        <w:t>TNF</w:t>
      </w:r>
      <w:r w:rsidRPr="004404E3">
        <w:rPr>
          <w:rFonts w:ascii="Times New Roman" w:hAnsi="Times New Roman"/>
          <w:sz w:val="20"/>
          <w:szCs w:val="20"/>
          <w:lang w:val="pt-BR"/>
        </w:rPr>
        <w:t xml:space="preserve">, etanercepte, sem benefício clínico adicional comparado com etanercepte isoladamente. Considerando-se a natureza dos eventos adversos observados na terapia combinada de etanercepte e anacinra, toxicidades similares podem também resultar da combinação de anacinra e outros antagonistas de </w:t>
      </w:r>
      <w:r w:rsidRPr="00EB30B7">
        <w:rPr>
          <w:rFonts w:ascii="Times New Roman" w:hAnsi="Times New Roman"/>
          <w:sz w:val="20"/>
          <w:szCs w:val="20"/>
          <w:lang w:val="pt-BR"/>
        </w:rPr>
        <w:t>TNF</w:t>
      </w:r>
      <w:r w:rsidRPr="004404E3">
        <w:rPr>
          <w:rFonts w:ascii="Times New Roman" w:hAnsi="Times New Roman"/>
          <w:sz w:val="20"/>
          <w:szCs w:val="20"/>
          <w:lang w:val="pt-BR"/>
        </w:rPr>
        <w:t>. Portanto, a combinação de adalimumabe e anacinra não é recomendada. Informe o seu médico caso você esteja fazendo uso de medicamentos à base de anacinra.</w:t>
      </w:r>
    </w:p>
    <w:p w14:paraId="6D7F9D99" w14:textId="77777777" w:rsidR="00CA091C" w:rsidRPr="004404E3" w:rsidRDefault="00CA091C" w:rsidP="00D50646">
      <w:pPr>
        <w:spacing w:line="220" w:lineRule="exact"/>
        <w:jc w:val="both"/>
        <w:rPr>
          <w:rFonts w:ascii="Times New Roman" w:hAnsi="Times New Roman"/>
          <w:sz w:val="20"/>
          <w:szCs w:val="20"/>
          <w:lang w:val="pt-BR"/>
        </w:rPr>
      </w:pPr>
    </w:p>
    <w:p w14:paraId="53CDF942" w14:textId="77777777" w:rsidR="00AA6494" w:rsidRPr="004404E3" w:rsidRDefault="00AA6494" w:rsidP="00D50646">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 xml:space="preserve">Informe seu médico se você está fazendo uso de outro </w:t>
      </w:r>
      <w:r w:rsidRPr="008903F7">
        <w:rPr>
          <w:rFonts w:ascii="Times New Roman" w:hAnsi="Times New Roman"/>
          <w:i/>
          <w:sz w:val="20"/>
          <w:szCs w:val="20"/>
          <w:lang w:val="pt-BR"/>
        </w:rPr>
        <w:t>DMARD</w:t>
      </w:r>
      <w:r w:rsidRPr="004404E3">
        <w:rPr>
          <w:rFonts w:ascii="Times New Roman" w:hAnsi="Times New Roman"/>
          <w:sz w:val="20"/>
          <w:szCs w:val="20"/>
          <w:lang w:val="pt-BR"/>
        </w:rPr>
        <w:t xml:space="preserve"> (</w:t>
      </w:r>
      <w:r w:rsidR="00BC4D5F">
        <w:rPr>
          <w:rFonts w:ascii="Times New Roman" w:hAnsi="Times New Roman"/>
          <w:sz w:val="20"/>
          <w:szCs w:val="20"/>
          <w:lang w:val="pt-BR"/>
        </w:rPr>
        <w:t>ex.:</w:t>
      </w:r>
      <w:r w:rsidRPr="004404E3">
        <w:rPr>
          <w:rFonts w:ascii="Times New Roman" w:hAnsi="Times New Roman"/>
          <w:sz w:val="20"/>
          <w:szCs w:val="20"/>
          <w:lang w:val="pt-BR"/>
        </w:rPr>
        <w:t xml:space="preserve"> anacinra e abatacepte) ou outros antagonistas de </w:t>
      </w:r>
      <w:r w:rsidRPr="00EB30B7">
        <w:rPr>
          <w:rFonts w:ascii="Times New Roman" w:hAnsi="Times New Roman"/>
          <w:sz w:val="20"/>
          <w:szCs w:val="20"/>
          <w:lang w:val="pt-BR"/>
        </w:rPr>
        <w:t>TNF</w:t>
      </w:r>
      <w:r w:rsidRPr="004404E3">
        <w:rPr>
          <w:rFonts w:ascii="Times New Roman" w:hAnsi="Times New Roman"/>
          <w:sz w:val="20"/>
          <w:szCs w:val="20"/>
          <w:lang w:val="pt-BR"/>
        </w:rPr>
        <w:t>, pois a administração combinada de adalimumabe com esses medicamentos não é recomendada por aumentar o risco de infecções e outras interações farmacológicas potenciais.</w:t>
      </w:r>
    </w:p>
    <w:p w14:paraId="1FE02A6D" w14:textId="77777777" w:rsidR="00331131" w:rsidRPr="004404E3" w:rsidRDefault="00331131" w:rsidP="00D50646">
      <w:pPr>
        <w:spacing w:line="220" w:lineRule="exact"/>
        <w:jc w:val="both"/>
        <w:rPr>
          <w:rFonts w:ascii="Times New Roman" w:hAnsi="Times New Roman"/>
          <w:sz w:val="20"/>
          <w:szCs w:val="20"/>
          <w:lang w:val="pt-BR"/>
        </w:rPr>
      </w:pPr>
    </w:p>
    <w:p w14:paraId="75C85C14" w14:textId="77777777" w:rsidR="00AA6494" w:rsidRPr="004404E3" w:rsidRDefault="00AA6494" w:rsidP="00D50646">
      <w:pPr>
        <w:spacing w:line="220" w:lineRule="exact"/>
        <w:jc w:val="both"/>
        <w:rPr>
          <w:rFonts w:ascii="Times New Roman" w:hAnsi="Times New Roman"/>
          <w:sz w:val="20"/>
          <w:szCs w:val="20"/>
          <w:lang w:val="pt-BR"/>
        </w:rPr>
      </w:pPr>
      <w:r w:rsidRPr="004404E3">
        <w:rPr>
          <w:rFonts w:ascii="Times New Roman" w:hAnsi="Times New Roman"/>
          <w:b/>
          <w:sz w:val="20"/>
          <w:szCs w:val="20"/>
          <w:lang w:val="pt-BR"/>
        </w:rPr>
        <w:t>Imunossupressão</w:t>
      </w:r>
      <w:r w:rsidR="008D6DA6" w:rsidRPr="004404E3">
        <w:rPr>
          <w:rFonts w:ascii="Times New Roman" w:hAnsi="Times New Roman"/>
          <w:b/>
          <w:sz w:val="20"/>
          <w:szCs w:val="20"/>
          <w:lang w:val="pt-BR"/>
        </w:rPr>
        <w:t xml:space="preserve"> -</w:t>
      </w:r>
      <w:r w:rsidR="00331131" w:rsidRPr="004404E3">
        <w:rPr>
          <w:rFonts w:ascii="Times New Roman" w:hAnsi="Times New Roman"/>
          <w:sz w:val="20"/>
          <w:szCs w:val="20"/>
          <w:lang w:val="pt-BR"/>
        </w:rPr>
        <w:t xml:space="preserve"> </w:t>
      </w:r>
      <w:r w:rsidR="00CA091C" w:rsidRPr="004404E3">
        <w:rPr>
          <w:rFonts w:ascii="Times New Roman" w:hAnsi="Times New Roman"/>
          <w:sz w:val="20"/>
          <w:szCs w:val="20"/>
          <w:lang w:val="pt-BR"/>
        </w:rPr>
        <w:t>E</w:t>
      </w:r>
      <w:r w:rsidRPr="004404E3">
        <w:rPr>
          <w:rFonts w:ascii="Times New Roman" w:hAnsi="Times New Roman"/>
          <w:sz w:val="20"/>
          <w:szCs w:val="20"/>
          <w:lang w:val="pt-BR"/>
        </w:rPr>
        <w:t xml:space="preserve">m um estudo com pacientes com artrite reumatoide, tratados com Humira, não houve evidência de diminuição da hipersensibilidade do tipo retardada, diminuição dos níveis de imunoglobulinas ou alterações na contagem de células T, B e </w:t>
      </w:r>
      <w:r w:rsidRPr="00EB30B7">
        <w:rPr>
          <w:rFonts w:ascii="Times New Roman" w:hAnsi="Times New Roman"/>
          <w:sz w:val="20"/>
          <w:szCs w:val="20"/>
          <w:lang w:val="pt-BR"/>
        </w:rPr>
        <w:t>NK</w:t>
      </w:r>
      <w:r w:rsidRPr="004404E3">
        <w:rPr>
          <w:rFonts w:ascii="Times New Roman" w:hAnsi="Times New Roman"/>
          <w:sz w:val="20"/>
          <w:szCs w:val="20"/>
          <w:lang w:val="pt-BR"/>
        </w:rPr>
        <w:t>, monócitos/macrófagos e neutrófilos (células de defesa).</w:t>
      </w:r>
    </w:p>
    <w:p w14:paraId="22816C38" w14:textId="77777777" w:rsidR="00AA6494" w:rsidRPr="004404E3" w:rsidRDefault="00AA6494" w:rsidP="00D50646">
      <w:pPr>
        <w:spacing w:line="220" w:lineRule="exact"/>
        <w:jc w:val="both"/>
        <w:rPr>
          <w:rFonts w:ascii="Times New Roman" w:hAnsi="Times New Roman"/>
          <w:sz w:val="20"/>
          <w:szCs w:val="20"/>
          <w:lang w:val="pt-BR"/>
        </w:rPr>
      </w:pPr>
    </w:p>
    <w:p w14:paraId="5A216B0C" w14:textId="77777777" w:rsidR="00AA6494" w:rsidRPr="004404E3" w:rsidRDefault="00AA6494" w:rsidP="00D50646">
      <w:pPr>
        <w:spacing w:line="220" w:lineRule="exact"/>
        <w:jc w:val="both"/>
        <w:rPr>
          <w:rFonts w:ascii="Times New Roman" w:hAnsi="Times New Roman"/>
          <w:sz w:val="20"/>
          <w:szCs w:val="20"/>
          <w:lang w:val="pt-BR"/>
        </w:rPr>
      </w:pPr>
      <w:r w:rsidRPr="004404E3">
        <w:rPr>
          <w:rFonts w:ascii="Times New Roman" w:hAnsi="Times New Roman"/>
          <w:b/>
          <w:sz w:val="20"/>
          <w:szCs w:val="20"/>
          <w:lang w:val="pt-BR"/>
        </w:rPr>
        <w:t>Vacinações</w:t>
      </w:r>
      <w:r w:rsidR="008D6DA6" w:rsidRPr="004404E3">
        <w:rPr>
          <w:rFonts w:ascii="Times New Roman" w:hAnsi="Times New Roman"/>
          <w:b/>
          <w:sz w:val="20"/>
          <w:szCs w:val="20"/>
          <w:lang w:val="pt-BR"/>
        </w:rPr>
        <w:t xml:space="preserve"> -</w:t>
      </w:r>
      <w:r w:rsidR="00331131" w:rsidRPr="004404E3">
        <w:rPr>
          <w:rFonts w:ascii="Times New Roman" w:hAnsi="Times New Roman"/>
          <w:sz w:val="20"/>
          <w:szCs w:val="20"/>
          <w:lang w:val="pt-BR"/>
        </w:rPr>
        <w:t xml:space="preserve"> </w:t>
      </w:r>
      <w:r w:rsidR="004A194C" w:rsidRPr="004404E3">
        <w:rPr>
          <w:rFonts w:ascii="Times New Roman" w:hAnsi="Times New Roman"/>
          <w:sz w:val="20"/>
          <w:szCs w:val="20"/>
          <w:lang w:val="pt-BR"/>
        </w:rPr>
        <w:t>O</w:t>
      </w:r>
      <w:r w:rsidRPr="004404E3">
        <w:rPr>
          <w:rFonts w:ascii="Times New Roman" w:hAnsi="Times New Roman"/>
          <w:sz w:val="20"/>
          <w:szCs w:val="20"/>
          <w:lang w:val="pt-BR"/>
        </w:rPr>
        <w:t>s pacientes em tratamento com AMGEVITA podem receber vacinações simultâneas, com exceção das vacinas vivas.</w:t>
      </w:r>
    </w:p>
    <w:p w14:paraId="4F1488DF" w14:textId="77777777" w:rsidR="00CA091C" w:rsidRPr="004404E3" w:rsidRDefault="00CA091C" w:rsidP="00D50646">
      <w:pPr>
        <w:spacing w:line="220" w:lineRule="exact"/>
        <w:jc w:val="both"/>
        <w:rPr>
          <w:rFonts w:ascii="Times New Roman" w:hAnsi="Times New Roman"/>
          <w:sz w:val="20"/>
          <w:szCs w:val="20"/>
          <w:lang w:val="pt-BR"/>
        </w:rPr>
      </w:pPr>
    </w:p>
    <w:p w14:paraId="61D3A0DC" w14:textId="77777777" w:rsidR="00AA6494" w:rsidRPr="004404E3" w:rsidRDefault="00AA6494" w:rsidP="00D50646">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Se possível, recomenda-se que os pacientes com artrite idiopática juvenil poliarticular estejam com todas as vacinas em dia antes de iniciar o tratamento com AMGEVITA.</w:t>
      </w:r>
    </w:p>
    <w:p w14:paraId="0ECF0D90" w14:textId="77777777" w:rsidR="00CA091C" w:rsidRPr="004404E3" w:rsidRDefault="00CA091C" w:rsidP="00D50646">
      <w:pPr>
        <w:spacing w:line="220" w:lineRule="exact"/>
        <w:jc w:val="both"/>
        <w:rPr>
          <w:rFonts w:ascii="Times New Roman" w:hAnsi="Times New Roman"/>
          <w:sz w:val="20"/>
          <w:szCs w:val="20"/>
          <w:lang w:val="pt-BR"/>
        </w:rPr>
      </w:pPr>
    </w:p>
    <w:p w14:paraId="38480788" w14:textId="77777777" w:rsidR="00AA6494" w:rsidRPr="004404E3" w:rsidRDefault="00AA6494" w:rsidP="00D50646">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Não é recomendado que crianças que foram expostas à adalimumabe no útero da mãe,</w:t>
      </w:r>
      <w:r w:rsidR="004A194C" w:rsidRPr="004404E3">
        <w:rPr>
          <w:rFonts w:ascii="Times New Roman" w:hAnsi="Times New Roman"/>
          <w:sz w:val="20"/>
          <w:szCs w:val="20"/>
          <w:lang w:val="pt-BR"/>
        </w:rPr>
        <w:t xml:space="preserve"> recebam vacinas vivas por até </w:t>
      </w:r>
      <w:r w:rsidRPr="004404E3">
        <w:rPr>
          <w:rFonts w:ascii="Times New Roman" w:hAnsi="Times New Roman"/>
          <w:sz w:val="20"/>
          <w:szCs w:val="20"/>
          <w:lang w:val="pt-BR"/>
        </w:rPr>
        <w:t>5 meses após a última injeção de adalimumabe administrada na mãe, durante a gravidez.</w:t>
      </w:r>
    </w:p>
    <w:p w14:paraId="3E55CB6A" w14:textId="77777777" w:rsidR="00331131" w:rsidRPr="004404E3" w:rsidRDefault="00331131" w:rsidP="00D50646">
      <w:pPr>
        <w:spacing w:line="220" w:lineRule="exact"/>
        <w:jc w:val="both"/>
        <w:rPr>
          <w:rFonts w:ascii="Times New Roman" w:hAnsi="Times New Roman"/>
          <w:sz w:val="20"/>
          <w:szCs w:val="20"/>
          <w:lang w:val="pt-BR"/>
        </w:rPr>
      </w:pPr>
    </w:p>
    <w:p w14:paraId="54B35048" w14:textId="3D2EF8DB" w:rsidR="00CE3054" w:rsidRPr="0013206B" w:rsidRDefault="00974DDD" w:rsidP="00612F70">
      <w:pPr>
        <w:jc w:val="both"/>
        <w:rPr>
          <w:rFonts w:ascii="Times New Roman" w:hAnsi="Times New Roman"/>
          <w:sz w:val="20"/>
          <w:szCs w:val="20"/>
          <w:lang w:val="pt-BR"/>
        </w:rPr>
      </w:pPr>
      <w:r w:rsidRPr="0013206B">
        <w:rPr>
          <w:rFonts w:ascii="Times New Roman" w:hAnsi="Times New Roman"/>
          <w:b/>
          <w:sz w:val="20"/>
          <w:szCs w:val="20"/>
          <w:lang w:val="pt-BR"/>
        </w:rPr>
        <w:t>Insuficiência cardíaca congestiva</w:t>
      </w:r>
      <w:r w:rsidR="008D6DA6" w:rsidRPr="0013206B">
        <w:rPr>
          <w:rFonts w:ascii="Times New Roman" w:hAnsi="Times New Roman"/>
          <w:b/>
          <w:sz w:val="20"/>
          <w:szCs w:val="20"/>
          <w:lang w:val="pt-BR"/>
        </w:rPr>
        <w:t xml:space="preserve"> </w:t>
      </w:r>
      <w:r w:rsidRPr="0013206B">
        <w:rPr>
          <w:rFonts w:ascii="Times New Roman" w:hAnsi="Times New Roman"/>
          <w:b/>
          <w:sz w:val="20"/>
          <w:szCs w:val="20"/>
          <w:lang w:val="pt-BR"/>
        </w:rPr>
        <w:t>–</w:t>
      </w:r>
      <w:r w:rsidR="00CA091C" w:rsidRPr="0013206B">
        <w:rPr>
          <w:rFonts w:ascii="Times New Roman" w:hAnsi="Times New Roman"/>
          <w:sz w:val="20"/>
          <w:szCs w:val="20"/>
          <w:lang w:val="pt-BR"/>
        </w:rPr>
        <w:t xml:space="preserve"> O</w:t>
      </w:r>
      <w:r w:rsidRPr="0013206B">
        <w:rPr>
          <w:rFonts w:ascii="Times New Roman" w:hAnsi="Times New Roman"/>
          <w:sz w:val="20"/>
          <w:szCs w:val="20"/>
          <w:lang w:val="pt-BR"/>
        </w:rPr>
        <w:t xml:space="preserve"> adalimumabe não foi formalmente estudado em pacientes com insuficiência cardíaca congestiva (ICC). </w:t>
      </w:r>
      <w:r w:rsidR="00CE3054" w:rsidRPr="0013206B">
        <w:rPr>
          <w:rFonts w:ascii="Times New Roman" w:hAnsi="Times New Roman"/>
          <w:sz w:val="20"/>
          <w:szCs w:val="20"/>
          <w:lang w:val="pt-BR"/>
        </w:rPr>
        <w:t xml:space="preserve">AMGEVITA deve ser utilizado com precaução em pacientes com insuficiência cardíaca ligeira (classe I/II da NYHA). AMGEVITA está contraindicado na insuficiência cardíaca moderada a grave (vide “Quando não devo usar este medicamento?”). O tratamento com AMGEVITA deve ser </w:t>
      </w:r>
      <w:r w:rsidR="00CE3054" w:rsidRPr="0013206B">
        <w:rPr>
          <w:rFonts w:ascii="Times New Roman" w:hAnsi="Times New Roman"/>
          <w:sz w:val="20"/>
          <w:szCs w:val="20"/>
          <w:lang w:val="pt-BR"/>
        </w:rPr>
        <w:lastRenderedPageBreak/>
        <w:t>interrompido em pacientes que desenvolvam novos sintomas ou agravamento dos sintomas de insuficiência cardíaca congestiva (incapacidade do coração de bombear o sangue em quantidade suficiente para o corpo).</w:t>
      </w:r>
    </w:p>
    <w:p w14:paraId="08B1CAAF" w14:textId="77777777" w:rsidR="00CE3054" w:rsidRDefault="00CE3054" w:rsidP="00D50646">
      <w:pPr>
        <w:spacing w:line="220" w:lineRule="exact"/>
        <w:jc w:val="both"/>
        <w:rPr>
          <w:rFonts w:ascii="Times New Roman" w:hAnsi="Times New Roman"/>
          <w:b/>
          <w:sz w:val="20"/>
          <w:szCs w:val="20"/>
          <w:lang w:val="pt-BR"/>
        </w:rPr>
      </w:pPr>
    </w:p>
    <w:p w14:paraId="4E39F0F9" w14:textId="77777777" w:rsidR="00863013" w:rsidRPr="004404E3" w:rsidRDefault="00974DDD" w:rsidP="00D50646">
      <w:pPr>
        <w:spacing w:line="220" w:lineRule="exact"/>
        <w:jc w:val="both"/>
        <w:rPr>
          <w:rFonts w:ascii="Times New Roman" w:hAnsi="Times New Roman"/>
          <w:sz w:val="20"/>
          <w:szCs w:val="20"/>
          <w:lang w:val="pt-BR"/>
        </w:rPr>
      </w:pPr>
      <w:r w:rsidRPr="004404E3">
        <w:rPr>
          <w:rFonts w:ascii="Times New Roman" w:hAnsi="Times New Roman"/>
          <w:b/>
          <w:sz w:val="20"/>
          <w:szCs w:val="20"/>
          <w:lang w:val="pt-BR"/>
        </w:rPr>
        <w:t>Doenças autoimunes</w:t>
      </w:r>
      <w:r w:rsidR="008D6DA6" w:rsidRPr="004404E3">
        <w:rPr>
          <w:rFonts w:ascii="Times New Roman" w:hAnsi="Times New Roman"/>
          <w:b/>
          <w:sz w:val="20"/>
          <w:szCs w:val="20"/>
          <w:lang w:val="pt-BR"/>
        </w:rPr>
        <w:t xml:space="preserve"> -</w:t>
      </w:r>
      <w:r w:rsidR="00331131" w:rsidRPr="004404E3">
        <w:rPr>
          <w:rFonts w:ascii="Times New Roman" w:hAnsi="Times New Roman"/>
          <w:sz w:val="20"/>
          <w:szCs w:val="20"/>
          <w:lang w:val="pt-BR"/>
        </w:rPr>
        <w:t xml:space="preserve"> </w:t>
      </w:r>
      <w:r w:rsidR="004A194C" w:rsidRPr="004404E3">
        <w:rPr>
          <w:rFonts w:ascii="Times New Roman" w:hAnsi="Times New Roman"/>
          <w:sz w:val="20"/>
          <w:szCs w:val="20"/>
          <w:lang w:val="pt-BR"/>
        </w:rPr>
        <w:t>S</w:t>
      </w:r>
      <w:r w:rsidRPr="004404E3">
        <w:rPr>
          <w:rFonts w:ascii="Times New Roman" w:hAnsi="Times New Roman"/>
          <w:sz w:val="20"/>
          <w:szCs w:val="20"/>
          <w:lang w:val="pt-BR"/>
        </w:rPr>
        <w:t xml:space="preserve">eu médico deverá monitorá-lo quanto ao aparecimento de doenças autoimunes. O impacto de um tratamento prolongado com adalimumabe no desenvolvimento de doenças autoimunes é desconhecido. </w:t>
      </w:r>
    </w:p>
    <w:p w14:paraId="1FDE4D69" w14:textId="77777777" w:rsidR="00863013" w:rsidRPr="004404E3" w:rsidRDefault="00863013" w:rsidP="00D50646">
      <w:pPr>
        <w:spacing w:line="220" w:lineRule="exact"/>
        <w:jc w:val="both"/>
        <w:rPr>
          <w:rFonts w:ascii="Times New Roman" w:hAnsi="Times New Roman"/>
          <w:sz w:val="20"/>
          <w:szCs w:val="20"/>
          <w:lang w:val="pt-BR"/>
        </w:rPr>
      </w:pPr>
    </w:p>
    <w:p w14:paraId="2E4C7D87" w14:textId="77777777" w:rsidR="00974DDD" w:rsidRDefault="00974DDD" w:rsidP="00D50646">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Se um paciente desenvolver sintomas que sugiram síndrome lúpus-símile durante o</w:t>
      </w:r>
      <w:r w:rsidR="00863013" w:rsidRPr="004404E3">
        <w:rPr>
          <w:rFonts w:ascii="Times New Roman" w:hAnsi="Times New Roman"/>
          <w:sz w:val="20"/>
          <w:szCs w:val="20"/>
          <w:lang w:val="pt-BR"/>
        </w:rPr>
        <w:t xml:space="preserve"> </w:t>
      </w:r>
      <w:r w:rsidRPr="004404E3">
        <w:rPr>
          <w:rFonts w:ascii="Times New Roman" w:hAnsi="Times New Roman"/>
          <w:sz w:val="20"/>
          <w:szCs w:val="20"/>
          <w:lang w:val="pt-BR"/>
        </w:rPr>
        <w:t>tratamento com AMGEVITA, o tratamento deve ser descontinuado.</w:t>
      </w:r>
    </w:p>
    <w:p w14:paraId="5A80DFDA" w14:textId="77777777" w:rsidR="00B80ADB" w:rsidRDefault="00B80ADB" w:rsidP="00D50646">
      <w:pPr>
        <w:spacing w:line="220" w:lineRule="exact"/>
        <w:jc w:val="both"/>
        <w:rPr>
          <w:rFonts w:ascii="Times New Roman" w:hAnsi="Times New Roman"/>
          <w:sz w:val="20"/>
          <w:szCs w:val="20"/>
          <w:lang w:val="pt-BR"/>
        </w:rPr>
      </w:pPr>
    </w:p>
    <w:p w14:paraId="52473C9B" w14:textId="28970AD7" w:rsidR="00B80ADB" w:rsidRPr="00612F70" w:rsidRDefault="00B80ADB" w:rsidP="00612F70">
      <w:pPr>
        <w:jc w:val="both"/>
        <w:rPr>
          <w:rFonts w:ascii="Times New Roman" w:hAnsi="Times New Roman"/>
          <w:sz w:val="20"/>
          <w:szCs w:val="20"/>
          <w:lang w:val="pt-BR"/>
        </w:rPr>
      </w:pPr>
      <w:r w:rsidRPr="00612F70">
        <w:rPr>
          <w:rFonts w:ascii="Times New Roman" w:hAnsi="Times New Roman"/>
          <w:b/>
          <w:sz w:val="20"/>
          <w:szCs w:val="20"/>
          <w:lang w:val="pt-BR"/>
        </w:rPr>
        <w:t xml:space="preserve">Cirurgia - </w:t>
      </w:r>
      <w:r w:rsidRPr="00612F70">
        <w:rPr>
          <w:rFonts w:ascii="Times New Roman" w:hAnsi="Times New Roman"/>
          <w:sz w:val="20"/>
          <w:szCs w:val="20"/>
          <w:lang w:val="pt-BR"/>
        </w:rPr>
        <w:t>A</w:t>
      </w:r>
      <w:r>
        <w:rPr>
          <w:rFonts w:ascii="Times New Roman" w:hAnsi="Times New Roman"/>
          <w:sz w:val="20"/>
          <w:szCs w:val="20"/>
          <w:lang w:val="pt-BR"/>
        </w:rPr>
        <w:t xml:space="preserve"> </w:t>
      </w:r>
      <w:r w:rsidRPr="00612F70">
        <w:rPr>
          <w:rFonts w:ascii="Times New Roman" w:hAnsi="Times New Roman"/>
          <w:sz w:val="20"/>
          <w:szCs w:val="20"/>
          <w:lang w:val="pt-BR"/>
        </w:rPr>
        <w:t>experiência existente, em termos de segurança de intervenções cirúrgicas em pacientes tratados com</w:t>
      </w:r>
      <w:r>
        <w:rPr>
          <w:rFonts w:ascii="Times New Roman" w:hAnsi="Times New Roman"/>
          <w:sz w:val="20"/>
          <w:szCs w:val="20"/>
          <w:lang w:val="pt-BR"/>
        </w:rPr>
        <w:t xml:space="preserve"> </w:t>
      </w:r>
      <w:r w:rsidRPr="00612F70">
        <w:rPr>
          <w:rFonts w:ascii="Times New Roman" w:hAnsi="Times New Roman"/>
          <w:sz w:val="20"/>
          <w:szCs w:val="20"/>
          <w:lang w:val="pt-BR"/>
        </w:rPr>
        <w:t>adalimumabe, é limitada. A meia-vida longa de adalimumabe deve ser levada em consideração se for planejada uma intervenção cirúrgica. Um paciente que requeira cirurgia durante o tratamento com AMGEVITA, deve ser cuidadosamente monitorado para infeções, e devem ser tomadas ações apropriadas.</w:t>
      </w:r>
    </w:p>
    <w:p w14:paraId="579C2F98" w14:textId="4587AC27" w:rsidR="00B80ADB" w:rsidRDefault="00B80ADB" w:rsidP="004A7209">
      <w:pPr>
        <w:keepNext/>
        <w:spacing w:line="220" w:lineRule="exact"/>
        <w:jc w:val="both"/>
        <w:rPr>
          <w:rFonts w:ascii="Times New Roman" w:hAnsi="Times New Roman"/>
          <w:sz w:val="20"/>
          <w:szCs w:val="20"/>
          <w:lang w:val="pt-BR"/>
        </w:rPr>
      </w:pPr>
    </w:p>
    <w:p w14:paraId="14153314" w14:textId="06827F1D" w:rsidR="00B80ADB" w:rsidRPr="00612F70" w:rsidRDefault="00B80ADB" w:rsidP="0029444A">
      <w:pPr>
        <w:spacing w:line="220" w:lineRule="exact"/>
        <w:jc w:val="both"/>
        <w:rPr>
          <w:rFonts w:ascii="Times New Roman" w:hAnsi="Times New Roman"/>
          <w:sz w:val="20"/>
          <w:szCs w:val="20"/>
          <w:lang w:val="pt-BR"/>
        </w:rPr>
      </w:pPr>
      <w:r>
        <w:rPr>
          <w:rFonts w:ascii="Times New Roman" w:hAnsi="Times New Roman"/>
          <w:b/>
          <w:sz w:val="20"/>
          <w:szCs w:val="20"/>
          <w:lang w:val="pt-BR"/>
        </w:rPr>
        <w:t xml:space="preserve">Capacidade de dirigir veículos e operar máquinas </w:t>
      </w:r>
      <w:r w:rsidRPr="00612F70">
        <w:rPr>
          <w:rFonts w:ascii="Times New Roman" w:hAnsi="Times New Roman"/>
          <w:b/>
          <w:sz w:val="20"/>
          <w:szCs w:val="20"/>
          <w:lang w:val="pt-BR"/>
        </w:rPr>
        <w:t xml:space="preserve">- </w:t>
      </w:r>
      <w:r w:rsidRPr="00612F70">
        <w:rPr>
          <w:rFonts w:ascii="Times New Roman" w:hAnsi="Times New Roman"/>
          <w:sz w:val="20"/>
          <w:szCs w:val="20"/>
          <w:lang w:val="pt-BR"/>
        </w:rPr>
        <w:t>AMGEVITA</w:t>
      </w:r>
      <w:r>
        <w:rPr>
          <w:lang w:val="pt-BR"/>
        </w:rPr>
        <w:t xml:space="preserve"> </w:t>
      </w:r>
      <w:r w:rsidRPr="00612F70">
        <w:rPr>
          <w:rFonts w:ascii="Times New Roman" w:hAnsi="Times New Roman"/>
          <w:sz w:val="20"/>
          <w:szCs w:val="20"/>
          <w:lang w:val="pt-BR"/>
        </w:rPr>
        <w:t xml:space="preserve">pode ter uma pequena influência na capacidade de dirigir veículos e operar máquinas. Após a administração de </w:t>
      </w:r>
      <w:r>
        <w:rPr>
          <w:rFonts w:ascii="Times New Roman" w:hAnsi="Times New Roman"/>
          <w:sz w:val="20"/>
          <w:szCs w:val="20"/>
          <w:lang w:val="pt-BR"/>
        </w:rPr>
        <w:t xml:space="preserve">AMGEVITA </w:t>
      </w:r>
      <w:r w:rsidRPr="00612F70">
        <w:rPr>
          <w:rFonts w:ascii="Times New Roman" w:hAnsi="Times New Roman"/>
          <w:sz w:val="20"/>
          <w:szCs w:val="20"/>
          <w:lang w:val="pt-BR"/>
        </w:rPr>
        <w:t>podem ocorrer vertigens e alterações da acuidade visual (ver “Quais os males que este medicamento pode me causar?”).</w:t>
      </w:r>
    </w:p>
    <w:p w14:paraId="4778695A" w14:textId="77777777" w:rsidR="00331131" w:rsidRPr="004404E3" w:rsidRDefault="00331131" w:rsidP="00D50646">
      <w:pPr>
        <w:spacing w:line="220" w:lineRule="exact"/>
        <w:jc w:val="both"/>
        <w:rPr>
          <w:rFonts w:ascii="Times New Roman" w:hAnsi="Times New Roman"/>
          <w:sz w:val="20"/>
          <w:szCs w:val="20"/>
          <w:lang w:val="pt-BR"/>
        </w:rPr>
      </w:pPr>
    </w:p>
    <w:p w14:paraId="716E7C35" w14:textId="77777777" w:rsidR="00331131" w:rsidRPr="004404E3" w:rsidRDefault="00974DDD" w:rsidP="00612F70">
      <w:pPr>
        <w:keepNext/>
        <w:spacing w:line="220" w:lineRule="exact"/>
        <w:jc w:val="both"/>
        <w:rPr>
          <w:rFonts w:ascii="Times New Roman" w:hAnsi="Times New Roman"/>
          <w:b/>
          <w:sz w:val="20"/>
          <w:szCs w:val="20"/>
          <w:lang w:val="pt-BR"/>
        </w:rPr>
      </w:pPr>
      <w:r w:rsidRPr="004404E3">
        <w:rPr>
          <w:rFonts w:ascii="Times New Roman" w:hAnsi="Times New Roman"/>
          <w:b/>
          <w:sz w:val="20"/>
          <w:szCs w:val="20"/>
          <w:lang w:val="pt-BR"/>
        </w:rPr>
        <w:t>Cuidados e advertências para populações especiais</w:t>
      </w:r>
      <w:r w:rsidR="00331131" w:rsidRPr="004404E3">
        <w:rPr>
          <w:rFonts w:ascii="Times New Roman" w:hAnsi="Times New Roman"/>
          <w:b/>
          <w:sz w:val="20"/>
          <w:szCs w:val="20"/>
          <w:lang w:val="pt-BR"/>
        </w:rPr>
        <w:t>:</w:t>
      </w:r>
    </w:p>
    <w:p w14:paraId="369FE747" w14:textId="77777777" w:rsidR="00331131" w:rsidRPr="004404E3" w:rsidRDefault="00331131" w:rsidP="00D50646">
      <w:pPr>
        <w:spacing w:line="220" w:lineRule="exact"/>
        <w:jc w:val="both"/>
        <w:rPr>
          <w:rFonts w:ascii="Times New Roman" w:hAnsi="Times New Roman"/>
          <w:sz w:val="20"/>
          <w:szCs w:val="20"/>
          <w:lang w:val="pt-BR"/>
        </w:rPr>
      </w:pPr>
    </w:p>
    <w:p w14:paraId="2F786988" w14:textId="77777777" w:rsidR="00974DDD" w:rsidRPr="004404E3" w:rsidRDefault="00974DDD" w:rsidP="00D50646">
      <w:pPr>
        <w:spacing w:line="220" w:lineRule="exact"/>
        <w:jc w:val="both"/>
        <w:rPr>
          <w:rFonts w:ascii="Times New Roman" w:hAnsi="Times New Roman"/>
          <w:b/>
          <w:sz w:val="20"/>
          <w:szCs w:val="20"/>
          <w:lang w:val="pt-BR"/>
        </w:rPr>
      </w:pPr>
      <w:r w:rsidRPr="004404E3">
        <w:rPr>
          <w:rFonts w:ascii="Times New Roman" w:hAnsi="Times New Roman"/>
          <w:b/>
          <w:sz w:val="20"/>
          <w:szCs w:val="20"/>
          <w:lang w:val="pt-BR"/>
        </w:rPr>
        <w:t>Uso em idosos -</w:t>
      </w:r>
      <w:r w:rsidRPr="004404E3">
        <w:rPr>
          <w:rFonts w:ascii="Times New Roman" w:hAnsi="Times New Roman"/>
          <w:sz w:val="20"/>
          <w:szCs w:val="20"/>
          <w:lang w:val="pt-BR"/>
        </w:rPr>
        <w:t xml:space="preserve"> A frequência de infecções graves entre pacientes com mais de 65</w:t>
      </w:r>
      <w:r w:rsidR="00A727B8">
        <w:rPr>
          <w:rFonts w:ascii="Times New Roman" w:hAnsi="Times New Roman"/>
          <w:sz w:val="20"/>
          <w:szCs w:val="20"/>
          <w:lang w:val="pt-BR"/>
        </w:rPr>
        <w:t> </w:t>
      </w:r>
      <w:r w:rsidRPr="004404E3">
        <w:rPr>
          <w:rFonts w:ascii="Times New Roman" w:hAnsi="Times New Roman"/>
          <w:sz w:val="20"/>
          <w:szCs w:val="20"/>
          <w:lang w:val="pt-BR"/>
        </w:rPr>
        <w:t>anos de idade tratados com Humira foi maior do que para os pacientes com menos de 65</w:t>
      </w:r>
      <w:r w:rsidR="00A727B8">
        <w:rPr>
          <w:rFonts w:ascii="Times New Roman" w:hAnsi="Times New Roman"/>
          <w:sz w:val="20"/>
          <w:szCs w:val="20"/>
          <w:lang w:val="pt-BR"/>
        </w:rPr>
        <w:t> </w:t>
      </w:r>
      <w:r w:rsidRPr="004404E3">
        <w:rPr>
          <w:rFonts w:ascii="Times New Roman" w:hAnsi="Times New Roman"/>
          <w:sz w:val="20"/>
          <w:szCs w:val="20"/>
          <w:lang w:val="pt-BR"/>
        </w:rPr>
        <w:t>anos de idade. Não foram observadas diferenças em termos de eficácia entre essa população e a de indivíduos mais jovens. Não é necessário ajuste de dose para esta população. Devido a uma maior incidência de infecções na população idosa em geral, deve-se ter cautela quando do tratamento de pacientes idosos.</w:t>
      </w:r>
    </w:p>
    <w:p w14:paraId="39755EF9" w14:textId="77777777" w:rsidR="00331131" w:rsidRPr="004404E3" w:rsidRDefault="00331131" w:rsidP="00D50646">
      <w:pPr>
        <w:spacing w:line="220" w:lineRule="exact"/>
        <w:jc w:val="both"/>
        <w:rPr>
          <w:rFonts w:ascii="Times New Roman" w:hAnsi="Times New Roman"/>
          <w:b/>
          <w:sz w:val="20"/>
          <w:szCs w:val="20"/>
          <w:lang w:val="pt-BR"/>
        </w:rPr>
      </w:pPr>
    </w:p>
    <w:p w14:paraId="66C944C1" w14:textId="059C2F7D" w:rsidR="00974DDD" w:rsidRPr="004404E3" w:rsidRDefault="00974DDD" w:rsidP="00D50646">
      <w:pPr>
        <w:spacing w:line="220" w:lineRule="exact"/>
        <w:jc w:val="both"/>
        <w:rPr>
          <w:rFonts w:ascii="Times New Roman" w:hAnsi="Times New Roman"/>
          <w:sz w:val="20"/>
          <w:szCs w:val="20"/>
          <w:lang w:val="pt-BR"/>
        </w:rPr>
      </w:pPr>
      <w:r w:rsidRPr="004404E3">
        <w:rPr>
          <w:rFonts w:ascii="Times New Roman" w:hAnsi="Times New Roman"/>
          <w:b/>
          <w:sz w:val="20"/>
          <w:szCs w:val="20"/>
          <w:lang w:val="pt-BR"/>
        </w:rPr>
        <w:t xml:space="preserve">Uso pediátrico </w:t>
      </w:r>
      <w:r w:rsidR="00A563F9">
        <w:rPr>
          <w:rFonts w:ascii="Times New Roman" w:hAnsi="Times New Roman"/>
          <w:b/>
          <w:sz w:val="20"/>
          <w:szCs w:val="20"/>
          <w:lang w:val="pt-BR"/>
        </w:rPr>
        <w:t>-</w:t>
      </w:r>
      <w:r w:rsidR="00A563F9" w:rsidRPr="004404E3">
        <w:rPr>
          <w:rFonts w:ascii="Times New Roman" w:hAnsi="Times New Roman"/>
          <w:b/>
          <w:sz w:val="20"/>
          <w:szCs w:val="20"/>
          <w:lang w:val="pt-BR"/>
        </w:rPr>
        <w:t xml:space="preserve"> </w:t>
      </w:r>
      <w:r w:rsidRPr="004404E3">
        <w:rPr>
          <w:rFonts w:ascii="Times New Roman" w:hAnsi="Times New Roman"/>
          <w:sz w:val="20"/>
          <w:szCs w:val="20"/>
          <w:lang w:val="pt-BR"/>
        </w:rPr>
        <w:t>O adalimumabe não foi estudado em crianças com menos de 2</w:t>
      </w:r>
      <w:r w:rsidR="00A727B8">
        <w:rPr>
          <w:rFonts w:ascii="Times New Roman" w:hAnsi="Times New Roman"/>
          <w:sz w:val="20"/>
          <w:szCs w:val="20"/>
          <w:lang w:val="pt-BR"/>
        </w:rPr>
        <w:t> </w:t>
      </w:r>
      <w:r w:rsidRPr="004404E3">
        <w:rPr>
          <w:rFonts w:ascii="Times New Roman" w:hAnsi="Times New Roman"/>
          <w:sz w:val="20"/>
          <w:szCs w:val="20"/>
          <w:lang w:val="pt-BR"/>
        </w:rPr>
        <w:t>anos de idade. A segurança e eficácia do medicamento em pacientes pediátricos não foram estabelecidas para outras indicações além da artrite idiopática juvenil</w:t>
      </w:r>
      <w:r w:rsidR="00225951">
        <w:rPr>
          <w:rFonts w:ascii="Times New Roman" w:hAnsi="Times New Roman"/>
          <w:sz w:val="20"/>
          <w:szCs w:val="20"/>
          <w:lang w:val="pt-BR"/>
        </w:rPr>
        <w:t xml:space="preserve"> </w:t>
      </w:r>
      <w:r w:rsidR="00225951" w:rsidRPr="00B80ADB">
        <w:rPr>
          <w:rFonts w:ascii="Times New Roman" w:hAnsi="Times New Roman"/>
          <w:sz w:val="20"/>
          <w:szCs w:val="20"/>
          <w:lang w:val="pt-BR"/>
        </w:rPr>
        <w:t>(artrite idiopática juvenil poliarticular e artrite relacionada à entesite</w:t>
      </w:r>
      <w:r w:rsidR="00461E3F">
        <w:rPr>
          <w:rFonts w:ascii="Times New Roman" w:hAnsi="Times New Roman"/>
          <w:sz w:val="20"/>
          <w:szCs w:val="20"/>
          <w:lang w:val="pt-BR"/>
        </w:rPr>
        <w:t>)</w:t>
      </w:r>
      <w:r w:rsidR="00D244BB">
        <w:rPr>
          <w:rFonts w:ascii="Times New Roman" w:hAnsi="Times New Roman"/>
          <w:sz w:val="20"/>
          <w:szCs w:val="20"/>
          <w:lang w:val="pt-BR"/>
        </w:rPr>
        <w:t xml:space="preserve">, </w:t>
      </w:r>
      <w:r w:rsidRPr="004404E3">
        <w:rPr>
          <w:rFonts w:ascii="Times New Roman" w:hAnsi="Times New Roman"/>
          <w:sz w:val="20"/>
          <w:szCs w:val="20"/>
          <w:lang w:val="pt-BR"/>
        </w:rPr>
        <w:t>doença de</w:t>
      </w:r>
      <w:r w:rsidR="00225951">
        <w:rPr>
          <w:rFonts w:ascii="Times New Roman" w:hAnsi="Times New Roman"/>
          <w:sz w:val="20"/>
          <w:szCs w:val="20"/>
          <w:lang w:val="pt-BR"/>
        </w:rPr>
        <w:t xml:space="preserve"> C</w:t>
      </w:r>
      <w:r w:rsidRPr="004404E3">
        <w:rPr>
          <w:rFonts w:ascii="Times New Roman" w:hAnsi="Times New Roman"/>
          <w:sz w:val="20"/>
          <w:szCs w:val="20"/>
          <w:lang w:val="pt-BR"/>
        </w:rPr>
        <w:t>rohn</w:t>
      </w:r>
      <w:r w:rsidR="00D244BB">
        <w:rPr>
          <w:rFonts w:ascii="Times New Roman" w:hAnsi="Times New Roman"/>
          <w:sz w:val="20"/>
          <w:szCs w:val="20"/>
          <w:lang w:val="pt-BR"/>
        </w:rPr>
        <w:t>, uveíte e colite ulcerativa ou retocolite ulcerativa</w:t>
      </w:r>
      <w:r w:rsidR="002448FE">
        <w:rPr>
          <w:rFonts w:ascii="Times New Roman" w:hAnsi="Times New Roman"/>
          <w:sz w:val="20"/>
          <w:szCs w:val="20"/>
          <w:lang w:val="pt-BR"/>
        </w:rPr>
        <w:t xml:space="preserve"> </w:t>
      </w:r>
      <w:r w:rsidR="002448FE" w:rsidRPr="002448FE">
        <w:rPr>
          <w:rFonts w:ascii="Times New Roman" w:hAnsi="Times New Roman"/>
          <w:sz w:val="20"/>
          <w:szCs w:val="20"/>
          <w:lang w:val="pt-BR"/>
        </w:rPr>
        <w:t>e hidradenite supurativa em adolescentes.</w:t>
      </w:r>
      <w:r w:rsidR="00D244BB">
        <w:rPr>
          <w:rFonts w:ascii="Times New Roman" w:hAnsi="Times New Roman"/>
          <w:sz w:val="20"/>
          <w:szCs w:val="20"/>
          <w:lang w:val="pt-BR"/>
        </w:rPr>
        <w:t>.</w:t>
      </w:r>
      <w:r w:rsidR="00B80ADB" w:rsidRPr="00612F70">
        <w:rPr>
          <w:lang w:val="pt-BR"/>
        </w:rPr>
        <w:t xml:space="preserve"> </w:t>
      </w:r>
    </w:p>
    <w:p w14:paraId="525F9932" w14:textId="77777777" w:rsidR="00974DDD" w:rsidRPr="004404E3" w:rsidRDefault="00974DDD" w:rsidP="00D50646">
      <w:pPr>
        <w:spacing w:line="220" w:lineRule="exact"/>
        <w:jc w:val="both"/>
        <w:rPr>
          <w:rFonts w:ascii="Times New Roman" w:hAnsi="Times New Roman"/>
          <w:sz w:val="20"/>
          <w:szCs w:val="20"/>
          <w:lang w:val="pt-BR"/>
        </w:rPr>
      </w:pPr>
    </w:p>
    <w:p w14:paraId="38850162" w14:textId="77777777" w:rsidR="00974DDD" w:rsidRPr="004404E3" w:rsidRDefault="00974DDD" w:rsidP="00D50646">
      <w:pPr>
        <w:spacing w:line="220" w:lineRule="exact"/>
        <w:jc w:val="both"/>
        <w:rPr>
          <w:rFonts w:ascii="Times New Roman" w:hAnsi="Times New Roman"/>
          <w:sz w:val="20"/>
          <w:szCs w:val="20"/>
          <w:lang w:val="pt-BR"/>
        </w:rPr>
      </w:pPr>
      <w:r w:rsidRPr="004404E3">
        <w:rPr>
          <w:rFonts w:ascii="Times New Roman" w:hAnsi="Times New Roman"/>
          <w:b/>
          <w:sz w:val="20"/>
          <w:szCs w:val="20"/>
          <w:lang w:val="pt-BR"/>
        </w:rPr>
        <w:t xml:space="preserve">Insuficiência renal e hepática </w:t>
      </w:r>
      <w:r w:rsidRPr="008903F7">
        <w:rPr>
          <w:rFonts w:ascii="Times New Roman" w:hAnsi="Times New Roman"/>
          <w:b/>
          <w:sz w:val="20"/>
          <w:szCs w:val="20"/>
          <w:lang w:val="pt-BR"/>
        </w:rPr>
        <w:t>-</w:t>
      </w:r>
      <w:r w:rsidR="007B6FE9" w:rsidRPr="004404E3">
        <w:rPr>
          <w:rFonts w:ascii="Times New Roman" w:hAnsi="Times New Roman"/>
          <w:sz w:val="20"/>
          <w:szCs w:val="20"/>
          <w:lang w:val="pt-BR"/>
        </w:rPr>
        <w:t xml:space="preserve"> N</w:t>
      </w:r>
      <w:r w:rsidRPr="004404E3">
        <w:rPr>
          <w:rFonts w:ascii="Times New Roman" w:hAnsi="Times New Roman"/>
          <w:sz w:val="20"/>
          <w:szCs w:val="20"/>
          <w:lang w:val="pt-BR"/>
        </w:rPr>
        <w:t>ão há dados disponíveis sobre o metabolismo do medicamento em pacientes com insuficiência renal ou hepática.</w:t>
      </w:r>
    </w:p>
    <w:p w14:paraId="6192EDDB" w14:textId="77777777" w:rsidR="00974DDD" w:rsidRPr="004404E3" w:rsidRDefault="00974DDD" w:rsidP="00D50646">
      <w:pPr>
        <w:spacing w:line="220" w:lineRule="exact"/>
        <w:jc w:val="both"/>
        <w:rPr>
          <w:rFonts w:ascii="Times New Roman" w:hAnsi="Times New Roman"/>
          <w:sz w:val="20"/>
          <w:szCs w:val="20"/>
          <w:lang w:val="pt-BR"/>
        </w:rPr>
      </w:pPr>
    </w:p>
    <w:p w14:paraId="4266834B" w14:textId="1988DB7F" w:rsidR="00225951" w:rsidRDefault="00974DDD" w:rsidP="00D50646">
      <w:pPr>
        <w:spacing w:line="220" w:lineRule="exact"/>
        <w:jc w:val="both"/>
        <w:rPr>
          <w:rFonts w:ascii="Times New Roman" w:hAnsi="Times New Roman"/>
          <w:sz w:val="20"/>
          <w:szCs w:val="20"/>
          <w:lang w:val="pt-BR"/>
        </w:rPr>
      </w:pPr>
      <w:r w:rsidRPr="00A432D1">
        <w:rPr>
          <w:rFonts w:ascii="Times New Roman" w:hAnsi="Times New Roman"/>
          <w:b/>
          <w:sz w:val="20"/>
          <w:szCs w:val="20"/>
          <w:lang w:val="pt-BR"/>
        </w:rPr>
        <w:t xml:space="preserve">Uso na gravidez - </w:t>
      </w:r>
      <w:r w:rsidR="007B6FE9" w:rsidRPr="00A432D1">
        <w:rPr>
          <w:rFonts w:ascii="Times New Roman" w:hAnsi="Times New Roman"/>
          <w:sz w:val="20"/>
          <w:szCs w:val="20"/>
          <w:lang w:val="pt-BR"/>
        </w:rPr>
        <w:t>O</w:t>
      </w:r>
      <w:r w:rsidRPr="0095745A">
        <w:rPr>
          <w:rFonts w:ascii="Times New Roman" w:hAnsi="Times New Roman"/>
          <w:sz w:val="20"/>
          <w:szCs w:val="20"/>
          <w:lang w:val="pt-BR"/>
        </w:rPr>
        <w:t>s</w:t>
      </w:r>
      <w:r w:rsidR="00225951" w:rsidRPr="0095745A">
        <w:rPr>
          <w:rFonts w:ascii="Times New Roman" w:hAnsi="Times New Roman"/>
          <w:sz w:val="20"/>
          <w:szCs w:val="20"/>
          <w:lang w:val="pt-BR"/>
        </w:rPr>
        <w:t xml:space="preserve"> resultados de estudos em mulheres grávidas não revelaram evidências de danos fetais decorrentes de adalimumabe.</w:t>
      </w:r>
      <w:r w:rsidR="00225951" w:rsidRPr="00225951">
        <w:rPr>
          <w:rFonts w:ascii="Times New Roman" w:hAnsi="Times New Roman"/>
          <w:sz w:val="20"/>
          <w:szCs w:val="20"/>
          <w:lang w:val="pt-BR"/>
        </w:rPr>
        <w:t xml:space="preserve"> Em um estudo</w:t>
      </w:r>
      <w:r w:rsidR="00225951">
        <w:rPr>
          <w:rFonts w:ascii="Times New Roman" w:hAnsi="Times New Roman"/>
          <w:sz w:val="20"/>
          <w:szCs w:val="20"/>
          <w:lang w:val="pt-BR"/>
        </w:rPr>
        <w:t xml:space="preserve"> </w:t>
      </w:r>
      <w:r w:rsidR="00225951" w:rsidRPr="00225951">
        <w:rPr>
          <w:rFonts w:ascii="Times New Roman" w:hAnsi="Times New Roman"/>
          <w:sz w:val="20"/>
          <w:szCs w:val="20"/>
          <w:lang w:val="pt-BR"/>
        </w:rPr>
        <w:t xml:space="preserve">realizado em mulheres grávidas, pelo menos durante o primeiro trimestre, não demonstrou diferenças significativas </w:t>
      </w:r>
      <w:r w:rsidR="0095745A" w:rsidRPr="00612F70">
        <w:rPr>
          <w:rFonts w:ascii="Times New Roman" w:hAnsi="Times New Roman"/>
          <w:sz w:val="20"/>
          <w:szCs w:val="20"/>
          <w:lang w:val="pt-BR"/>
        </w:rPr>
        <w:t xml:space="preserve">exceto para o parto prematuro, o que é consistente com o impacto das doenças subjacentes no parto prematuro. Não foram notificados natimortos ou neoplasias malignas. Desta forma, os dados não mostram risco aumentado de efeitos adversos na gravidez em mulheres com AR ou DC expostas ao adalimumabe em comparação com mulheres com AR ou DC não expostas ao adalimumabe. Além disso, os dados da vigilância pós-comercialização não estabelecem a presença de um risco associado à droga. </w:t>
      </w:r>
    </w:p>
    <w:p w14:paraId="11C23272" w14:textId="77777777" w:rsidR="00225951" w:rsidRDefault="00225951" w:rsidP="00D50646">
      <w:pPr>
        <w:spacing w:line="220" w:lineRule="exact"/>
        <w:jc w:val="both"/>
        <w:rPr>
          <w:rFonts w:ascii="Times New Roman" w:hAnsi="Times New Roman"/>
          <w:sz w:val="20"/>
          <w:szCs w:val="20"/>
          <w:lang w:val="pt-BR"/>
        </w:rPr>
      </w:pPr>
    </w:p>
    <w:p w14:paraId="511A4997" w14:textId="29EBB40A" w:rsidR="00225951" w:rsidRDefault="00225951" w:rsidP="00D50646">
      <w:pPr>
        <w:spacing w:line="220" w:lineRule="exact"/>
        <w:jc w:val="both"/>
        <w:rPr>
          <w:rFonts w:ascii="Times New Roman" w:hAnsi="Times New Roman"/>
          <w:sz w:val="20"/>
          <w:szCs w:val="20"/>
          <w:lang w:val="pt-BR"/>
        </w:rPr>
      </w:pPr>
      <w:r w:rsidRPr="00225951">
        <w:rPr>
          <w:rFonts w:ascii="Times New Roman" w:hAnsi="Times New Roman"/>
          <w:sz w:val="20"/>
          <w:szCs w:val="20"/>
          <w:lang w:val="pt-BR"/>
        </w:rPr>
        <w:t>O adalimumabe pode atravessar a placenta e entrar em contato com recém-nascido</w:t>
      </w:r>
      <w:r w:rsidR="000D797C">
        <w:rPr>
          <w:rFonts w:ascii="Times New Roman" w:hAnsi="Times New Roman"/>
          <w:sz w:val="20"/>
          <w:szCs w:val="20"/>
          <w:lang w:val="pt-BR"/>
        </w:rPr>
        <w:t>s</w:t>
      </w:r>
      <w:r w:rsidRPr="00225951">
        <w:rPr>
          <w:rFonts w:ascii="Times New Roman" w:hAnsi="Times New Roman"/>
          <w:sz w:val="20"/>
          <w:szCs w:val="20"/>
          <w:lang w:val="pt-BR"/>
        </w:rPr>
        <w:t xml:space="preserve"> </w:t>
      </w:r>
      <w:r w:rsidR="000D797C">
        <w:rPr>
          <w:rFonts w:ascii="Times New Roman" w:hAnsi="Times New Roman"/>
          <w:sz w:val="20"/>
          <w:szCs w:val="20"/>
          <w:lang w:val="pt-BR"/>
        </w:rPr>
        <w:t>de</w:t>
      </w:r>
      <w:r w:rsidRPr="00225951">
        <w:rPr>
          <w:rFonts w:ascii="Times New Roman" w:hAnsi="Times New Roman"/>
          <w:sz w:val="20"/>
          <w:szCs w:val="20"/>
          <w:lang w:val="pt-BR"/>
        </w:rPr>
        <w:t xml:space="preserve"> mulheres tratadas com o produto durante a gravidez. Este medicamento só deve ser usado durante a gravidez quando, na opinião do médico, os benefícios potenciais claramente justificarem os possíveis riscos ao feto. Consequentemente, estas crianças podem estar sob risco de infecção aumentado. A administração de vacinas vivas em recém-nascidos expostos ao adalimumabe </w:t>
      </w:r>
      <w:r>
        <w:rPr>
          <w:rFonts w:ascii="Times New Roman" w:hAnsi="Times New Roman"/>
          <w:sz w:val="20"/>
          <w:szCs w:val="20"/>
          <w:lang w:val="pt-BR"/>
        </w:rPr>
        <w:t xml:space="preserve">no útero não é recomendada por </w:t>
      </w:r>
      <w:r w:rsidRPr="00225951">
        <w:rPr>
          <w:rFonts w:ascii="Times New Roman" w:hAnsi="Times New Roman"/>
          <w:sz w:val="20"/>
          <w:szCs w:val="20"/>
          <w:lang w:val="pt-BR"/>
        </w:rPr>
        <w:t>5 meses após a última injeção da mãe durante a gravidez.</w:t>
      </w:r>
    </w:p>
    <w:p w14:paraId="2ED6DBC6" w14:textId="77777777" w:rsidR="00974DDD" w:rsidRPr="004404E3" w:rsidRDefault="00974DDD" w:rsidP="00D50646">
      <w:pPr>
        <w:spacing w:line="220" w:lineRule="exact"/>
        <w:jc w:val="both"/>
        <w:rPr>
          <w:rFonts w:ascii="Times New Roman" w:hAnsi="Times New Roman"/>
          <w:sz w:val="20"/>
          <w:szCs w:val="20"/>
          <w:lang w:val="pt-BR"/>
        </w:rPr>
      </w:pPr>
    </w:p>
    <w:p w14:paraId="03BA07E3" w14:textId="77777777" w:rsidR="00974DDD" w:rsidRPr="004404E3" w:rsidRDefault="00974DDD" w:rsidP="00D50646">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Consulte seu médico sobre o uso de um método contraceptivo adequado enquanto estiver usando AMGEVITA. Informe seu médico sobre a ocorrência de gravidez na vigência do tratamento ou após o seu término.</w:t>
      </w:r>
    </w:p>
    <w:p w14:paraId="12CD317C" w14:textId="77777777" w:rsidR="00974DDD" w:rsidRPr="004404E3" w:rsidRDefault="00974DDD" w:rsidP="00D50646">
      <w:pPr>
        <w:spacing w:line="220" w:lineRule="exact"/>
        <w:jc w:val="both"/>
        <w:rPr>
          <w:rFonts w:ascii="Times New Roman" w:hAnsi="Times New Roman"/>
          <w:b/>
          <w:sz w:val="20"/>
          <w:szCs w:val="20"/>
          <w:lang w:val="pt-BR"/>
        </w:rPr>
      </w:pPr>
    </w:p>
    <w:p w14:paraId="64F0275B" w14:textId="77777777" w:rsidR="00331131" w:rsidRPr="004404E3" w:rsidRDefault="00974DDD" w:rsidP="00D50646">
      <w:pPr>
        <w:spacing w:line="220" w:lineRule="exact"/>
        <w:jc w:val="both"/>
        <w:rPr>
          <w:rFonts w:ascii="Times New Roman" w:hAnsi="Times New Roman"/>
          <w:b/>
          <w:sz w:val="20"/>
          <w:szCs w:val="20"/>
          <w:lang w:val="pt-BR"/>
        </w:rPr>
      </w:pPr>
      <w:r w:rsidRPr="004404E3">
        <w:rPr>
          <w:rFonts w:ascii="Times New Roman" w:hAnsi="Times New Roman"/>
          <w:b/>
          <w:sz w:val="20"/>
          <w:szCs w:val="20"/>
          <w:lang w:val="pt-BR"/>
        </w:rPr>
        <w:t>Este medicamento não deve ser utilizado por mulheres grávidas sem orientação médica ou do cirurgião-dentista.</w:t>
      </w:r>
    </w:p>
    <w:p w14:paraId="6C22A892" w14:textId="77777777" w:rsidR="00331131" w:rsidRPr="004404E3" w:rsidRDefault="00331131" w:rsidP="00D50646">
      <w:pPr>
        <w:spacing w:line="220" w:lineRule="exact"/>
        <w:jc w:val="both"/>
        <w:rPr>
          <w:rFonts w:ascii="Times New Roman" w:hAnsi="Times New Roman"/>
          <w:sz w:val="20"/>
          <w:szCs w:val="20"/>
          <w:lang w:val="pt-BR"/>
        </w:rPr>
      </w:pPr>
    </w:p>
    <w:p w14:paraId="08A9D311" w14:textId="77777777" w:rsidR="00974DDD" w:rsidRPr="004404E3" w:rsidRDefault="00974DDD" w:rsidP="00D50646">
      <w:pPr>
        <w:spacing w:line="220" w:lineRule="exact"/>
        <w:jc w:val="both"/>
        <w:rPr>
          <w:rFonts w:ascii="Times New Roman" w:hAnsi="Times New Roman"/>
          <w:sz w:val="20"/>
          <w:szCs w:val="20"/>
          <w:lang w:val="pt-BR"/>
        </w:rPr>
      </w:pPr>
      <w:r w:rsidRPr="004404E3">
        <w:rPr>
          <w:rFonts w:ascii="Times New Roman" w:hAnsi="Times New Roman"/>
          <w:b/>
          <w:sz w:val="20"/>
          <w:szCs w:val="20"/>
          <w:lang w:val="pt-BR"/>
        </w:rPr>
        <w:t>Trabalho de parto e nascimento</w:t>
      </w:r>
      <w:r w:rsidR="007B6FE9" w:rsidRPr="004404E3">
        <w:rPr>
          <w:rFonts w:ascii="Times New Roman" w:hAnsi="Times New Roman"/>
          <w:sz w:val="20"/>
          <w:szCs w:val="20"/>
          <w:lang w:val="pt-BR"/>
        </w:rPr>
        <w:t xml:space="preserve"> - N</w:t>
      </w:r>
      <w:r w:rsidRPr="004404E3">
        <w:rPr>
          <w:rFonts w:ascii="Times New Roman" w:hAnsi="Times New Roman"/>
          <w:sz w:val="20"/>
          <w:szCs w:val="20"/>
          <w:lang w:val="pt-BR"/>
        </w:rPr>
        <w:t>ão existem</w:t>
      </w:r>
      <w:r w:rsidR="00124A4A" w:rsidRPr="004404E3">
        <w:rPr>
          <w:rFonts w:ascii="Times New Roman" w:hAnsi="Times New Roman"/>
          <w:sz w:val="20"/>
          <w:szCs w:val="20"/>
          <w:lang w:val="pt-BR"/>
        </w:rPr>
        <w:t xml:space="preserve"> efeitos conhecidos do</w:t>
      </w:r>
      <w:r w:rsidR="00D67835" w:rsidRPr="004404E3">
        <w:rPr>
          <w:rFonts w:ascii="Times New Roman" w:hAnsi="Times New Roman"/>
          <w:sz w:val="20"/>
          <w:szCs w:val="20"/>
          <w:lang w:val="pt-BR"/>
        </w:rPr>
        <w:t xml:space="preserve"> adalimumabe</w:t>
      </w:r>
      <w:r w:rsidRPr="004404E3">
        <w:rPr>
          <w:rFonts w:ascii="Times New Roman" w:hAnsi="Times New Roman"/>
          <w:sz w:val="20"/>
          <w:szCs w:val="20"/>
          <w:lang w:val="pt-BR"/>
        </w:rPr>
        <w:t xml:space="preserve"> sobre o trabalho de parto ou no nascimento.</w:t>
      </w:r>
    </w:p>
    <w:p w14:paraId="7612E78C" w14:textId="77777777" w:rsidR="00974DDD" w:rsidRPr="004404E3" w:rsidRDefault="00974DDD" w:rsidP="00D50646">
      <w:pPr>
        <w:spacing w:line="220" w:lineRule="exact"/>
        <w:jc w:val="both"/>
        <w:rPr>
          <w:rFonts w:ascii="Times New Roman" w:hAnsi="Times New Roman"/>
          <w:sz w:val="20"/>
          <w:szCs w:val="20"/>
          <w:lang w:val="pt-BR"/>
        </w:rPr>
      </w:pPr>
    </w:p>
    <w:p w14:paraId="4F6BA8B0" w14:textId="308A183B" w:rsidR="00225951" w:rsidRDefault="00D67835" w:rsidP="00D50646">
      <w:pPr>
        <w:spacing w:line="220" w:lineRule="exact"/>
        <w:jc w:val="both"/>
        <w:rPr>
          <w:rFonts w:ascii="Times New Roman" w:hAnsi="Times New Roman"/>
          <w:sz w:val="20"/>
          <w:szCs w:val="20"/>
          <w:lang w:val="pt-BR"/>
        </w:rPr>
      </w:pPr>
      <w:r w:rsidRPr="004404E3">
        <w:rPr>
          <w:rFonts w:ascii="Times New Roman" w:hAnsi="Times New Roman"/>
          <w:b/>
          <w:sz w:val="20"/>
          <w:szCs w:val="20"/>
          <w:lang w:val="pt-BR"/>
        </w:rPr>
        <w:t>Uso na lactação</w:t>
      </w:r>
      <w:r w:rsidRPr="004404E3">
        <w:rPr>
          <w:rFonts w:ascii="Times New Roman" w:hAnsi="Times New Roman"/>
          <w:sz w:val="20"/>
          <w:szCs w:val="20"/>
          <w:lang w:val="pt-BR"/>
        </w:rPr>
        <w:t xml:space="preserve"> -</w:t>
      </w:r>
      <w:r w:rsidR="007B6FE9" w:rsidRPr="004404E3">
        <w:rPr>
          <w:rFonts w:ascii="Times New Roman" w:hAnsi="Times New Roman"/>
          <w:sz w:val="20"/>
          <w:szCs w:val="20"/>
          <w:lang w:val="pt-BR"/>
        </w:rPr>
        <w:t xml:space="preserve"> </w:t>
      </w:r>
      <w:r w:rsidR="00225951">
        <w:rPr>
          <w:rFonts w:ascii="Times New Roman" w:hAnsi="Times New Roman"/>
          <w:sz w:val="20"/>
          <w:szCs w:val="20"/>
          <w:lang w:val="pt-BR"/>
        </w:rPr>
        <w:t>O</w:t>
      </w:r>
      <w:r w:rsidRPr="004404E3">
        <w:rPr>
          <w:rFonts w:ascii="Times New Roman" w:hAnsi="Times New Roman"/>
          <w:sz w:val="20"/>
          <w:szCs w:val="20"/>
          <w:lang w:val="pt-BR"/>
        </w:rPr>
        <w:t xml:space="preserve"> adalimumabe</w:t>
      </w:r>
      <w:r w:rsidR="00974DDD" w:rsidRPr="004404E3">
        <w:rPr>
          <w:rFonts w:ascii="Times New Roman" w:hAnsi="Times New Roman"/>
          <w:sz w:val="20"/>
          <w:szCs w:val="20"/>
          <w:lang w:val="pt-BR"/>
        </w:rPr>
        <w:t xml:space="preserve"> é excretado no leite humano</w:t>
      </w:r>
      <w:r w:rsidR="00225951">
        <w:rPr>
          <w:rFonts w:ascii="Times New Roman" w:hAnsi="Times New Roman"/>
          <w:sz w:val="20"/>
          <w:szCs w:val="20"/>
          <w:lang w:val="pt-BR"/>
        </w:rPr>
        <w:t xml:space="preserve"> em concentrações muito baixas</w:t>
      </w:r>
      <w:r w:rsidR="00974DDD" w:rsidRPr="004404E3">
        <w:rPr>
          <w:rFonts w:ascii="Times New Roman" w:hAnsi="Times New Roman"/>
          <w:sz w:val="20"/>
          <w:szCs w:val="20"/>
          <w:lang w:val="pt-BR"/>
        </w:rPr>
        <w:t>.</w:t>
      </w:r>
      <w:r w:rsidR="003F0999">
        <w:rPr>
          <w:rFonts w:ascii="Times New Roman" w:hAnsi="Times New Roman"/>
          <w:sz w:val="20"/>
          <w:szCs w:val="20"/>
          <w:lang w:val="pt-BR"/>
        </w:rPr>
        <w:t xml:space="preserve"> </w:t>
      </w:r>
      <w:r w:rsidR="00225951" w:rsidRPr="00225951">
        <w:rPr>
          <w:rFonts w:ascii="Times New Roman" w:hAnsi="Times New Roman"/>
          <w:sz w:val="20"/>
          <w:szCs w:val="20"/>
          <w:lang w:val="pt-BR"/>
        </w:rPr>
        <w:t xml:space="preserve">A presença de adalimumabe no leite humano ocorre em concentrações de 0,1% a 1% em soro materno As imunoglobulinas ingeridas oralmente são degradadas no intestino e têm baixa disponibilidade sistêmica. Dessa forma, os efeitos </w:t>
      </w:r>
      <w:r w:rsidR="00225951" w:rsidRPr="00225951">
        <w:rPr>
          <w:rFonts w:ascii="Times New Roman" w:hAnsi="Times New Roman"/>
          <w:sz w:val="20"/>
          <w:szCs w:val="20"/>
          <w:lang w:val="pt-BR"/>
        </w:rPr>
        <w:lastRenderedPageBreak/>
        <w:t xml:space="preserve">sistêmicos do adalimumabe em uma criança lactente são improváveis. Os benefícios para o desenvolvimento e para a saúde provenientes da amamentação devem ser considerados juntamente à necessidade clínica da mãe de utilizar o adalimumabe. Devem ser considerados também quaisquer efeitos adversos potenciais sobre a criança lactente </w:t>
      </w:r>
      <w:r w:rsidR="003E53A5">
        <w:rPr>
          <w:rFonts w:ascii="Times New Roman" w:hAnsi="Times New Roman"/>
          <w:sz w:val="20"/>
          <w:szCs w:val="20"/>
          <w:lang w:val="pt-BR"/>
        </w:rPr>
        <w:t>causadas pelo</w:t>
      </w:r>
      <w:r w:rsidR="00225951" w:rsidRPr="00225951">
        <w:rPr>
          <w:rFonts w:ascii="Times New Roman" w:hAnsi="Times New Roman"/>
          <w:sz w:val="20"/>
          <w:szCs w:val="20"/>
          <w:lang w:val="pt-BR"/>
        </w:rPr>
        <w:t xml:space="preserve"> adalimumabe ou </w:t>
      </w:r>
      <w:r w:rsidR="00027C19">
        <w:rPr>
          <w:rFonts w:ascii="Times New Roman" w:hAnsi="Times New Roman"/>
          <w:sz w:val="20"/>
          <w:szCs w:val="20"/>
          <w:lang w:val="pt-BR"/>
        </w:rPr>
        <w:t>pela</w:t>
      </w:r>
      <w:r w:rsidR="00225951" w:rsidRPr="00225951">
        <w:rPr>
          <w:rFonts w:ascii="Times New Roman" w:hAnsi="Times New Roman"/>
          <w:sz w:val="20"/>
          <w:szCs w:val="20"/>
          <w:lang w:val="pt-BR"/>
        </w:rPr>
        <w:t xml:space="preserve"> condição materna subjacente.</w:t>
      </w:r>
    </w:p>
    <w:p w14:paraId="1D06BA40" w14:textId="77777777" w:rsidR="00D67835" w:rsidRPr="004404E3" w:rsidRDefault="00D67835" w:rsidP="00D50646">
      <w:pPr>
        <w:spacing w:line="220" w:lineRule="exact"/>
        <w:jc w:val="both"/>
        <w:rPr>
          <w:rFonts w:ascii="Times New Roman" w:hAnsi="Times New Roman"/>
          <w:b/>
          <w:sz w:val="20"/>
          <w:szCs w:val="20"/>
          <w:lang w:val="pt-BR"/>
        </w:rPr>
      </w:pPr>
    </w:p>
    <w:p w14:paraId="2623E4F8" w14:textId="77777777" w:rsidR="00974DDD" w:rsidRPr="004404E3" w:rsidRDefault="00974DDD" w:rsidP="00D50646">
      <w:pPr>
        <w:spacing w:line="220" w:lineRule="exact"/>
        <w:jc w:val="both"/>
        <w:rPr>
          <w:rFonts w:ascii="Times New Roman" w:hAnsi="Times New Roman"/>
          <w:sz w:val="20"/>
          <w:szCs w:val="20"/>
          <w:lang w:val="pt-BR"/>
        </w:rPr>
      </w:pPr>
      <w:r w:rsidRPr="004404E3">
        <w:rPr>
          <w:rFonts w:ascii="Times New Roman" w:hAnsi="Times New Roman"/>
          <w:b/>
          <w:sz w:val="20"/>
          <w:szCs w:val="20"/>
          <w:lang w:val="pt-BR"/>
        </w:rPr>
        <w:t>Carcinogenicidade, mutagenicid</w:t>
      </w:r>
      <w:r w:rsidR="00D67835" w:rsidRPr="004404E3">
        <w:rPr>
          <w:rFonts w:ascii="Times New Roman" w:hAnsi="Times New Roman"/>
          <w:b/>
          <w:sz w:val="20"/>
          <w:szCs w:val="20"/>
          <w:lang w:val="pt-BR"/>
        </w:rPr>
        <w:t>ade e alterações na fertilidade</w:t>
      </w:r>
      <w:r w:rsidR="00D67835" w:rsidRPr="004404E3">
        <w:rPr>
          <w:rFonts w:ascii="Times New Roman" w:hAnsi="Times New Roman"/>
          <w:sz w:val="20"/>
          <w:szCs w:val="20"/>
          <w:lang w:val="pt-BR"/>
        </w:rPr>
        <w:t xml:space="preserve"> -</w:t>
      </w:r>
      <w:r w:rsidR="00C26424" w:rsidRPr="004404E3">
        <w:rPr>
          <w:rFonts w:ascii="Times New Roman" w:hAnsi="Times New Roman"/>
          <w:sz w:val="20"/>
          <w:szCs w:val="20"/>
          <w:lang w:val="pt-BR"/>
        </w:rPr>
        <w:t xml:space="preserve"> N</w:t>
      </w:r>
      <w:r w:rsidRPr="004404E3">
        <w:rPr>
          <w:rFonts w:ascii="Times New Roman" w:hAnsi="Times New Roman"/>
          <w:sz w:val="20"/>
          <w:szCs w:val="20"/>
          <w:lang w:val="pt-BR"/>
        </w:rPr>
        <w:t xml:space="preserve">ão foram realizados estudos experimentais de longo prazo para avaliar o potencial carcinogênico ou os efeitos do adalimumabe sobre a fertilidade. </w:t>
      </w:r>
    </w:p>
    <w:p w14:paraId="4A13CF04" w14:textId="77777777" w:rsidR="00124A4A" w:rsidRPr="004404E3" w:rsidRDefault="00124A4A" w:rsidP="00D50646">
      <w:pPr>
        <w:spacing w:line="220" w:lineRule="exact"/>
        <w:jc w:val="both"/>
        <w:rPr>
          <w:rFonts w:ascii="Times New Roman" w:hAnsi="Times New Roman"/>
          <w:sz w:val="20"/>
          <w:szCs w:val="20"/>
          <w:lang w:val="pt-BR"/>
        </w:rPr>
      </w:pPr>
    </w:p>
    <w:p w14:paraId="74F9ACE2" w14:textId="77777777" w:rsidR="00974DDD" w:rsidRPr="004404E3" w:rsidRDefault="00974DDD" w:rsidP="00D50646">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Não foram observados efeitos clastogênicos ou mutagênicos do adalimumabe em testes específicos.</w:t>
      </w:r>
    </w:p>
    <w:p w14:paraId="296A518A" w14:textId="77777777" w:rsidR="00331131" w:rsidRPr="004404E3" w:rsidRDefault="00331131" w:rsidP="00D50646">
      <w:pPr>
        <w:spacing w:line="220" w:lineRule="exact"/>
        <w:jc w:val="both"/>
        <w:rPr>
          <w:rFonts w:ascii="Times New Roman" w:hAnsi="Times New Roman"/>
          <w:sz w:val="20"/>
          <w:szCs w:val="20"/>
          <w:lang w:val="pt-BR"/>
        </w:rPr>
      </w:pPr>
    </w:p>
    <w:p w14:paraId="6EC6E349" w14:textId="77777777" w:rsidR="00331131" w:rsidRPr="004404E3" w:rsidRDefault="00D67835" w:rsidP="00D50646">
      <w:pPr>
        <w:spacing w:line="220" w:lineRule="exact"/>
        <w:jc w:val="both"/>
        <w:rPr>
          <w:rFonts w:ascii="Times New Roman" w:hAnsi="Times New Roman"/>
          <w:b/>
          <w:sz w:val="20"/>
          <w:szCs w:val="20"/>
          <w:lang w:val="pt-BR"/>
        </w:rPr>
      </w:pPr>
      <w:r w:rsidRPr="004404E3">
        <w:rPr>
          <w:rFonts w:ascii="Times New Roman" w:hAnsi="Times New Roman"/>
          <w:b/>
          <w:sz w:val="20"/>
          <w:szCs w:val="20"/>
          <w:lang w:val="pt-BR"/>
        </w:rPr>
        <w:t>Interações medicamentosas</w:t>
      </w:r>
    </w:p>
    <w:p w14:paraId="5F0A64A6" w14:textId="77777777" w:rsidR="00331131" w:rsidRPr="004404E3" w:rsidRDefault="00331131" w:rsidP="00D50646">
      <w:pPr>
        <w:spacing w:line="220" w:lineRule="exact"/>
        <w:jc w:val="both"/>
        <w:rPr>
          <w:rFonts w:ascii="Times New Roman" w:hAnsi="Times New Roman"/>
          <w:sz w:val="20"/>
          <w:szCs w:val="20"/>
          <w:lang w:val="pt-BR"/>
        </w:rPr>
      </w:pPr>
    </w:p>
    <w:p w14:paraId="2CC41B55" w14:textId="77777777" w:rsidR="00D67835" w:rsidRPr="004404E3" w:rsidRDefault="00D67835" w:rsidP="00D50646">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Algumas vacinas, como a vacina oral para poliomielite (com vírus vivos), não devem ser tomadas durante o trat</w:t>
      </w:r>
      <w:r w:rsidR="00C26424" w:rsidRPr="004404E3">
        <w:rPr>
          <w:rFonts w:ascii="Times New Roman" w:hAnsi="Times New Roman"/>
          <w:sz w:val="20"/>
          <w:szCs w:val="20"/>
          <w:lang w:val="pt-BR"/>
        </w:rPr>
        <w:t xml:space="preserve">amento com </w:t>
      </w:r>
      <w:r w:rsidRPr="004404E3">
        <w:rPr>
          <w:rFonts w:ascii="Times New Roman" w:hAnsi="Times New Roman"/>
          <w:sz w:val="20"/>
          <w:szCs w:val="20"/>
          <w:lang w:val="pt-BR"/>
        </w:rPr>
        <w:t>AMGEVITA. Consulte seu médico antes de tomar qualquer vacina.</w:t>
      </w:r>
    </w:p>
    <w:p w14:paraId="7A595C59" w14:textId="77777777" w:rsidR="00D67835" w:rsidRPr="004404E3" w:rsidRDefault="00D67835" w:rsidP="00D50646">
      <w:pPr>
        <w:spacing w:line="220" w:lineRule="exact"/>
        <w:jc w:val="both"/>
        <w:rPr>
          <w:rFonts w:ascii="Times New Roman" w:hAnsi="Times New Roman"/>
          <w:sz w:val="20"/>
          <w:szCs w:val="20"/>
          <w:lang w:val="pt-BR"/>
        </w:rPr>
      </w:pPr>
    </w:p>
    <w:p w14:paraId="5138C5AE" w14:textId="77777777" w:rsidR="00D67835" w:rsidRPr="004404E3" w:rsidRDefault="00D67835" w:rsidP="00D50646">
      <w:pPr>
        <w:spacing w:line="220" w:lineRule="exact"/>
        <w:jc w:val="both"/>
        <w:rPr>
          <w:rFonts w:ascii="Times New Roman" w:hAnsi="Times New Roman"/>
          <w:sz w:val="20"/>
          <w:szCs w:val="20"/>
          <w:lang w:val="pt-BR"/>
        </w:rPr>
      </w:pPr>
      <w:r w:rsidRPr="004404E3">
        <w:rPr>
          <w:rFonts w:ascii="Times New Roman" w:hAnsi="Times New Roman"/>
          <w:b/>
          <w:sz w:val="20"/>
          <w:szCs w:val="20"/>
          <w:lang w:val="pt-BR"/>
        </w:rPr>
        <w:t>Metotrexato</w:t>
      </w:r>
      <w:r w:rsidRPr="004404E3">
        <w:rPr>
          <w:rFonts w:ascii="Times New Roman" w:hAnsi="Times New Roman"/>
          <w:sz w:val="20"/>
          <w:szCs w:val="20"/>
          <w:lang w:val="pt-BR"/>
        </w:rPr>
        <w:t xml:space="preserve"> - Humira foi estudado em pacientes com artrite reumatoide recebendo metotrexato concomitantemente. Os dados não sugerem a necessidade de ajuste de doses de nenhum dos dois medicamentos.</w:t>
      </w:r>
    </w:p>
    <w:p w14:paraId="0A048E17" w14:textId="77777777" w:rsidR="000E4C48" w:rsidRDefault="000E4C48" w:rsidP="00D50646">
      <w:pPr>
        <w:spacing w:line="220" w:lineRule="exact"/>
        <w:jc w:val="both"/>
        <w:rPr>
          <w:rFonts w:ascii="Times New Roman" w:hAnsi="Times New Roman"/>
          <w:b/>
          <w:sz w:val="20"/>
          <w:szCs w:val="20"/>
          <w:lang w:val="pt-BR"/>
        </w:rPr>
      </w:pPr>
    </w:p>
    <w:p w14:paraId="6BCBAEB7" w14:textId="5C6DA307" w:rsidR="00D67835" w:rsidRPr="004404E3" w:rsidRDefault="00D67835" w:rsidP="00D50646">
      <w:pPr>
        <w:spacing w:line="220" w:lineRule="exact"/>
        <w:jc w:val="both"/>
        <w:rPr>
          <w:rFonts w:ascii="Times New Roman" w:hAnsi="Times New Roman"/>
          <w:sz w:val="20"/>
          <w:szCs w:val="20"/>
          <w:lang w:val="pt-BR"/>
        </w:rPr>
      </w:pPr>
      <w:r w:rsidRPr="004404E3">
        <w:rPr>
          <w:rFonts w:ascii="Times New Roman" w:hAnsi="Times New Roman"/>
          <w:b/>
          <w:sz w:val="20"/>
          <w:szCs w:val="20"/>
          <w:lang w:val="pt-BR"/>
        </w:rPr>
        <w:t>Outras</w:t>
      </w:r>
      <w:r w:rsidRPr="004404E3">
        <w:rPr>
          <w:rFonts w:ascii="Times New Roman" w:hAnsi="Times New Roman"/>
          <w:sz w:val="20"/>
          <w:szCs w:val="20"/>
          <w:lang w:val="pt-BR"/>
        </w:rPr>
        <w:t xml:space="preserve"> -</w:t>
      </w:r>
      <w:r w:rsidR="00124A4A" w:rsidRPr="004404E3">
        <w:rPr>
          <w:rFonts w:ascii="Times New Roman" w:hAnsi="Times New Roman"/>
          <w:sz w:val="20"/>
          <w:szCs w:val="20"/>
          <w:lang w:val="pt-BR"/>
        </w:rPr>
        <w:t xml:space="preserve"> N</w:t>
      </w:r>
      <w:r w:rsidRPr="004404E3">
        <w:rPr>
          <w:rFonts w:ascii="Times New Roman" w:hAnsi="Times New Roman"/>
          <w:sz w:val="20"/>
          <w:szCs w:val="20"/>
          <w:lang w:val="pt-BR"/>
        </w:rPr>
        <w:t xml:space="preserve">ão </w:t>
      </w:r>
      <w:r w:rsidR="00C26424" w:rsidRPr="004404E3">
        <w:rPr>
          <w:rFonts w:ascii="Times New Roman" w:hAnsi="Times New Roman"/>
          <w:sz w:val="20"/>
          <w:szCs w:val="20"/>
          <w:lang w:val="pt-BR"/>
        </w:rPr>
        <w:t xml:space="preserve">foram realizados estudos </w:t>
      </w:r>
      <w:r w:rsidR="00027C19">
        <w:rPr>
          <w:rFonts w:ascii="Times New Roman" w:hAnsi="Times New Roman"/>
          <w:sz w:val="20"/>
          <w:szCs w:val="20"/>
          <w:lang w:val="pt-BR"/>
        </w:rPr>
        <w:t>entre</w:t>
      </w:r>
      <w:r w:rsidR="00027C19" w:rsidRPr="004404E3">
        <w:rPr>
          <w:rFonts w:ascii="Times New Roman" w:hAnsi="Times New Roman"/>
          <w:sz w:val="20"/>
          <w:szCs w:val="20"/>
          <w:lang w:val="pt-BR"/>
        </w:rPr>
        <w:t xml:space="preserve"> </w:t>
      </w:r>
      <w:r w:rsidRPr="004404E3">
        <w:rPr>
          <w:rFonts w:ascii="Times New Roman" w:hAnsi="Times New Roman"/>
          <w:sz w:val="20"/>
          <w:szCs w:val="20"/>
          <w:lang w:val="pt-BR"/>
        </w:rPr>
        <w:t>adalimumabe</w:t>
      </w:r>
      <w:r w:rsidR="00C26424" w:rsidRPr="004404E3">
        <w:rPr>
          <w:rFonts w:ascii="Times New Roman" w:hAnsi="Times New Roman"/>
          <w:sz w:val="20"/>
          <w:szCs w:val="20"/>
          <w:lang w:val="pt-BR"/>
        </w:rPr>
        <w:t xml:space="preserve"> </w:t>
      </w:r>
      <w:r w:rsidR="00027C19">
        <w:rPr>
          <w:rFonts w:ascii="Times New Roman" w:hAnsi="Times New Roman"/>
          <w:sz w:val="20"/>
          <w:szCs w:val="20"/>
          <w:lang w:val="pt-BR"/>
        </w:rPr>
        <w:t>e</w:t>
      </w:r>
      <w:r w:rsidR="00027C19" w:rsidRPr="004404E3">
        <w:rPr>
          <w:rFonts w:ascii="Times New Roman" w:hAnsi="Times New Roman"/>
          <w:sz w:val="20"/>
          <w:szCs w:val="20"/>
          <w:lang w:val="pt-BR"/>
        </w:rPr>
        <w:t xml:space="preserve"> </w:t>
      </w:r>
      <w:r w:rsidRPr="004404E3">
        <w:rPr>
          <w:rFonts w:ascii="Times New Roman" w:hAnsi="Times New Roman"/>
          <w:sz w:val="20"/>
          <w:szCs w:val="20"/>
          <w:lang w:val="pt-BR"/>
        </w:rPr>
        <w:t xml:space="preserve">outras substâncias. O uso combinado de AMGEVITA e outros </w:t>
      </w:r>
      <w:r w:rsidRPr="008903F7">
        <w:rPr>
          <w:rFonts w:ascii="Times New Roman" w:hAnsi="Times New Roman"/>
          <w:i/>
          <w:sz w:val="20"/>
          <w:szCs w:val="20"/>
          <w:lang w:val="pt-BR"/>
        </w:rPr>
        <w:t>DMARDs</w:t>
      </w:r>
      <w:r w:rsidRPr="004404E3">
        <w:rPr>
          <w:rFonts w:ascii="Times New Roman" w:hAnsi="Times New Roman"/>
          <w:sz w:val="20"/>
          <w:szCs w:val="20"/>
          <w:lang w:val="pt-BR"/>
        </w:rPr>
        <w:t xml:space="preserve"> (</w:t>
      </w:r>
      <w:r w:rsidR="00BC4D5F">
        <w:rPr>
          <w:rFonts w:ascii="Times New Roman" w:hAnsi="Times New Roman"/>
          <w:sz w:val="20"/>
          <w:szCs w:val="20"/>
          <w:lang w:val="pt-BR"/>
        </w:rPr>
        <w:t>ex.:</w:t>
      </w:r>
      <w:r w:rsidRPr="004404E3">
        <w:rPr>
          <w:rFonts w:ascii="Times New Roman" w:hAnsi="Times New Roman"/>
          <w:sz w:val="20"/>
          <w:szCs w:val="20"/>
          <w:lang w:val="pt-BR"/>
        </w:rPr>
        <w:t xml:space="preserve"> anacinra e abatacepte) não é recomendado. Vacinas vivas não devem ser administradas conjuntamente a AMGEVITA. Nos estudos clínicos, não foram observadas interações quando Humira foi administrado em combinação com </w:t>
      </w:r>
      <w:r w:rsidRPr="008903F7">
        <w:rPr>
          <w:rFonts w:ascii="Times New Roman" w:hAnsi="Times New Roman"/>
          <w:i/>
          <w:sz w:val="20"/>
          <w:szCs w:val="20"/>
          <w:lang w:val="pt-BR"/>
        </w:rPr>
        <w:t>DMARDs</w:t>
      </w:r>
      <w:r w:rsidRPr="004404E3">
        <w:rPr>
          <w:rFonts w:ascii="Times New Roman" w:hAnsi="Times New Roman"/>
          <w:sz w:val="20"/>
          <w:szCs w:val="20"/>
          <w:lang w:val="pt-BR"/>
        </w:rPr>
        <w:t xml:space="preserve"> (sulfassalazina, hidroxicloroquina, leflunomida e ouro parenteral), glicocorticoides, salicilatos, </w:t>
      </w:r>
      <w:r w:rsidR="004404E3" w:rsidRPr="004404E3">
        <w:rPr>
          <w:rFonts w:ascii="Times New Roman" w:hAnsi="Times New Roman"/>
          <w:sz w:val="20"/>
          <w:szCs w:val="20"/>
          <w:lang w:val="pt-BR"/>
        </w:rPr>
        <w:t>anti-inflamatórios</w:t>
      </w:r>
      <w:r w:rsidRPr="004404E3">
        <w:rPr>
          <w:rFonts w:ascii="Times New Roman" w:hAnsi="Times New Roman"/>
          <w:sz w:val="20"/>
          <w:szCs w:val="20"/>
          <w:lang w:val="pt-BR"/>
        </w:rPr>
        <w:t xml:space="preserve"> não esteroidais (ex. ácido acetilsalicílico, diclofenacos, ibuprofeno) ou analgésicos.</w:t>
      </w:r>
    </w:p>
    <w:p w14:paraId="7FFAA2AE" w14:textId="77777777" w:rsidR="00124A4A" w:rsidRPr="004404E3" w:rsidRDefault="00124A4A" w:rsidP="00D50646">
      <w:pPr>
        <w:spacing w:line="220" w:lineRule="exact"/>
        <w:jc w:val="both"/>
        <w:rPr>
          <w:rFonts w:ascii="Times New Roman" w:hAnsi="Times New Roman"/>
          <w:sz w:val="20"/>
          <w:szCs w:val="20"/>
          <w:lang w:val="pt-BR"/>
        </w:rPr>
      </w:pPr>
    </w:p>
    <w:p w14:paraId="4D3FE552" w14:textId="77777777" w:rsidR="00D67835" w:rsidRPr="004404E3" w:rsidRDefault="00D67835" w:rsidP="00D50646">
      <w:pPr>
        <w:spacing w:line="220" w:lineRule="exact"/>
        <w:jc w:val="both"/>
        <w:rPr>
          <w:rFonts w:ascii="Times New Roman" w:hAnsi="Times New Roman"/>
          <w:sz w:val="20"/>
          <w:szCs w:val="20"/>
          <w:lang w:val="pt-BR"/>
        </w:rPr>
      </w:pPr>
      <w:r w:rsidRPr="004404E3">
        <w:rPr>
          <w:rFonts w:ascii="Times New Roman" w:hAnsi="Times New Roman"/>
          <w:b/>
          <w:sz w:val="20"/>
          <w:szCs w:val="20"/>
          <w:lang w:val="pt-BR"/>
        </w:rPr>
        <w:t>Interação com testes laboratoriais -</w:t>
      </w:r>
      <w:r w:rsidR="00AD1F8A" w:rsidRPr="004404E3">
        <w:rPr>
          <w:rFonts w:ascii="Times New Roman" w:hAnsi="Times New Roman"/>
          <w:sz w:val="20"/>
          <w:szCs w:val="20"/>
          <w:lang w:val="pt-BR"/>
        </w:rPr>
        <w:t xml:space="preserve"> N</w:t>
      </w:r>
      <w:r w:rsidRPr="004404E3">
        <w:rPr>
          <w:rFonts w:ascii="Times New Roman" w:hAnsi="Times New Roman"/>
          <w:sz w:val="20"/>
          <w:szCs w:val="20"/>
          <w:lang w:val="pt-BR"/>
        </w:rPr>
        <w:t xml:space="preserve">ão são conhecidas interferências de adalimumabe em testes laboratoriais. </w:t>
      </w:r>
    </w:p>
    <w:p w14:paraId="274D5B39" w14:textId="77777777" w:rsidR="00D67835" w:rsidRPr="004404E3" w:rsidRDefault="00D67835" w:rsidP="00D50646">
      <w:pPr>
        <w:spacing w:line="220" w:lineRule="exact"/>
        <w:jc w:val="both"/>
        <w:rPr>
          <w:rFonts w:ascii="Times New Roman" w:hAnsi="Times New Roman"/>
          <w:sz w:val="20"/>
          <w:szCs w:val="20"/>
          <w:lang w:val="pt-BR"/>
        </w:rPr>
      </w:pPr>
    </w:p>
    <w:p w14:paraId="5DB16AC7" w14:textId="77777777" w:rsidR="00D67835" w:rsidRPr="004404E3" w:rsidRDefault="00D67835" w:rsidP="00D50646">
      <w:pPr>
        <w:spacing w:line="220" w:lineRule="exact"/>
        <w:jc w:val="both"/>
        <w:rPr>
          <w:rFonts w:ascii="Times New Roman" w:hAnsi="Times New Roman"/>
          <w:b/>
          <w:sz w:val="20"/>
          <w:szCs w:val="20"/>
          <w:lang w:val="pt-BR"/>
        </w:rPr>
      </w:pPr>
      <w:r w:rsidRPr="004404E3">
        <w:rPr>
          <w:rFonts w:ascii="Times New Roman" w:hAnsi="Times New Roman"/>
          <w:b/>
          <w:sz w:val="20"/>
          <w:szCs w:val="20"/>
          <w:lang w:val="pt-BR"/>
        </w:rPr>
        <w:t>Informe ao seu médico ou cirurgião-dentista se você está fazendo uso de algum outro medicamento.</w:t>
      </w:r>
    </w:p>
    <w:p w14:paraId="7A5A42A9" w14:textId="77777777" w:rsidR="00124A4A" w:rsidRPr="004404E3" w:rsidRDefault="00124A4A" w:rsidP="00D50646">
      <w:pPr>
        <w:spacing w:line="220" w:lineRule="exact"/>
        <w:jc w:val="both"/>
        <w:rPr>
          <w:rFonts w:ascii="Times New Roman" w:hAnsi="Times New Roman"/>
          <w:b/>
          <w:sz w:val="20"/>
          <w:szCs w:val="20"/>
          <w:lang w:val="pt-BR"/>
        </w:rPr>
      </w:pPr>
    </w:p>
    <w:p w14:paraId="73BC3C96" w14:textId="77777777" w:rsidR="00D67835" w:rsidRPr="004404E3" w:rsidRDefault="00D67835" w:rsidP="00D50646">
      <w:pPr>
        <w:spacing w:line="220" w:lineRule="exact"/>
        <w:jc w:val="both"/>
        <w:rPr>
          <w:rFonts w:ascii="Times New Roman" w:hAnsi="Times New Roman"/>
          <w:b/>
          <w:sz w:val="20"/>
          <w:szCs w:val="20"/>
          <w:lang w:val="pt-BR"/>
        </w:rPr>
      </w:pPr>
      <w:r w:rsidRPr="004404E3">
        <w:rPr>
          <w:rFonts w:ascii="Times New Roman" w:hAnsi="Times New Roman"/>
          <w:b/>
          <w:sz w:val="20"/>
          <w:szCs w:val="20"/>
          <w:lang w:val="pt-BR"/>
        </w:rPr>
        <w:t>Não use medicamento sem o conhecimento do seu médico. Pode ser perigoso para a sua saúde.</w:t>
      </w:r>
    </w:p>
    <w:p w14:paraId="176D359D" w14:textId="77777777" w:rsidR="00331131" w:rsidRPr="004404E3" w:rsidRDefault="00331131" w:rsidP="00D50646">
      <w:pPr>
        <w:spacing w:line="220" w:lineRule="exact"/>
        <w:jc w:val="both"/>
        <w:rPr>
          <w:rFonts w:ascii="Times New Roman" w:hAnsi="Times New Roman"/>
          <w:b/>
          <w:sz w:val="20"/>
          <w:szCs w:val="20"/>
          <w:lang w:val="pt-BR"/>
        </w:rPr>
      </w:pPr>
    </w:p>
    <w:p w14:paraId="53AE89E5" w14:textId="77777777" w:rsidR="008D6DA6" w:rsidRPr="004404E3" w:rsidRDefault="008D6DA6" w:rsidP="00D50646">
      <w:pPr>
        <w:spacing w:line="220" w:lineRule="exact"/>
        <w:jc w:val="both"/>
        <w:rPr>
          <w:rFonts w:ascii="Times New Roman" w:hAnsi="Times New Roman"/>
          <w:b/>
          <w:sz w:val="20"/>
          <w:szCs w:val="20"/>
          <w:lang w:val="pt-BR"/>
        </w:rPr>
      </w:pPr>
    </w:p>
    <w:p w14:paraId="69ED096E" w14:textId="77777777" w:rsidR="00F05AF2" w:rsidRPr="003F735D" w:rsidRDefault="00F05AF2" w:rsidP="00D50646">
      <w:pPr>
        <w:pStyle w:val="Heading2"/>
        <w:keepNext w:val="0"/>
        <w:numPr>
          <w:ilvl w:val="0"/>
          <w:numId w:val="46"/>
        </w:numPr>
        <w:spacing w:before="0" w:line="220" w:lineRule="exact"/>
        <w:ind w:left="360"/>
        <w:jc w:val="both"/>
        <w:rPr>
          <w:rFonts w:ascii="Times New Roman" w:hAnsi="Times New Roman"/>
          <w:color w:val="000000"/>
          <w:sz w:val="20"/>
          <w:lang w:val="pt-BR"/>
        </w:rPr>
      </w:pPr>
      <w:r w:rsidRPr="003F735D">
        <w:rPr>
          <w:rFonts w:ascii="Times New Roman" w:hAnsi="Times New Roman"/>
          <w:color w:val="000000"/>
          <w:sz w:val="20"/>
          <w:lang w:val="pt-BR"/>
        </w:rPr>
        <w:t>ONDE, COMO E POR QUANTO TEMPO D</w:t>
      </w:r>
      <w:r w:rsidR="00AD1F8A" w:rsidRPr="003F735D">
        <w:rPr>
          <w:rFonts w:ascii="Times New Roman" w:hAnsi="Times New Roman"/>
          <w:color w:val="000000"/>
          <w:sz w:val="20"/>
          <w:lang w:val="pt-BR"/>
        </w:rPr>
        <w:t>EVO GUARDAR ESTE</w:t>
      </w:r>
      <w:r w:rsidRPr="003F735D">
        <w:rPr>
          <w:rFonts w:ascii="Times New Roman" w:hAnsi="Times New Roman"/>
          <w:color w:val="000000"/>
          <w:sz w:val="20"/>
          <w:lang w:val="pt-BR"/>
        </w:rPr>
        <w:t xml:space="preserve"> MEDICAMENTO?</w:t>
      </w:r>
    </w:p>
    <w:p w14:paraId="458FA8BD" w14:textId="77777777" w:rsidR="00331131" w:rsidRPr="004404E3" w:rsidRDefault="00331131" w:rsidP="00D50646">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20" w:lineRule="exact"/>
        <w:jc w:val="both"/>
        <w:rPr>
          <w:rFonts w:ascii="Times New Roman" w:hAnsi="Times New Roman"/>
          <w:b/>
          <w:color w:val="000000"/>
          <w:sz w:val="20"/>
          <w:lang w:val="pt-BR"/>
        </w:rPr>
      </w:pPr>
    </w:p>
    <w:p w14:paraId="33492417" w14:textId="1FE04877" w:rsidR="00AE3146" w:rsidRPr="004404E3" w:rsidRDefault="00F82DC1" w:rsidP="00D50646">
      <w:pPr>
        <w:suppressAutoHyphens/>
        <w:autoSpaceDE w:val="0"/>
        <w:autoSpaceDN w:val="0"/>
        <w:adjustRightInd w:val="0"/>
        <w:jc w:val="both"/>
        <w:textAlignment w:val="center"/>
        <w:rPr>
          <w:rFonts w:ascii="Times New Roman" w:hAnsi="Times New Roman"/>
          <w:sz w:val="20"/>
          <w:szCs w:val="20"/>
          <w:lang w:val="pt-BR"/>
        </w:rPr>
      </w:pPr>
      <w:r w:rsidRPr="004404E3">
        <w:rPr>
          <w:rFonts w:ascii="Times New Roman" w:hAnsi="Times New Roman"/>
          <w:sz w:val="20"/>
          <w:szCs w:val="20"/>
          <w:lang w:val="pt-BR"/>
        </w:rPr>
        <w:t>AMGEVITA</w:t>
      </w:r>
      <w:r w:rsidR="00F05AF2" w:rsidRPr="004404E3">
        <w:rPr>
          <w:rFonts w:ascii="Times New Roman" w:hAnsi="Times New Roman"/>
          <w:sz w:val="20"/>
          <w:szCs w:val="20"/>
          <w:lang w:val="pt-BR"/>
        </w:rPr>
        <w:t xml:space="preserve"> deve ser armazenado entre</w:t>
      </w:r>
      <w:r w:rsidR="00331131" w:rsidRPr="004404E3">
        <w:rPr>
          <w:rFonts w:ascii="Times New Roman" w:hAnsi="Times New Roman"/>
          <w:sz w:val="20"/>
          <w:szCs w:val="20"/>
          <w:lang w:val="pt-BR"/>
        </w:rPr>
        <w:t xml:space="preserve"> 2</w:t>
      </w:r>
      <w:r w:rsidR="00444C9F">
        <w:rPr>
          <w:rFonts w:ascii="Times New Roman" w:hAnsi="Times New Roman"/>
          <w:sz w:val="20"/>
          <w:szCs w:val="20"/>
          <w:lang w:val="pt-BR"/>
        </w:rPr>
        <w:t>°</w:t>
      </w:r>
      <w:r w:rsidR="000C1A7C" w:rsidRPr="004404E3">
        <w:rPr>
          <w:rFonts w:ascii="Times New Roman" w:hAnsi="Times New Roman"/>
          <w:sz w:val="20"/>
          <w:szCs w:val="20"/>
          <w:lang w:val="pt-BR"/>
        </w:rPr>
        <w:t>C</w:t>
      </w:r>
      <w:r w:rsidR="00F05AF2" w:rsidRPr="004404E3">
        <w:rPr>
          <w:rFonts w:ascii="Times New Roman" w:hAnsi="Times New Roman"/>
          <w:sz w:val="20"/>
          <w:szCs w:val="20"/>
          <w:lang w:val="pt-BR"/>
        </w:rPr>
        <w:t xml:space="preserve"> a</w:t>
      </w:r>
      <w:r w:rsidR="00AD1F8A" w:rsidRPr="004404E3">
        <w:rPr>
          <w:rFonts w:ascii="Times New Roman" w:hAnsi="Times New Roman"/>
          <w:sz w:val="20"/>
          <w:szCs w:val="20"/>
          <w:lang w:val="pt-BR"/>
        </w:rPr>
        <w:t xml:space="preserve"> 8</w:t>
      </w:r>
      <w:r w:rsidR="00444C9F">
        <w:rPr>
          <w:rFonts w:ascii="Times New Roman" w:hAnsi="Times New Roman"/>
          <w:sz w:val="20"/>
          <w:szCs w:val="20"/>
          <w:lang w:val="pt-BR"/>
        </w:rPr>
        <w:t>°</w:t>
      </w:r>
      <w:r w:rsidR="00AD1F8A" w:rsidRPr="004404E3">
        <w:rPr>
          <w:rFonts w:ascii="Times New Roman" w:hAnsi="Times New Roman"/>
          <w:sz w:val="20"/>
          <w:szCs w:val="20"/>
          <w:lang w:val="pt-BR"/>
        </w:rPr>
        <w:t>C (no refrigerador</w:t>
      </w:r>
      <w:r w:rsidR="00331131" w:rsidRPr="004404E3">
        <w:rPr>
          <w:rFonts w:ascii="Times New Roman" w:hAnsi="Times New Roman"/>
          <w:sz w:val="20"/>
          <w:szCs w:val="20"/>
          <w:lang w:val="pt-BR"/>
        </w:rPr>
        <w:t xml:space="preserve">). </w:t>
      </w:r>
      <w:r w:rsidR="00F05AF2" w:rsidRPr="004404E3">
        <w:rPr>
          <w:rFonts w:ascii="Times New Roman" w:hAnsi="Times New Roman"/>
          <w:sz w:val="20"/>
          <w:szCs w:val="20"/>
          <w:lang w:val="pt-BR"/>
        </w:rPr>
        <w:t>Não congelar</w:t>
      </w:r>
      <w:r w:rsidR="00331131" w:rsidRPr="004404E3">
        <w:rPr>
          <w:rFonts w:ascii="Times New Roman" w:hAnsi="Times New Roman"/>
          <w:sz w:val="20"/>
          <w:szCs w:val="20"/>
          <w:lang w:val="pt-BR"/>
        </w:rPr>
        <w:t>.</w:t>
      </w:r>
      <w:r w:rsidR="00AE3146" w:rsidRPr="004404E3">
        <w:rPr>
          <w:rFonts w:ascii="Times New Roman" w:hAnsi="Times New Roman"/>
          <w:sz w:val="20"/>
          <w:szCs w:val="20"/>
          <w:lang w:val="pt-BR"/>
        </w:rPr>
        <w:t xml:space="preserve"> </w:t>
      </w:r>
      <w:r w:rsidR="00F05AF2" w:rsidRPr="004404E3">
        <w:rPr>
          <w:rFonts w:ascii="Times New Roman" w:hAnsi="Times New Roman"/>
          <w:sz w:val="20"/>
          <w:szCs w:val="20"/>
          <w:lang w:val="pt-BR"/>
        </w:rPr>
        <w:t>Mantenha</w:t>
      </w:r>
      <w:r w:rsidR="00AE3146" w:rsidRPr="004404E3">
        <w:rPr>
          <w:rFonts w:ascii="Times New Roman" w:hAnsi="Times New Roman"/>
          <w:sz w:val="20"/>
          <w:szCs w:val="20"/>
          <w:lang w:val="pt-BR"/>
        </w:rPr>
        <w:t xml:space="preserve"> AMGEVITA</w:t>
      </w:r>
      <w:r w:rsidR="00426507" w:rsidRPr="004404E3">
        <w:rPr>
          <w:rFonts w:ascii="Times New Roman" w:hAnsi="Times New Roman"/>
          <w:sz w:val="20"/>
          <w:szCs w:val="20"/>
          <w:lang w:val="pt-BR"/>
        </w:rPr>
        <w:t xml:space="preserve"> no cartucho externo a f</w:t>
      </w:r>
      <w:r w:rsidR="00F05AF2" w:rsidRPr="004404E3">
        <w:rPr>
          <w:rFonts w:ascii="Times New Roman" w:hAnsi="Times New Roman"/>
          <w:sz w:val="20"/>
          <w:szCs w:val="20"/>
          <w:lang w:val="pt-BR"/>
        </w:rPr>
        <w:t>im de proteger o produto da luz ou de danos físicos.</w:t>
      </w:r>
      <w:r w:rsidR="00AE3146" w:rsidRPr="004404E3">
        <w:rPr>
          <w:rFonts w:ascii="Times New Roman" w:hAnsi="Times New Roman"/>
          <w:sz w:val="20"/>
          <w:szCs w:val="20"/>
          <w:lang w:val="pt-BR"/>
        </w:rPr>
        <w:t xml:space="preserve"> </w:t>
      </w:r>
    </w:p>
    <w:p w14:paraId="17FA607F" w14:textId="77777777" w:rsidR="00331131" w:rsidRPr="004404E3" w:rsidRDefault="00331131" w:rsidP="00D50646">
      <w:pPr>
        <w:spacing w:line="220" w:lineRule="exact"/>
        <w:jc w:val="both"/>
        <w:rPr>
          <w:rFonts w:ascii="Times New Roman" w:hAnsi="Times New Roman"/>
          <w:sz w:val="20"/>
          <w:szCs w:val="20"/>
          <w:lang w:val="pt-BR"/>
        </w:rPr>
      </w:pPr>
    </w:p>
    <w:p w14:paraId="7B54AF51" w14:textId="7A48C349" w:rsidR="00426507" w:rsidRPr="004404E3" w:rsidRDefault="00426507" w:rsidP="00D50646">
      <w:pPr>
        <w:pStyle w:val="BodyText"/>
        <w:spacing w:after="0" w:line="220" w:lineRule="exact"/>
        <w:jc w:val="both"/>
        <w:rPr>
          <w:rFonts w:ascii="Times New Roman" w:hAnsi="Times New Roman"/>
          <w:b/>
          <w:sz w:val="20"/>
          <w:lang w:val="pt-BR"/>
        </w:rPr>
      </w:pPr>
      <w:r w:rsidRPr="004404E3">
        <w:rPr>
          <w:rFonts w:ascii="Times New Roman" w:hAnsi="Times New Roman"/>
          <w:b/>
          <w:sz w:val="20"/>
          <w:lang w:val="pt-BR"/>
        </w:rPr>
        <w:t xml:space="preserve">Número de lote e datas de fabricação e validade: </w:t>
      </w:r>
      <w:r w:rsidR="002A2A7E">
        <w:rPr>
          <w:rFonts w:ascii="Times New Roman" w:hAnsi="Times New Roman"/>
          <w:b/>
          <w:sz w:val="20"/>
          <w:lang w:val="pt-BR"/>
        </w:rPr>
        <w:t>V</w:t>
      </w:r>
      <w:r w:rsidRPr="004404E3">
        <w:rPr>
          <w:rFonts w:ascii="Times New Roman" w:hAnsi="Times New Roman"/>
          <w:b/>
          <w:sz w:val="20"/>
          <w:lang w:val="pt-BR"/>
        </w:rPr>
        <w:t>ide embalagem.</w:t>
      </w:r>
    </w:p>
    <w:p w14:paraId="7AD6A5B1" w14:textId="77777777" w:rsidR="00C47C10" w:rsidRPr="004404E3" w:rsidRDefault="00C47C10" w:rsidP="00D50646">
      <w:pPr>
        <w:spacing w:line="220" w:lineRule="exact"/>
        <w:jc w:val="both"/>
        <w:rPr>
          <w:rFonts w:ascii="Times New Roman" w:hAnsi="Times New Roman"/>
          <w:b/>
          <w:sz w:val="20"/>
          <w:szCs w:val="20"/>
          <w:lang w:val="pt-BR"/>
        </w:rPr>
      </w:pPr>
    </w:p>
    <w:p w14:paraId="179F6D77" w14:textId="77777777" w:rsidR="00331131" w:rsidRPr="004404E3" w:rsidRDefault="00426507" w:rsidP="00D50646">
      <w:pPr>
        <w:spacing w:line="220" w:lineRule="exact"/>
        <w:jc w:val="both"/>
        <w:rPr>
          <w:rFonts w:ascii="Times New Roman" w:hAnsi="Times New Roman"/>
          <w:b/>
          <w:sz w:val="20"/>
          <w:szCs w:val="20"/>
          <w:lang w:val="pt-BR"/>
        </w:rPr>
      </w:pPr>
      <w:r w:rsidRPr="004404E3">
        <w:rPr>
          <w:rFonts w:ascii="Times New Roman" w:hAnsi="Times New Roman"/>
          <w:b/>
          <w:sz w:val="20"/>
          <w:lang w:val="pt-BR"/>
        </w:rPr>
        <w:t>Não use medicamento com o prazo de validade vencido. Guarde-o em sua embalagem original.</w:t>
      </w:r>
    </w:p>
    <w:p w14:paraId="5A3732F0" w14:textId="77777777" w:rsidR="00331131" w:rsidRPr="004404E3" w:rsidRDefault="00331131" w:rsidP="00D50646">
      <w:pPr>
        <w:spacing w:line="220" w:lineRule="exact"/>
        <w:jc w:val="both"/>
        <w:rPr>
          <w:rFonts w:ascii="Times New Roman" w:hAnsi="Times New Roman"/>
          <w:sz w:val="20"/>
          <w:szCs w:val="20"/>
          <w:lang w:val="pt-BR"/>
        </w:rPr>
      </w:pPr>
    </w:p>
    <w:p w14:paraId="12AA10AF" w14:textId="5478C15A" w:rsidR="00331131" w:rsidRPr="004404E3" w:rsidRDefault="00426507" w:rsidP="00D50646">
      <w:pPr>
        <w:spacing w:line="220" w:lineRule="exact"/>
        <w:jc w:val="both"/>
        <w:rPr>
          <w:rFonts w:ascii="Times New Roman" w:hAnsi="Times New Roman"/>
          <w:b/>
          <w:sz w:val="20"/>
          <w:szCs w:val="20"/>
          <w:lang w:val="pt-BR"/>
        </w:rPr>
      </w:pPr>
      <w:r w:rsidRPr="004404E3">
        <w:rPr>
          <w:rFonts w:ascii="Times New Roman" w:hAnsi="Times New Roman"/>
          <w:b/>
          <w:sz w:val="20"/>
          <w:szCs w:val="20"/>
          <w:lang w:val="pt-BR"/>
        </w:rPr>
        <w:t>A parte da solução não utilizada e todo o material utilizado para a injeção devem ser adequadamente descartados.</w:t>
      </w:r>
    </w:p>
    <w:p w14:paraId="214EC7D8" w14:textId="77777777" w:rsidR="007D7EAC" w:rsidRPr="004404E3" w:rsidRDefault="007D7EAC" w:rsidP="00D50646">
      <w:pPr>
        <w:spacing w:line="220" w:lineRule="exact"/>
        <w:jc w:val="both"/>
        <w:rPr>
          <w:rFonts w:ascii="Times New Roman" w:hAnsi="Times New Roman"/>
          <w:b/>
          <w:sz w:val="20"/>
          <w:szCs w:val="20"/>
          <w:lang w:val="pt-BR"/>
        </w:rPr>
      </w:pPr>
    </w:p>
    <w:p w14:paraId="66555AC5" w14:textId="2E1BE9C6" w:rsidR="00426507" w:rsidRPr="004404E3" w:rsidRDefault="00426507" w:rsidP="00D50646">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Uma seringa preenchida ou caneta preenchida de AMGEVITA pode ser mantida em temperatura</w:t>
      </w:r>
      <w:r w:rsidR="00124A4A" w:rsidRPr="004404E3">
        <w:rPr>
          <w:rFonts w:ascii="Times New Roman" w:hAnsi="Times New Roman"/>
          <w:sz w:val="20"/>
          <w:szCs w:val="20"/>
          <w:lang w:val="pt-BR"/>
        </w:rPr>
        <w:t>s</w:t>
      </w:r>
      <w:r w:rsidRPr="004404E3">
        <w:rPr>
          <w:rFonts w:ascii="Times New Roman" w:hAnsi="Times New Roman"/>
          <w:sz w:val="20"/>
          <w:szCs w:val="20"/>
          <w:lang w:val="pt-BR"/>
        </w:rPr>
        <w:t xml:space="preserve"> de no máximo de </w:t>
      </w:r>
      <w:r w:rsidR="00563CC3">
        <w:rPr>
          <w:rFonts w:ascii="Times New Roman" w:hAnsi="Times New Roman"/>
          <w:sz w:val="20"/>
          <w:szCs w:val="20"/>
          <w:lang w:val="pt-BR"/>
        </w:rPr>
        <w:t>30</w:t>
      </w:r>
      <w:r w:rsidR="00147C5C">
        <w:rPr>
          <w:rFonts w:ascii="Times New Roman" w:hAnsi="Times New Roman"/>
          <w:sz w:val="20"/>
          <w:szCs w:val="20"/>
          <w:lang w:val="pt-BR"/>
        </w:rPr>
        <w:t>°</w:t>
      </w:r>
      <w:r w:rsidRPr="004404E3">
        <w:rPr>
          <w:rFonts w:ascii="Times New Roman" w:hAnsi="Times New Roman"/>
          <w:sz w:val="20"/>
          <w:szCs w:val="20"/>
          <w:lang w:val="pt-BR"/>
        </w:rPr>
        <w:t xml:space="preserve">C por um período de até </w:t>
      </w:r>
      <w:r w:rsidR="00563CC3">
        <w:rPr>
          <w:rFonts w:ascii="Times New Roman" w:hAnsi="Times New Roman"/>
          <w:sz w:val="20"/>
          <w:szCs w:val="20"/>
          <w:lang w:val="pt-BR"/>
        </w:rPr>
        <w:t>7</w:t>
      </w:r>
      <w:r w:rsidR="001139D2">
        <w:rPr>
          <w:rFonts w:ascii="Times New Roman" w:hAnsi="Times New Roman"/>
          <w:sz w:val="20"/>
          <w:szCs w:val="20"/>
          <w:lang w:val="pt-BR"/>
        </w:rPr>
        <w:t> </w:t>
      </w:r>
      <w:r w:rsidRPr="004404E3">
        <w:rPr>
          <w:rFonts w:ascii="Times New Roman" w:hAnsi="Times New Roman"/>
          <w:sz w:val="20"/>
          <w:szCs w:val="20"/>
          <w:lang w:val="pt-BR"/>
        </w:rPr>
        <w:t xml:space="preserve">dias. A seringa preenchida ou caneta preenchida deve ser protegida da luz, e descartada se não utilizada até o período de </w:t>
      </w:r>
      <w:r w:rsidR="00563CC3">
        <w:rPr>
          <w:rFonts w:ascii="Times New Roman" w:hAnsi="Times New Roman"/>
          <w:sz w:val="20"/>
          <w:szCs w:val="20"/>
          <w:lang w:val="pt-BR"/>
        </w:rPr>
        <w:t>7</w:t>
      </w:r>
      <w:r w:rsidR="001139D2">
        <w:rPr>
          <w:rFonts w:ascii="Times New Roman" w:hAnsi="Times New Roman"/>
          <w:sz w:val="20"/>
          <w:szCs w:val="20"/>
          <w:lang w:val="pt-BR"/>
        </w:rPr>
        <w:t> </w:t>
      </w:r>
      <w:r w:rsidRPr="004404E3">
        <w:rPr>
          <w:rFonts w:ascii="Times New Roman" w:hAnsi="Times New Roman"/>
          <w:sz w:val="20"/>
          <w:szCs w:val="20"/>
          <w:lang w:val="pt-BR"/>
        </w:rPr>
        <w:t xml:space="preserve">dias. </w:t>
      </w:r>
    </w:p>
    <w:p w14:paraId="73882555" w14:textId="77777777" w:rsidR="00331131" w:rsidRPr="004404E3" w:rsidRDefault="00331131" w:rsidP="00D50646">
      <w:pPr>
        <w:spacing w:line="220" w:lineRule="exact"/>
        <w:jc w:val="both"/>
        <w:rPr>
          <w:rFonts w:ascii="Times New Roman" w:hAnsi="Times New Roman"/>
          <w:sz w:val="20"/>
          <w:szCs w:val="20"/>
          <w:lang w:val="pt-BR"/>
        </w:rPr>
      </w:pPr>
    </w:p>
    <w:p w14:paraId="490D320D" w14:textId="77777777" w:rsidR="00331131" w:rsidRPr="004404E3" w:rsidRDefault="00426507" w:rsidP="00D50646">
      <w:pPr>
        <w:spacing w:line="220" w:lineRule="exact"/>
        <w:jc w:val="both"/>
        <w:rPr>
          <w:rFonts w:ascii="Times New Roman" w:hAnsi="Times New Roman"/>
          <w:b/>
          <w:sz w:val="20"/>
          <w:szCs w:val="20"/>
          <w:lang w:val="pt-BR"/>
        </w:rPr>
      </w:pPr>
      <w:r w:rsidRPr="004404E3">
        <w:rPr>
          <w:rFonts w:ascii="Times New Roman" w:hAnsi="Times New Roman"/>
          <w:b/>
          <w:sz w:val="20"/>
          <w:szCs w:val="20"/>
          <w:lang w:val="pt-BR"/>
        </w:rPr>
        <w:t xml:space="preserve">Características físicas e </w:t>
      </w:r>
      <w:r w:rsidR="004404E3" w:rsidRPr="004404E3">
        <w:rPr>
          <w:rFonts w:ascii="Times New Roman" w:hAnsi="Times New Roman"/>
          <w:b/>
          <w:sz w:val="20"/>
          <w:szCs w:val="20"/>
          <w:lang w:val="pt-BR"/>
        </w:rPr>
        <w:t>organolépticas</w:t>
      </w:r>
      <w:r w:rsidR="00331131" w:rsidRPr="004404E3">
        <w:rPr>
          <w:rFonts w:ascii="Times New Roman" w:hAnsi="Times New Roman"/>
          <w:b/>
          <w:sz w:val="20"/>
          <w:szCs w:val="20"/>
          <w:lang w:val="pt-BR"/>
        </w:rPr>
        <w:t>:</w:t>
      </w:r>
    </w:p>
    <w:p w14:paraId="1A460673" w14:textId="77777777" w:rsidR="00426507" w:rsidRPr="004404E3" w:rsidRDefault="00F82DC1" w:rsidP="00D50646">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AMGEVITA</w:t>
      </w:r>
      <w:r w:rsidR="00426507" w:rsidRPr="004404E3">
        <w:rPr>
          <w:rFonts w:ascii="Times New Roman" w:hAnsi="Times New Roman"/>
          <w:sz w:val="20"/>
          <w:szCs w:val="20"/>
          <w:lang w:val="pt-BR"/>
        </w:rPr>
        <w:t xml:space="preserve"> é uma solução estéril, livre de conservantes para administração subcutânea. A solução contendo AMGEVITA é transparente.</w:t>
      </w:r>
    </w:p>
    <w:p w14:paraId="0B722892" w14:textId="77777777" w:rsidR="00426507" w:rsidRPr="004404E3" w:rsidRDefault="00426507" w:rsidP="00D50646">
      <w:pPr>
        <w:spacing w:line="220" w:lineRule="exact"/>
        <w:jc w:val="both"/>
        <w:rPr>
          <w:rFonts w:ascii="Times New Roman" w:hAnsi="Times New Roman"/>
          <w:sz w:val="20"/>
          <w:szCs w:val="20"/>
          <w:lang w:val="pt-BR"/>
        </w:rPr>
      </w:pPr>
    </w:p>
    <w:p w14:paraId="358B24C2" w14:textId="77777777" w:rsidR="00426507" w:rsidRPr="004404E3" w:rsidRDefault="00426507" w:rsidP="00D50646">
      <w:pPr>
        <w:spacing w:line="220" w:lineRule="exact"/>
        <w:jc w:val="both"/>
        <w:rPr>
          <w:rFonts w:ascii="Times New Roman" w:hAnsi="Times New Roman"/>
          <w:b/>
          <w:sz w:val="20"/>
          <w:szCs w:val="20"/>
          <w:lang w:val="pt-BR"/>
        </w:rPr>
      </w:pPr>
      <w:r w:rsidRPr="004404E3">
        <w:rPr>
          <w:rFonts w:ascii="Times New Roman" w:hAnsi="Times New Roman"/>
          <w:b/>
          <w:sz w:val="20"/>
          <w:szCs w:val="20"/>
          <w:lang w:val="pt-BR"/>
        </w:rPr>
        <w:t>Antes de usar, observe o aspecto do medicamento. Caso ele esteja no prazo de validade e você observe alguma mudança no aspecto, consulte o farmacêutico para saber se poderá utilizá-lo.</w:t>
      </w:r>
    </w:p>
    <w:p w14:paraId="360DF766" w14:textId="77777777" w:rsidR="00426507" w:rsidRPr="004404E3" w:rsidRDefault="00426507" w:rsidP="00D50646">
      <w:pPr>
        <w:spacing w:line="220" w:lineRule="exact"/>
        <w:jc w:val="both"/>
        <w:rPr>
          <w:rFonts w:ascii="Times New Roman" w:hAnsi="Times New Roman"/>
          <w:b/>
          <w:sz w:val="20"/>
          <w:szCs w:val="20"/>
          <w:lang w:val="pt-BR"/>
        </w:rPr>
      </w:pPr>
    </w:p>
    <w:p w14:paraId="50D8E47D" w14:textId="77777777" w:rsidR="00426507" w:rsidRPr="004404E3" w:rsidRDefault="00426507" w:rsidP="00D50646">
      <w:pPr>
        <w:spacing w:line="220" w:lineRule="exact"/>
        <w:jc w:val="both"/>
        <w:rPr>
          <w:rFonts w:ascii="Times New Roman" w:hAnsi="Times New Roman"/>
          <w:b/>
          <w:sz w:val="20"/>
          <w:szCs w:val="20"/>
          <w:lang w:val="pt-BR"/>
        </w:rPr>
      </w:pPr>
      <w:r w:rsidRPr="004404E3">
        <w:rPr>
          <w:rFonts w:ascii="Times New Roman" w:hAnsi="Times New Roman"/>
          <w:b/>
          <w:sz w:val="20"/>
          <w:szCs w:val="20"/>
          <w:lang w:val="pt-BR"/>
        </w:rPr>
        <w:t>Todo medicamento deve ser mantido fora do alcance das crianças.</w:t>
      </w:r>
    </w:p>
    <w:p w14:paraId="2BC2607C" w14:textId="77777777" w:rsidR="00331131" w:rsidRPr="004404E3" w:rsidRDefault="00331131" w:rsidP="00D50646">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20" w:lineRule="exact"/>
        <w:jc w:val="both"/>
        <w:rPr>
          <w:rFonts w:ascii="Times New Roman" w:hAnsi="Times New Roman"/>
          <w:b/>
          <w:sz w:val="20"/>
          <w:szCs w:val="20"/>
          <w:lang w:val="pt-BR"/>
        </w:rPr>
      </w:pPr>
    </w:p>
    <w:p w14:paraId="5AFC3D0D" w14:textId="77777777" w:rsidR="004C7568" w:rsidRPr="004404E3" w:rsidRDefault="004C7568" w:rsidP="00D50646">
      <w:pPr>
        <w:pStyle w:val="lbltxt"/>
        <w:spacing w:line="220" w:lineRule="exact"/>
        <w:jc w:val="both"/>
        <w:rPr>
          <w:sz w:val="20"/>
          <w:lang w:val="pt-BR"/>
        </w:rPr>
      </w:pPr>
    </w:p>
    <w:p w14:paraId="19BF0AEB" w14:textId="77777777" w:rsidR="00331131" w:rsidRPr="003F735D" w:rsidRDefault="005D7D71" w:rsidP="00D50646">
      <w:pPr>
        <w:pStyle w:val="Heading2"/>
        <w:keepNext w:val="0"/>
        <w:numPr>
          <w:ilvl w:val="0"/>
          <w:numId w:val="46"/>
        </w:numPr>
        <w:spacing w:before="0" w:line="220" w:lineRule="exact"/>
        <w:ind w:left="360"/>
        <w:jc w:val="both"/>
        <w:rPr>
          <w:rFonts w:ascii="Times New Roman" w:hAnsi="Times New Roman"/>
          <w:color w:val="000000"/>
          <w:sz w:val="20"/>
          <w:lang w:val="pt-BR"/>
        </w:rPr>
      </w:pPr>
      <w:r w:rsidRPr="003F735D">
        <w:rPr>
          <w:rFonts w:ascii="Times New Roman" w:hAnsi="Times New Roman"/>
          <w:color w:val="000000"/>
          <w:sz w:val="20"/>
          <w:lang w:val="pt-BR"/>
        </w:rPr>
        <w:t>COMO DEVO USAR ESTE MEDICAMENTO?</w:t>
      </w:r>
    </w:p>
    <w:p w14:paraId="5112A220" w14:textId="77777777" w:rsidR="004C7568" w:rsidRPr="004404E3" w:rsidRDefault="004C7568" w:rsidP="00D50646">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20" w:lineRule="exact"/>
        <w:jc w:val="both"/>
        <w:rPr>
          <w:rFonts w:ascii="Times New Roman" w:hAnsi="Times New Roman"/>
          <w:b/>
          <w:color w:val="000000"/>
          <w:sz w:val="20"/>
          <w:lang w:val="pt-BR"/>
        </w:rPr>
      </w:pPr>
    </w:p>
    <w:p w14:paraId="52E28DC6" w14:textId="77777777" w:rsidR="004C7568" w:rsidRPr="004404E3" w:rsidRDefault="005D7D71" w:rsidP="00D50646">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20" w:lineRule="exact"/>
        <w:jc w:val="both"/>
        <w:rPr>
          <w:rFonts w:ascii="Times New Roman" w:hAnsi="Times New Roman"/>
          <w:b/>
          <w:color w:val="000000"/>
          <w:sz w:val="20"/>
          <w:szCs w:val="20"/>
          <w:lang w:val="pt-BR"/>
        </w:rPr>
      </w:pPr>
      <w:r w:rsidRPr="004404E3">
        <w:rPr>
          <w:rFonts w:ascii="Times New Roman" w:hAnsi="Times New Roman"/>
          <w:b/>
          <w:color w:val="000000"/>
          <w:sz w:val="20"/>
          <w:szCs w:val="20"/>
          <w:lang w:val="pt-BR"/>
        </w:rPr>
        <w:t>Posologia</w:t>
      </w:r>
    </w:p>
    <w:p w14:paraId="5865D133" w14:textId="42102907" w:rsidR="005D7D71" w:rsidRPr="004404E3" w:rsidRDefault="00F82DC1" w:rsidP="00D244BB">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AMGEVITA</w:t>
      </w:r>
      <w:r w:rsidR="006F5D0D" w:rsidRPr="004404E3">
        <w:rPr>
          <w:rFonts w:ascii="Times New Roman" w:hAnsi="Times New Roman"/>
          <w:sz w:val="20"/>
          <w:szCs w:val="20"/>
          <w:lang w:val="pt-BR"/>
        </w:rPr>
        <w:t xml:space="preserve"> </w:t>
      </w:r>
      <w:r w:rsidR="005D7D71" w:rsidRPr="004404E3">
        <w:rPr>
          <w:rFonts w:ascii="Times New Roman" w:hAnsi="Times New Roman"/>
          <w:sz w:val="20"/>
          <w:szCs w:val="20"/>
          <w:lang w:val="pt-BR"/>
        </w:rPr>
        <w:t xml:space="preserve">é um medicamento de uso crônico e a duração do tratamento será de acordo com cada paciente. O seu médico indicará a duração do tratamento. </w:t>
      </w:r>
      <w:r w:rsidR="00D244BB" w:rsidRPr="00D244BB">
        <w:rPr>
          <w:rFonts w:ascii="Times New Roman" w:hAnsi="Times New Roman"/>
          <w:sz w:val="20"/>
          <w:szCs w:val="20"/>
          <w:lang w:val="pt-BR"/>
        </w:rPr>
        <w:t xml:space="preserve">O limite máximo diário de administração de adalimumabe não foi </w:t>
      </w:r>
      <w:r w:rsidR="00D244BB" w:rsidRPr="00D244BB">
        <w:rPr>
          <w:rFonts w:ascii="Times New Roman" w:hAnsi="Times New Roman"/>
          <w:sz w:val="20"/>
          <w:szCs w:val="20"/>
          <w:lang w:val="pt-BR"/>
        </w:rPr>
        <w:lastRenderedPageBreak/>
        <w:t>determinado em humanos.</w:t>
      </w:r>
      <w:r w:rsidR="00D244BB">
        <w:rPr>
          <w:rFonts w:ascii="Times New Roman" w:hAnsi="Times New Roman"/>
          <w:sz w:val="20"/>
          <w:szCs w:val="20"/>
          <w:lang w:val="pt-BR"/>
        </w:rPr>
        <w:t xml:space="preserve"> </w:t>
      </w:r>
      <w:r w:rsidR="00D244BB" w:rsidRPr="00D244BB">
        <w:rPr>
          <w:rFonts w:ascii="Times New Roman" w:hAnsi="Times New Roman"/>
          <w:sz w:val="20"/>
          <w:szCs w:val="20"/>
          <w:lang w:val="pt-BR"/>
        </w:rPr>
        <w:t>O modelo populacional de farmacocinética e farmacocinética/farmacodinâmica utilizado</w:t>
      </w:r>
      <w:r w:rsidR="00D244BB">
        <w:rPr>
          <w:rFonts w:ascii="Times New Roman" w:hAnsi="Times New Roman"/>
          <w:sz w:val="20"/>
          <w:szCs w:val="20"/>
          <w:lang w:val="pt-BR"/>
        </w:rPr>
        <w:t xml:space="preserve"> </w:t>
      </w:r>
      <w:r w:rsidR="00D244BB" w:rsidRPr="00D244BB">
        <w:rPr>
          <w:rFonts w:ascii="Times New Roman" w:hAnsi="Times New Roman"/>
          <w:sz w:val="20"/>
          <w:szCs w:val="20"/>
          <w:lang w:val="pt-BR"/>
        </w:rPr>
        <w:t>previram exposição e eficácia comparáveis do adalimumabe em pacientes tratados com 80 mg</w:t>
      </w:r>
      <w:r w:rsidR="00D244BB">
        <w:rPr>
          <w:rFonts w:ascii="Times New Roman" w:hAnsi="Times New Roman"/>
          <w:sz w:val="20"/>
          <w:szCs w:val="20"/>
          <w:lang w:val="pt-BR"/>
        </w:rPr>
        <w:t xml:space="preserve"> </w:t>
      </w:r>
      <w:r w:rsidR="00D244BB" w:rsidRPr="00D244BB">
        <w:rPr>
          <w:rFonts w:ascii="Times New Roman" w:hAnsi="Times New Roman"/>
          <w:sz w:val="20"/>
          <w:szCs w:val="20"/>
          <w:lang w:val="pt-BR"/>
        </w:rPr>
        <w:t>a cada duas semanas, em comparação com 40 mg a cada semana (incluindo pacientes adultos</w:t>
      </w:r>
      <w:r w:rsidR="00D244BB">
        <w:rPr>
          <w:rFonts w:ascii="Times New Roman" w:hAnsi="Times New Roman"/>
          <w:sz w:val="20"/>
          <w:szCs w:val="20"/>
          <w:lang w:val="pt-BR"/>
        </w:rPr>
        <w:t xml:space="preserve"> </w:t>
      </w:r>
      <w:r w:rsidR="00D244BB" w:rsidRPr="00D244BB">
        <w:rPr>
          <w:rFonts w:ascii="Times New Roman" w:hAnsi="Times New Roman"/>
          <w:sz w:val="20"/>
          <w:szCs w:val="20"/>
          <w:lang w:val="pt-BR"/>
        </w:rPr>
        <w:t>com artrite reumatoide, hidradenite supurativa, colite ulcerativa, doença de crohn e psoríase em</w:t>
      </w:r>
      <w:r w:rsidR="00D244BB">
        <w:rPr>
          <w:rFonts w:ascii="Times New Roman" w:hAnsi="Times New Roman"/>
          <w:sz w:val="20"/>
          <w:szCs w:val="20"/>
          <w:lang w:val="pt-BR"/>
        </w:rPr>
        <w:t xml:space="preserve"> </w:t>
      </w:r>
      <w:r w:rsidR="00D244BB" w:rsidRPr="00D244BB">
        <w:rPr>
          <w:rFonts w:ascii="Times New Roman" w:hAnsi="Times New Roman"/>
          <w:sz w:val="20"/>
          <w:szCs w:val="20"/>
          <w:lang w:val="pt-BR"/>
        </w:rPr>
        <w:t>placas e pacientes pediátricos com peso ≥ 40 kg com doença de crohn e colite ulcerativa ou</w:t>
      </w:r>
      <w:r w:rsidR="00D244BB">
        <w:rPr>
          <w:rFonts w:ascii="Times New Roman" w:hAnsi="Times New Roman"/>
          <w:sz w:val="20"/>
          <w:szCs w:val="20"/>
          <w:lang w:val="pt-BR"/>
        </w:rPr>
        <w:t xml:space="preserve"> </w:t>
      </w:r>
      <w:r w:rsidR="00D244BB" w:rsidRPr="00D244BB">
        <w:rPr>
          <w:rFonts w:ascii="Times New Roman" w:hAnsi="Times New Roman"/>
          <w:sz w:val="20"/>
          <w:szCs w:val="20"/>
          <w:lang w:val="pt-BR"/>
        </w:rPr>
        <w:t>retocolite ulcerativa.</w:t>
      </w:r>
    </w:p>
    <w:p w14:paraId="55177D6C" w14:textId="77777777" w:rsidR="005D7D71" w:rsidRPr="004404E3" w:rsidRDefault="005D7D71" w:rsidP="00D50646">
      <w:pPr>
        <w:spacing w:line="220" w:lineRule="exact"/>
        <w:jc w:val="both"/>
        <w:rPr>
          <w:rFonts w:ascii="Times New Roman" w:hAnsi="Times New Roman"/>
          <w:sz w:val="20"/>
          <w:szCs w:val="20"/>
          <w:lang w:val="pt-BR"/>
        </w:rPr>
      </w:pPr>
    </w:p>
    <w:p w14:paraId="30E7EF54" w14:textId="5BB48642" w:rsidR="005D7D71" w:rsidRDefault="005D7D71" w:rsidP="00D50646">
      <w:pPr>
        <w:spacing w:line="220" w:lineRule="exact"/>
        <w:jc w:val="both"/>
        <w:rPr>
          <w:rFonts w:ascii="Times New Roman" w:hAnsi="Times New Roman"/>
          <w:b/>
          <w:sz w:val="20"/>
          <w:szCs w:val="20"/>
          <w:lang w:val="pt-BR"/>
        </w:rPr>
      </w:pPr>
    </w:p>
    <w:p w14:paraId="378F8597" w14:textId="454E467F" w:rsidR="00985E55" w:rsidRDefault="00985E55" w:rsidP="00D50646">
      <w:pPr>
        <w:spacing w:line="220" w:lineRule="exact"/>
        <w:jc w:val="both"/>
        <w:rPr>
          <w:rFonts w:ascii="Times New Roman" w:hAnsi="Times New Roman"/>
          <w:b/>
          <w:sz w:val="20"/>
          <w:szCs w:val="20"/>
          <w:lang w:val="pt-BR"/>
        </w:rPr>
      </w:pPr>
      <w:r>
        <w:rPr>
          <w:rFonts w:ascii="Times New Roman" w:hAnsi="Times New Roman"/>
          <w:b/>
          <w:sz w:val="20"/>
          <w:szCs w:val="20"/>
          <w:lang w:val="pt-BR"/>
        </w:rPr>
        <w:t>Adultos</w:t>
      </w:r>
    </w:p>
    <w:p w14:paraId="7168C759" w14:textId="77777777" w:rsidR="00985E55" w:rsidRPr="004404E3" w:rsidRDefault="00985E55" w:rsidP="00D50646">
      <w:pPr>
        <w:spacing w:line="220" w:lineRule="exact"/>
        <w:jc w:val="both"/>
        <w:rPr>
          <w:rFonts w:ascii="Times New Roman" w:hAnsi="Times New Roman"/>
          <w:b/>
          <w:sz w:val="20"/>
          <w:szCs w:val="20"/>
          <w:lang w:val="pt-BR"/>
        </w:rPr>
      </w:pPr>
    </w:p>
    <w:p w14:paraId="4CD5454E" w14:textId="2460C915" w:rsidR="006F5D0D" w:rsidRPr="004404E3" w:rsidRDefault="007A774C" w:rsidP="00D50646">
      <w:pPr>
        <w:spacing w:line="220" w:lineRule="exact"/>
        <w:jc w:val="both"/>
        <w:rPr>
          <w:rFonts w:ascii="Times New Roman" w:hAnsi="Times New Roman"/>
          <w:b/>
          <w:sz w:val="20"/>
          <w:szCs w:val="20"/>
          <w:lang w:val="pt-BR"/>
        </w:rPr>
      </w:pPr>
      <w:r w:rsidRPr="004404E3">
        <w:rPr>
          <w:rFonts w:ascii="Times New Roman" w:hAnsi="Times New Roman"/>
          <w:b/>
          <w:sz w:val="20"/>
          <w:szCs w:val="20"/>
          <w:lang w:val="pt-BR"/>
        </w:rPr>
        <w:t>Artrite r</w:t>
      </w:r>
      <w:r w:rsidR="005D7D71" w:rsidRPr="004404E3">
        <w:rPr>
          <w:rFonts w:ascii="Times New Roman" w:hAnsi="Times New Roman"/>
          <w:b/>
          <w:sz w:val="20"/>
          <w:szCs w:val="20"/>
          <w:lang w:val="pt-BR"/>
        </w:rPr>
        <w:t xml:space="preserve">eumatoide </w:t>
      </w:r>
    </w:p>
    <w:p w14:paraId="2CD093DF" w14:textId="77777777" w:rsidR="005D7D71" w:rsidRPr="004404E3" w:rsidRDefault="005D7D71" w:rsidP="00D50646">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A dose recomendada de AMGEVITA para pacientes adultos é de 40</w:t>
      </w:r>
      <w:r w:rsidR="00514E2E">
        <w:rPr>
          <w:rFonts w:ascii="Times New Roman" w:hAnsi="Times New Roman"/>
          <w:sz w:val="20"/>
          <w:szCs w:val="20"/>
          <w:lang w:val="pt-BR"/>
        </w:rPr>
        <w:t> </w:t>
      </w:r>
      <w:r w:rsidRPr="004404E3">
        <w:rPr>
          <w:rFonts w:ascii="Times New Roman" w:hAnsi="Times New Roman"/>
          <w:sz w:val="20"/>
          <w:szCs w:val="20"/>
          <w:lang w:val="pt-BR"/>
        </w:rPr>
        <w:t>mg de solução injetável, administrados em dose única por via subcutânea, a cada 14</w:t>
      </w:r>
      <w:r w:rsidR="00514E2E">
        <w:rPr>
          <w:rFonts w:ascii="Times New Roman" w:hAnsi="Times New Roman"/>
          <w:sz w:val="20"/>
          <w:szCs w:val="20"/>
          <w:lang w:val="pt-BR"/>
        </w:rPr>
        <w:t> </w:t>
      </w:r>
      <w:r w:rsidRPr="004404E3">
        <w:rPr>
          <w:rFonts w:ascii="Times New Roman" w:hAnsi="Times New Roman"/>
          <w:sz w:val="20"/>
          <w:szCs w:val="20"/>
          <w:lang w:val="pt-BR"/>
        </w:rPr>
        <w:t>dias. O tratamento com metotrexato, glicocorticoides, salicilatos, anti-inflamatórios não esteroidais, analgésicos ou outras drogas antirreumáticas modificadoras do curso da doença (</w:t>
      </w:r>
      <w:r w:rsidRPr="008903F7">
        <w:rPr>
          <w:rFonts w:ascii="Times New Roman" w:hAnsi="Times New Roman"/>
          <w:i/>
          <w:sz w:val="20"/>
          <w:szCs w:val="20"/>
          <w:lang w:val="pt-BR"/>
        </w:rPr>
        <w:t>DMARDs</w:t>
      </w:r>
      <w:r w:rsidRPr="004404E3">
        <w:rPr>
          <w:rFonts w:ascii="Times New Roman" w:hAnsi="Times New Roman"/>
          <w:sz w:val="20"/>
          <w:szCs w:val="20"/>
          <w:lang w:val="pt-BR"/>
        </w:rPr>
        <w:t>) pode ser mantido durante o tratamento com AMGEVITA.</w:t>
      </w:r>
    </w:p>
    <w:p w14:paraId="2FEED7EF" w14:textId="77777777" w:rsidR="005D7D71" w:rsidRPr="004404E3" w:rsidRDefault="005D7D71" w:rsidP="00D50646">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Alguns pacientes, não tratados concomitantemente com metotrexato podem obter benefício adicional com o aumento da frequência da administração de AMGEVITA para 40</w:t>
      </w:r>
      <w:r w:rsidR="00514E2E">
        <w:rPr>
          <w:rFonts w:ascii="Times New Roman" w:hAnsi="Times New Roman"/>
          <w:sz w:val="20"/>
          <w:szCs w:val="20"/>
          <w:lang w:val="pt-BR"/>
        </w:rPr>
        <w:t> </w:t>
      </w:r>
      <w:r w:rsidRPr="004404E3">
        <w:rPr>
          <w:rFonts w:ascii="Times New Roman" w:hAnsi="Times New Roman"/>
          <w:sz w:val="20"/>
          <w:szCs w:val="20"/>
          <w:lang w:val="pt-BR"/>
        </w:rPr>
        <w:t>mg uma vez por semana.</w:t>
      </w:r>
    </w:p>
    <w:p w14:paraId="1149EADC" w14:textId="77777777" w:rsidR="005D7D71" w:rsidRPr="004404E3" w:rsidRDefault="005D7D71" w:rsidP="00D50646">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Os dados clínicos disponíveis para artrite reumatoide sugerem que a resposta clínica normalmente é alcançada dentro de 12</w:t>
      </w:r>
      <w:r w:rsidR="005651AE">
        <w:rPr>
          <w:rFonts w:ascii="Times New Roman" w:hAnsi="Times New Roman"/>
          <w:sz w:val="20"/>
          <w:szCs w:val="20"/>
          <w:lang w:val="pt-BR"/>
        </w:rPr>
        <w:t> </w:t>
      </w:r>
      <w:r w:rsidRPr="004404E3">
        <w:rPr>
          <w:rFonts w:ascii="Times New Roman" w:hAnsi="Times New Roman"/>
          <w:sz w:val="20"/>
          <w:szCs w:val="20"/>
          <w:lang w:val="pt-BR"/>
        </w:rPr>
        <w:t>semanas de tratamento. A continuação da terapia deve ser cuidadosamente reconsiderada se um paciente não responder ao tratamento dentro deste período.</w:t>
      </w:r>
    </w:p>
    <w:p w14:paraId="5BC3C2AD" w14:textId="77777777" w:rsidR="006F5D0D" w:rsidRPr="004404E3" w:rsidRDefault="006F5D0D" w:rsidP="00D50646">
      <w:pPr>
        <w:spacing w:line="220" w:lineRule="exact"/>
        <w:jc w:val="both"/>
        <w:rPr>
          <w:rFonts w:ascii="Times New Roman" w:hAnsi="Times New Roman"/>
          <w:sz w:val="20"/>
          <w:szCs w:val="20"/>
          <w:lang w:val="pt-BR"/>
        </w:rPr>
      </w:pPr>
    </w:p>
    <w:p w14:paraId="00104F01" w14:textId="300EDE7B" w:rsidR="006F5D0D" w:rsidRPr="004404E3" w:rsidRDefault="00EB0AA5" w:rsidP="00D50646">
      <w:pPr>
        <w:keepNext/>
        <w:spacing w:line="220" w:lineRule="exact"/>
        <w:jc w:val="both"/>
        <w:rPr>
          <w:rFonts w:ascii="Times New Roman" w:hAnsi="Times New Roman"/>
          <w:b/>
          <w:sz w:val="20"/>
          <w:szCs w:val="20"/>
          <w:lang w:val="pt-BR"/>
        </w:rPr>
      </w:pPr>
      <w:r w:rsidRPr="004404E3">
        <w:rPr>
          <w:rFonts w:ascii="Times New Roman" w:hAnsi="Times New Roman"/>
          <w:b/>
          <w:sz w:val="20"/>
          <w:szCs w:val="20"/>
          <w:lang w:val="pt-BR"/>
        </w:rPr>
        <w:t>Artrite p</w:t>
      </w:r>
      <w:r w:rsidR="005D7D71" w:rsidRPr="004404E3">
        <w:rPr>
          <w:rFonts w:ascii="Times New Roman" w:hAnsi="Times New Roman"/>
          <w:b/>
          <w:sz w:val="20"/>
          <w:szCs w:val="20"/>
          <w:lang w:val="pt-BR"/>
        </w:rPr>
        <w:t xml:space="preserve">soriásica </w:t>
      </w:r>
    </w:p>
    <w:p w14:paraId="0CB378E9" w14:textId="77777777" w:rsidR="005D7D71" w:rsidRPr="004404E3" w:rsidRDefault="005D7D71" w:rsidP="00D50646">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A dose recomendada de AMGEVITA para pacientes adultos é de 40</w:t>
      </w:r>
      <w:r w:rsidR="001D5AE4">
        <w:rPr>
          <w:rFonts w:ascii="Times New Roman" w:hAnsi="Times New Roman"/>
          <w:sz w:val="20"/>
          <w:szCs w:val="20"/>
          <w:lang w:val="pt-BR"/>
        </w:rPr>
        <w:t> </w:t>
      </w:r>
      <w:r w:rsidRPr="004404E3">
        <w:rPr>
          <w:rFonts w:ascii="Times New Roman" w:hAnsi="Times New Roman"/>
          <w:sz w:val="20"/>
          <w:szCs w:val="20"/>
          <w:lang w:val="pt-BR"/>
        </w:rPr>
        <w:t>mg de solução injetável, administrados em dose única por via subcutânea, a cada 14</w:t>
      </w:r>
      <w:r w:rsidR="001D5AE4">
        <w:rPr>
          <w:rFonts w:ascii="Times New Roman" w:hAnsi="Times New Roman"/>
          <w:sz w:val="20"/>
          <w:szCs w:val="20"/>
          <w:lang w:val="pt-BR"/>
        </w:rPr>
        <w:t> </w:t>
      </w:r>
      <w:r w:rsidRPr="004404E3">
        <w:rPr>
          <w:rFonts w:ascii="Times New Roman" w:hAnsi="Times New Roman"/>
          <w:sz w:val="20"/>
          <w:szCs w:val="20"/>
          <w:lang w:val="pt-BR"/>
        </w:rPr>
        <w:t>dias. O tratamento com metotrexato, glicocorticoides, salicilatos, anti-inflamatórios não esteroidais, analgésicos ou outras drogas antirreumáticas modificadoras do curso da doença (</w:t>
      </w:r>
      <w:r w:rsidRPr="008903F7">
        <w:rPr>
          <w:rFonts w:ascii="Times New Roman" w:hAnsi="Times New Roman"/>
          <w:i/>
          <w:sz w:val="20"/>
          <w:szCs w:val="20"/>
          <w:lang w:val="pt-BR"/>
        </w:rPr>
        <w:t>DMARDs</w:t>
      </w:r>
      <w:r w:rsidRPr="004404E3">
        <w:rPr>
          <w:rFonts w:ascii="Times New Roman" w:hAnsi="Times New Roman"/>
          <w:sz w:val="20"/>
          <w:szCs w:val="20"/>
          <w:lang w:val="pt-BR"/>
        </w:rPr>
        <w:t>) pode ser mantido durante o tratamento com AMGEVITA.</w:t>
      </w:r>
    </w:p>
    <w:p w14:paraId="5C32482E" w14:textId="77777777" w:rsidR="006F5D0D" w:rsidRPr="004404E3" w:rsidRDefault="006F5D0D" w:rsidP="00D50646">
      <w:pPr>
        <w:spacing w:line="220" w:lineRule="exact"/>
        <w:jc w:val="both"/>
        <w:rPr>
          <w:rFonts w:ascii="Times New Roman" w:hAnsi="Times New Roman"/>
          <w:sz w:val="20"/>
          <w:szCs w:val="20"/>
          <w:lang w:val="pt-BR"/>
        </w:rPr>
      </w:pPr>
    </w:p>
    <w:p w14:paraId="1007E36D" w14:textId="4579E2D5" w:rsidR="006F5D0D" w:rsidRPr="004404E3" w:rsidRDefault="00EB0AA5" w:rsidP="00D50646">
      <w:pPr>
        <w:spacing w:line="220" w:lineRule="exact"/>
        <w:jc w:val="both"/>
        <w:rPr>
          <w:rFonts w:ascii="Times New Roman" w:hAnsi="Times New Roman"/>
          <w:b/>
          <w:sz w:val="20"/>
          <w:szCs w:val="20"/>
          <w:lang w:val="pt-BR"/>
        </w:rPr>
      </w:pPr>
      <w:r w:rsidRPr="004404E3">
        <w:rPr>
          <w:rFonts w:ascii="Times New Roman" w:hAnsi="Times New Roman"/>
          <w:b/>
          <w:sz w:val="20"/>
          <w:szCs w:val="20"/>
          <w:lang w:val="pt-BR"/>
        </w:rPr>
        <w:t>Espondiloartrite axial (espondilite anquilosante e espondiloartrite axial não r</w:t>
      </w:r>
      <w:r w:rsidR="00DB06EA" w:rsidRPr="004404E3">
        <w:rPr>
          <w:rFonts w:ascii="Times New Roman" w:hAnsi="Times New Roman"/>
          <w:b/>
          <w:sz w:val="20"/>
          <w:szCs w:val="20"/>
          <w:lang w:val="pt-BR"/>
        </w:rPr>
        <w:t>adiográfica)</w:t>
      </w:r>
      <w:r w:rsidR="00D82671" w:rsidRPr="004404E3">
        <w:rPr>
          <w:rFonts w:ascii="Times New Roman" w:hAnsi="Times New Roman"/>
          <w:b/>
          <w:sz w:val="20"/>
          <w:szCs w:val="20"/>
          <w:lang w:val="pt-BR"/>
        </w:rPr>
        <w:t xml:space="preserve"> </w:t>
      </w:r>
    </w:p>
    <w:p w14:paraId="19AC7E47" w14:textId="77777777" w:rsidR="00DB06EA" w:rsidRPr="004404E3" w:rsidRDefault="00DB06EA" w:rsidP="00D50646">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A dose reco</w:t>
      </w:r>
      <w:r w:rsidR="00D82671" w:rsidRPr="004404E3">
        <w:rPr>
          <w:rFonts w:ascii="Times New Roman" w:hAnsi="Times New Roman"/>
          <w:sz w:val="20"/>
          <w:szCs w:val="20"/>
          <w:lang w:val="pt-BR"/>
        </w:rPr>
        <w:t>mendada de AMGEVITA</w:t>
      </w:r>
      <w:r w:rsidRPr="004404E3">
        <w:rPr>
          <w:rFonts w:ascii="Times New Roman" w:hAnsi="Times New Roman"/>
          <w:sz w:val="20"/>
          <w:szCs w:val="20"/>
          <w:lang w:val="pt-BR"/>
        </w:rPr>
        <w:t xml:space="preserve"> para pacientes adultos é de 40</w:t>
      </w:r>
      <w:r w:rsidR="008D6BD2">
        <w:rPr>
          <w:rFonts w:ascii="Times New Roman" w:hAnsi="Times New Roman"/>
          <w:sz w:val="20"/>
          <w:szCs w:val="20"/>
          <w:lang w:val="pt-BR"/>
        </w:rPr>
        <w:t> </w:t>
      </w:r>
      <w:r w:rsidRPr="004404E3">
        <w:rPr>
          <w:rFonts w:ascii="Times New Roman" w:hAnsi="Times New Roman"/>
          <w:sz w:val="20"/>
          <w:szCs w:val="20"/>
          <w:lang w:val="pt-BR"/>
        </w:rPr>
        <w:t>mg de solução injetável, administrados em dose única por via subcutânea, a cada 14</w:t>
      </w:r>
      <w:r w:rsidR="008D6BD2">
        <w:rPr>
          <w:rFonts w:ascii="Times New Roman" w:hAnsi="Times New Roman"/>
          <w:sz w:val="20"/>
          <w:szCs w:val="20"/>
          <w:lang w:val="pt-BR"/>
        </w:rPr>
        <w:t> </w:t>
      </w:r>
      <w:r w:rsidRPr="004404E3">
        <w:rPr>
          <w:rFonts w:ascii="Times New Roman" w:hAnsi="Times New Roman"/>
          <w:sz w:val="20"/>
          <w:szCs w:val="20"/>
          <w:lang w:val="pt-BR"/>
        </w:rPr>
        <w:t>dias. O tratamento com metotrexato, glicocorticoides, salicilatos, anti-inflamatórios não esteroidais, analgésicos ou outros fármacos antirreumáticos modificadores do curso da doença (</w:t>
      </w:r>
      <w:r w:rsidRPr="008903F7">
        <w:rPr>
          <w:rFonts w:ascii="Times New Roman" w:hAnsi="Times New Roman"/>
          <w:i/>
          <w:sz w:val="20"/>
          <w:szCs w:val="20"/>
          <w:lang w:val="pt-BR"/>
        </w:rPr>
        <w:t>DMARDs</w:t>
      </w:r>
      <w:r w:rsidRPr="004404E3">
        <w:rPr>
          <w:rFonts w:ascii="Times New Roman" w:hAnsi="Times New Roman"/>
          <w:sz w:val="20"/>
          <w:szCs w:val="20"/>
          <w:lang w:val="pt-BR"/>
        </w:rPr>
        <w:t>) pode ser mantido durante o t</w:t>
      </w:r>
      <w:r w:rsidR="00D82671" w:rsidRPr="004404E3">
        <w:rPr>
          <w:rFonts w:ascii="Times New Roman" w:hAnsi="Times New Roman"/>
          <w:sz w:val="20"/>
          <w:szCs w:val="20"/>
          <w:lang w:val="pt-BR"/>
        </w:rPr>
        <w:t>ratamento com AMGEVITA.</w:t>
      </w:r>
    </w:p>
    <w:p w14:paraId="09752DAF" w14:textId="77777777" w:rsidR="00EB0AA5" w:rsidRPr="004404E3" w:rsidRDefault="00EB0AA5" w:rsidP="00D50646">
      <w:pPr>
        <w:spacing w:line="220" w:lineRule="exact"/>
        <w:jc w:val="both"/>
        <w:rPr>
          <w:rFonts w:ascii="Times New Roman" w:hAnsi="Times New Roman"/>
          <w:sz w:val="20"/>
          <w:szCs w:val="20"/>
          <w:lang w:val="pt-BR"/>
        </w:rPr>
      </w:pPr>
    </w:p>
    <w:p w14:paraId="6F66356A" w14:textId="77777777" w:rsidR="00DB06EA" w:rsidRPr="004404E3" w:rsidRDefault="00DB06EA" w:rsidP="00D50646">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Os dados disponíveis sugerem que a resposta clínica é geralmente obtida após 12</w:t>
      </w:r>
      <w:r w:rsidR="00D67AAC">
        <w:rPr>
          <w:rFonts w:ascii="Times New Roman" w:hAnsi="Times New Roman"/>
          <w:sz w:val="20"/>
          <w:szCs w:val="20"/>
          <w:lang w:val="pt-BR"/>
        </w:rPr>
        <w:t> </w:t>
      </w:r>
      <w:r w:rsidRPr="004404E3">
        <w:rPr>
          <w:rFonts w:ascii="Times New Roman" w:hAnsi="Times New Roman"/>
          <w:sz w:val="20"/>
          <w:szCs w:val="20"/>
          <w:lang w:val="pt-BR"/>
        </w:rPr>
        <w:t>semanas</w:t>
      </w:r>
      <w:r w:rsidR="00D82671" w:rsidRPr="004404E3">
        <w:rPr>
          <w:rFonts w:ascii="Times New Roman" w:hAnsi="Times New Roman"/>
          <w:sz w:val="20"/>
          <w:szCs w:val="20"/>
          <w:lang w:val="pt-BR"/>
        </w:rPr>
        <w:t xml:space="preserve"> </w:t>
      </w:r>
      <w:r w:rsidRPr="004404E3">
        <w:rPr>
          <w:rFonts w:ascii="Times New Roman" w:hAnsi="Times New Roman"/>
          <w:sz w:val="20"/>
          <w:szCs w:val="20"/>
          <w:lang w:val="pt-BR"/>
        </w:rPr>
        <w:t>de tratamento. A continuação do tratamento deve ser cuidadosamente considerada quando</w:t>
      </w:r>
      <w:r w:rsidR="00D82671" w:rsidRPr="004404E3">
        <w:rPr>
          <w:rFonts w:ascii="Times New Roman" w:hAnsi="Times New Roman"/>
          <w:sz w:val="20"/>
          <w:szCs w:val="20"/>
          <w:lang w:val="pt-BR"/>
        </w:rPr>
        <w:t xml:space="preserve"> </w:t>
      </w:r>
      <w:r w:rsidRPr="004404E3">
        <w:rPr>
          <w:rFonts w:ascii="Times New Roman" w:hAnsi="Times New Roman"/>
          <w:sz w:val="20"/>
          <w:szCs w:val="20"/>
          <w:lang w:val="pt-BR"/>
        </w:rPr>
        <w:t>o paciente não responder durante este período de tempo.</w:t>
      </w:r>
    </w:p>
    <w:p w14:paraId="3F1C0F1B" w14:textId="77777777" w:rsidR="006F5D0D" w:rsidRPr="004404E3" w:rsidRDefault="006F5D0D" w:rsidP="00D50646">
      <w:pPr>
        <w:spacing w:line="220" w:lineRule="exact"/>
        <w:jc w:val="both"/>
        <w:rPr>
          <w:rFonts w:ascii="Times New Roman" w:hAnsi="Times New Roman"/>
          <w:sz w:val="20"/>
          <w:szCs w:val="20"/>
          <w:lang w:val="pt-BR"/>
        </w:rPr>
      </w:pPr>
    </w:p>
    <w:p w14:paraId="327C525B" w14:textId="48BB3B24" w:rsidR="006F5D0D" w:rsidRPr="004404E3" w:rsidRDefault="00D82671" w:rsidP="00D50646">
      <w:pPr>
        <w:spacing w:line="220" w:lineRule="exact"/>
        <w:jc w:val="both"/>
        <w:rPr>
          <w:rFonts w:ascii="Times New Roman" w:hAnsi="Times New Roman"/>
          <w:b/>
          <w:sz w:val="20"/>
          <w:szCs w:val="20"/>
          <w:lang w:val="pt-BR"/>
        </w:rPr>
      </w:pPr>
      <w:r w:rsidRPr="004404E3">
        <w:rPr>
          <w:rFonts w:ascii="Times New Roman" w:hAnsi="Times New Roman"/>
          <w:b/>
          <w:sz w:val="20"/>
          <w:szCs w:val="20"/>
          <w:lang w:val="pt-BR"/>
        </w:rPr>
        <w:t xml:space="preserve">Doença de </w:t>
      </w:r>
      <w:r w:rsidR="00985E55">
        <w:rPr>
          <w:rFonts w:ascii="Times New Roman" w:hAnsi="Times New Roman"/>
          <w:b/>
          <w:sz w:val="20"/>
          <w:szCs w:val="20"/>
          <w:lang w:val="pt-BR"/>
        </w:rPr>
        <w:t>C</w:t>
      </w:r>
      <w:r w:rsidRPr="004404E3">
        <w:rPr>
          <w:rFonts w:ascii="Times New Roman" w:hAnsi="Times New Roman"/>
          <w:b/>
          <w:sz w:val="20"/>
          <w:szCs w:val="20"/>
          <w:lang w:val="pt-BR"/>
        </w:rPr>
        <w:t xml:space="preserve">rohn </w:t>
      </w:r>
    </w:p>
    <w:p w14:paraId="667034D6" w14:textId="7FE42EF6" w:rsidR="00566230" w:rsidRPr="004404E3" w:rsidRDefault="00763E33" w:rsidP="00D50646">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 xml:space="preserve">A dose recomendada de </w:t>
      </w:r>
      <w:r w:rsidR="00F82DC1" w:rsidRPr="004404E3">
        <w:rPr>
          <w:rFonts w:ascii="Times New Roman" w:hAnsi="Times New Roman"/>
          <w:sz w:val="20"/>
          <w:szCs w:val="20"/>
          <w:lang w:val="pt-BR"/>
        </w:rPr>
        <w:t>AMGEVITA</w:t>
      </w:r>
      <w:r w:rsidR="006F5D0D" w:rsidRPr="004404E3">
        <w:rPr>
          <w:rFonts w:ascii="Times New Roman" w:hAnsi="Times New Roman"/>
          <w:sz w:val="20"/>
          <w:szCs w:val="20"/>
          <w:lang w:val="pt-BR"/>
        </w:rPr>
        <w:t xml:space="preserve"> </w:t>
      </w:r>
      <w:r w:rsidRPr="004404E3">
        <w:rPr>
          <w:rFonts w:ascii="Times New Roman" w:hAnsi="Times New Roman"/>
          <w:sz w:val="20"/>
          <w:szCs w:val="20"/>
          <w:lang w:val="pt-BR"/>
        </w:rPr>
        <w:t xml:space="preserve">para pacientes adultos com doença de </w:t>
      </w:r>
      <w:r w:rsidR="00597857">
        <w:rPr>
          <w:rFonts w:ascii="Times New Roman" w:hAnsi="Times New Roman"/>
          <w:sz w:val="20"/>
          <w:szCs w:val="20"/>
          <w:lang w:val="pt-BR"/>
        </w:rPr>
        <w:t>C</w:t>
      </w:r>
      <w:r w:rsidRPr="004404E3">
        <w:rPr>
          <w:rFonts w:ascii="Times New Roman" w:hAnsi="Times New Roman"/>
          <w:sz w:val="20"/>
          <w:szCs w:val="20"/>
          <w:lang w:val="pt-BR"/>
        </w:rPr>
        <w:t>rohn</w:t>
      </w:r>
      <w:r w:rsidR="00566230" w:rsidRPr="004404E3">
        <w:rPr>
          <w:rFonts w:ascii="Times New Roman" w:hAnsi="Times New Roman"/>
          <w:sz w:val="20"/>
          <w:szCs w:val="20"/>
          <w:lang w:val="pt-BR"/>
        </w:rPr>
        <w:t xml:space="preserve"> é: </w:t>
      </w:r>
    </w:p>
    <w:p w14:paraId="06190E0F" w14:textId="77777777" w:rsidR="00D365FD" w:rsidRDefault="00566230" w:rsidP="00985E55">
      <w:pPr>
        <w:spacing w:line="220" w:lineRule="exact"/>
        <w:jc w:val="both"/>
        <w:rPr>
          <w:rFonts w:ascii="Times New Roman" w:hAnsi="Times New Roman"/>
          <w:sz w:val="20"/>
          <w:szCs w:val="20"/>
          <w:lang w:val="pt-BR"/>
        </w:rPr>
      </w:pPr>
      <w:r w:rsidRPr="00985E55">
        <w:rPr>
          <w:rFonts w:ascii="Times New Roman" w:hAnsi="Times New Roman"/>
          <w:sz w:val="20"/>
          <w:szCs w:val="20"/>
          <w:lang w:val="pt-BR"/>
        </w:rPr>
        <w:t>Início do tratamento – semana 0: 160</w:t>
      </w:r>
      <w:r w:rsidR="00890835" w:rsidRPr="00985E55">
        <w:rPr>
          <w:rFonts w:ascii="Times New Roman" w:hAnsi="Times New Roman"/>
          <w:sz w:val="20"/>
          <w:szCs w:val="20"/>
          <w:lang w:val="pt-BR"/>
        </w:rPr>
        <w:t> </w:t>
      </w:r>
      <w:r w:rsidRPr="00985E55">
        <w:rPr>
          <w:rFonts w:ascii="Times New Roman" w:hAnsi="Times New Roman"/>
          <w:sz w:val="20"/>
          <w:szCs w:val="20"/>
          <w:lang w:val="pt-BR"/>
        </w:rPr>
        <w:t xml:space="preserve">mg por via subcutânea (a dose pode ser administrada em quatro injeções </w:t>
      </w:r>
      <w:r w:rsidR="00D365FD">
        <w:rPr>
          <w:rFonts w:ascii="Times New Roman" w:hAnsi="Times New Roman"/>
          <w:sz w:val="20"/>
          <w:szCs w:val="20"/>
          <w:lang w:val="pt-BR"/>
        </w:rPr>
        <w:t xml:space="preserve">de 40 mg </w:t>
      </w:r>
      <w:r w:rsidRPr="00985E55">
        <w:rPr>
          <w:rFonts w:ascii="Times New Roman" w:hAnsi="Times New Roman"/>
          <w:sz w:val="20"/>
          <w:szCs w:val="20"/>
          <w:lang w:val="pt-BR"/>
        </w:rPr>
        <w:t>em um dia ou duas injeções</w:t>
      </w:r>
      <w:r w:rsidR="00D365FD">
        <w:rPr>
          <w:rFonts w:ascii="Times New Roman" w:hAnsi="Times New Roman"/>
          <w:sz w:val="20"/>
          <w:szCs w:val="20"/>
          <w:lang w:val="pt-BR"/>
        </w:rPr>
        <w:t xml:space="preserve"> de 40 mg</w:t>
      </w:r>
      <w:r w:rsidRPr="00985E55">
        <w:rPr>
          <w:rFonts w:ascii="Times New Roman" w:hAnsi="Times New Roman"/>
          <w:sz w:val="20"/>
          <w:szCs w:val="20"/>
          <w:lang w:val="pt-BR"/>
        </w:rPr>
        <w:t xml:space="preserve"> por dia por dois dias consecutivos); </w:t>
      </w:r>
    </w:p>
    <w:p w14:paraId="79A7F664" w14:textId="6501C172" w:rsidR="00566230" w:rsidRPr="00985E55" w:rsidRDefault="00D365FD" w:rsidP="00985E55">
      <w:pPr>
        <w:spacing w:line="220" w:lineRule="exact"/>
        <w:jc w:val="both"/>
        <w:rPr>
          <w:rFonts w:ascii="Times New Roman" w:hAnsi="Times New Roman"/>
          <w:sz w:val="20"/>
          <w:szCs w:val="20"/>
          <w:lang w:val="pt-BR"/>
        </w:rPr>
      </w:pPr>
      <w:r>
        <w:rPr>
          <w:rFonts w:ascii="Times New Roman" w:hAnsi="Times New Roman"/>
          <w:sz w:val="20"/>
          <w:szCs w:val="20"/>
          <w:lang w:val="pt-BR"/>
        </w:rPr>
        <w:t>S</w:t>
      </w:r>
      <w:r w:rsidR="00566230" w:rsidRPr="00985E55">
        <w:rPr>
          <w:rFonts w:ascii="Times New Roman" w:hAnsi="Times New Roman"/>
          <w:sz w:val="20"/>
          <w:szCs w:val="20"/>
          <w:lang w:val="pt-BR"/>
        </w:rPr>
        <w:t>emana</w:t>
      </w:r>
      <w:r w:rsidR="00890835" w:rsidRPr="00985E55">
        <w:rPr>
          <w:rFonts w:ascii="Times New Roman" w:hAnsi="Times New Roman"/>
          <w:sz w:val="20"/>
          <w:szCs w:val="20"/>
          <w:lang w:val="pt-BR"/>
        </w:rPr>
        <w:t> </w:t>
      </w:r>
      <w:r w:rsidR="00566230" w:rsidRPr="00985E55">
        <w:rPr>
          <w:rFonts w:ascii="Times New Roman" w:hAnsi="Times New Roman"/>
          <w:sz w:val="20"/>
          <w:szCs w:val="20"/>
          <w:lang w:val="pt-BR"/>
        </w:rPr>
        <w:t>2: 80</w:t>
      </w:r>
      <w:r w:rsidR="00890835" w:rsidRPr="00985E55">
        <w:rPr>
          <w:rFonts w:ascii="Times New Roman" w:hAnsi="Times New Roman"/>
          <w:sz w:val="20"/>
          <w:szCs w:val="20"/>
          <w:lang w:val="pt-BR"/>
        </w:rPr>
        <w:t> </w:t>
      </w:r>
      <w:r w:rsidR="00566230" w:rsidRPr="00985E55">
        <w:rPr>
          <w:rFonts w:ascii="Times New Roman" w:hAnsi="Times New Roman"/>
          <w:sz w:val="20"/>
          <w:szCs w:val="20"/>
          <w:lang w:val="pt-BR"/>
        </w:rPr>
        <w:t>mg por via subcutânea (a dose deve ser administrada em duas injeções no mesmo dia);</w:t>
      </w:r>
    </w:p>
    <w:p w14:paraId="3BA455CF" w14:textId="77777777" w:rsidR="00566230" w:rsidRPr="00985E55" w:rsidRDefault="00566230" w:rsidP="00985E55">
      <w:pPr>
        <w:spacing w:line="220" w:lineRule="exact"/>
        <w:jc w:val="both"/>
        <w:rPr>
          <w:rFonts w:ascii="Times New Roman" w:hAnsi="Times New Roman"/>
          <w:sz w:val="20"/>
          <w:szCs w:val="20"/>
          <w:lang w:val="pt-BR"/>
        </w:rPr>
      </w:pPr>
      <w:r w:rsidRPr="00985E55">
        <w:rPr>
          <w:rFonts w:ascii="Times New Roman" w:hAnsi="Times New Roman"/>
          <w:sz w:val="20"/>
          <w:szCs w:val="20"/>
          <w:lang w:val="pt-BR"/>
        </w:rPr>
        <w:t>Manutenção do tratamento: a partir da semana</w:t>
      </w:r>
      <w:r w:rsidR="00890835" w:rsidRPr="00985E55">
        <w:rPr>
          <w:rFonts w:ascii="Times New Roman" w:hAnsi="Times New Roman"/>
          <w:sz w:val="20"/>
          <w:szCs w:val="20"/>
          <w:lang w:val="pt-BR"/>
        </w:rPr>
        <w:t> </w:t>
      </w:r>
      <w:r w:rsidRPr="00985E55">
        <w:rPr>
          <w:rFonts w:ascii="Times New Roman" w:hAnsi="Times New Roman"/>
          <w:sz w:val="20"/>
          <w:szCs w:val="20"/>
          <w:lang w:val="pt-BR"/>
        </w:rPr>
        <w:t>4, 40</w:t>
      </w:r>
      <w:r w:rsidR="00890835" w:rsidRPr="00985E55">
        <w:rPr>
          <w:rFonts w:ascii="Times New Roman" w:hAnsi="Times New Roman"/>
          <w:sz w:val="20"/>
          <w:szCs w:val="20"/>
          <w:lang w:val="pt-BR"/>
        </w:rPr>
        <w:t> </w:t>
      </w:r>
      <w:r w:rsidRPr="00985E55">
        <w:rPr>
          <w:rFonts w:ascii="Times New Roman" w:hAnsi="Times New Roman"/>
          <w:sz w:val="20"/>
          <w:szCs w:val="20"/>
          <w:lang w:val="pt-BR"/>
        </w:rPr>
        <w:t>mg de solução injetável a cada 14</w:t>
      </w:r>
      <w:r w:rsidR="00890835" w:rsidRPr="00985E55">
        <w:rPr>
          <w:rFonts w:ascii="Times New Roman" w:hAnsi="Times New Roman"/>
          <w:sz w:val="20"/>
          <w:szCs w:val="20"/>
          <w:lang w:val="pt-BR"/>
        </w:rPr>
        <w:t> </w:t>
      </w:r>
      <w:r w:rsidRPr="00985E55">
        <w:rPr>
          <w:rFonts w:ascii="Times New Roman" w:hAnsi="Times New Roman"/>
          <w:sz w:val="20"/>
          <w:szCs w:val="20"/>
          <w:lang w:val="pt-BR"/>
        </w:rPr>
        <w:t>dias por via subcutânea</w:t>
      </w:r>
      <w:r w:rsidR="00EB0AA5" w:rsidRPr="00985E55">
        <w:rPr>
          <w:rFonts w:ascii="Times New Roman" w:hAnsi="Times New Roman"/>
          <w:sz w:val="20"/>
          <w:szCs w:val="20"/>
          <w:lang w:val="pt-BR"/>
        </w:rPr>
        <w:t>.</w:t>
      </w:r>
    </w:p>
    <w:p w14:paraId="10D9FA8C" w14:textId="77777777" w:rsidR="00566230" w:rsidRPr="004404E3" w:rsidRDefault="00566230" w:rsidP="00D50646">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O tratamento com corticosteroides, aminosalicilatos e/ou agentes imunomoduladores (6- mercaptopurina e azatioprina) pode ser mantido durante o tratamento com AMGEVITA.</w:t>
      </w:r>
    </w:p>
    <w:p w14:paraId="479A5E52" w14:textId="31AA18F0" w:rsidR="00D365FD" w:rsidRPr="004404E3" w:rsidRDefault="00D365FD" w:rsidP="00D50646">
      <w:pPr>
        <w:spacing w:line="220" w:lineRule="exact"/>
        <w:jc w:val="both"/>
        <w:rPr>
          <w:rFonts w:ascii="Times New Roman" w:hAnsi="Times New Roman"/>
          <w:sz w:val="20"/>
          <w:szCs w:val="20"/>
          <w:lang w:val="pt-BR"/>
        </w:rPr>
      </w:pPr>
      <w:r w:rsidRPr="00D365FD">
        <w:rPr>
          <w:rFonts w:ascii="Times New Roman" w:hAnsi="Times New Roman"/>
          <w:sz w:val="20"/>
          <w:szCs w:val="20"/>
          <w:lang w:val="pt-BR"/>
        </w:rPr>
        <w:t>Alguns pacientes que sofreram diminuição na resposta podem se beneficiar com um aumento</w:t>
      </w:r>
      <w:r>
        <w:rPr>
          <w:rFonts w:ascii="Times New Roman" w:hAnsi="Times New Roman"/>
          <w:sz w:val="20"/>
          <w:szCs w:val="20"/>
          <w:lang w:val="pt-BR"/>
        </w:rPr>
        <w:t xml:space="preserve"> </w:t>
      </w:r>
      <w:r w:rsidRPr="00D365FD">
        <w:rPr>
          <w:rFonts w:ascii="Times New Roman" w:hAnsi="Times New Roman"/>
          <w:sz w:val="20"/>
          <w:szCs w:val="20"/>
          <w:lang w:val="pt-BR"/>
        </w:rPr>
        <w:t xml:space="preserve">da dose de </w:t>
      </w:r>
      <w:r>
        <w:rPr>
          <w:rFonts w:ascii="Times New Roman" w:hAnsi="Times New Roman"/>
          <w:sz w:val="20"/>
          <w:szCs w:val="20"/>
          <w:lang w:val="pt-BR"/>
        </w:rPr>
        <w:t>AMGEVITA</w:t>
      </w:r>
      <w:r w:rsidRPr="00D365FD">
        <w:rPr>
          <w:rFonts w:ascii="Times New Roman" w:hAnsi="Times New Roman"/>
          <w:sz w:val="20"/>
          <w:szCs w:val="20"/>
          <w:lang w:val="pt-BR"/>
        </w:rPr>
        <w:t xml:space="preserve"> para 40 mg a cada 7 dias ou 80 mg a cada 14 dias</w:t>
      </w:r>
      <w:r>
        <w:rPr>
          <w:rFonts w:ascii="Times New Roman" w:hAnsi="Times New Roman"/>
          <w:sz w:val="20"/>
          <w:szCs w:val="20"/>
          <w:lang w:val="pt-BR"/>
        </w:rPr>
        <w:t xml:space="preserve"> </w:t>
      </w:r>
      <w:r w:rsidRPr="00D365FD">
        <w:rPr>
          <w:rFonts w:ascii="Times New Roman" w:hAnsi="Times New Roman"/>
          <w:sz w:val="20"/>
          <w:szCs w:val="20"/>
          <w:lang w:val="pt-BR"/>
        </w:rPr>
        <w:t>por via subcutânea. Os pacientes que não responderem ao tratamento até a Semana 4 podem</w:t>
      </w:r>
      <w:r>
        <w:rPr>
          <w:rFonts w:ascii="Times New Roman" w:hAnsi="Times New Roman"/>
          <w:sz w:val="20"/>
          <w:szCs w:val="20"/>
          <w:lang w:val="pt-BR"/>
        </w:rPr>
        <w:t xml:space="preserve"> </w:t>
      </w:r>
      <w:r w:rsidRPr="00D365FD">
        <w:rPr>
          <w:rFonts w:ascii="Times New Roman" w:hAnsi="Times New Roman"/>
          <w:sz w:val="20"/>
          <w:szCs w:val="20"/>
          <w:lang w:val="pt-BR"/>
        </w:rPr>
        <w:t>continuar com a manutenção do tratamento até a Semana 12. Se não houver resposta neste</w:t>
      </w:r>
      <w:r>
        <w:rPr>
          <w:rFonts w:ascii="Times New Roman" w:hAnsi="Times New Roman"/>
          <w:sz w:val="20"/>
          <w:szCs w:val="20"/>
          <w:lang w:val="pt-BR"/>
        </w:rPr>
        <w:t xml:space="preserve"> </w:t>
      </w:r>
      <w:r w:rsidRPr="00D365FD">
        <w:rPr>
          <w:rFonts w:ascii="Times New Roman" w:hAnsi="Times New Roman"/>
          <w:sz w:val="20"/>
          <w:szCs w:val="20"/>
          <w:lang w:val="pt-BR"/>
        </w:rPr>
        <w:t>período, a continuação da terapia deve ser cuidadosamente reconsiderada.</w:t>
      </w:r>
    </w:p>
    <w:p w14:paraId="26FB15CC" w14:textId="52910BCC" w:rsidR="00566230" w:rsidRPr="004404E3" w:rsidRDefault="00566230" w:rsidP="00D50646">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w:t>
      </w:r>
    </w:p>
    <w:p w14:paraId="0F35E6B2" w14:textId="77777777" w:rsidR="00566230" w:rsidRPr="004404E3" w:rsidRDefault="00566230" w:rsidP="00D50646">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Durante a manutenção do tratamento, corticosteroides podem ser reduzidos em conformidade às diretrizes de prática clínica.</w:t>
      </w:r>
    </w:p>
    <w:p w14:paraId="21DFF722" w14:textId="77777777" w:rsidR="006F5D0D" w:rsidRPr="004404E3" w:rsidRDefault="006F5D0D" w:rsidP="00D50646">
      <w:pPr>
        <w:spacing w:line="220" w:lineRule="exact"/>
        <w:jc w:val="both"/>
        <w:rPr>
          <w:rFonts w:ascii="Times New Roman" w:hAnsi="Times New Roman"/>
          <w:sz w:val="20"/>
          <w:szCs w:val="20"/>
          <w:lang w:val="pt-BR"/>
        </w:rPr>
      </w:pPr>
    </w:p>
    <w:p w14:paraId="28189D3C" w14:textId="217E640F" w:rsidR="006F5D0D" w:rsidRPr="004404E3" w:rsidRDefault="007A774C" w:rsidP="00D50646">
      <w:pPr>
        <w:spacing w:line="220" w:lineRule="exact"/>
        <w:jc w:val="both"/>
        <w:rPr>
          <w:rFonts w:ascii="Times New Roman" w:hAnsi="Times New Roman"/>
          <w:b/>
          <w:sz w:val="20"/>
          <w:szCs w:val="20"/>
          <w:lang w:val="pt-BR"/>
        </w:rPr>
      </w:pPr>
      <w:r w:rsidRPr="004404E3">
        <w:rPr>
          <w:rFonts w:ascii="Times New Roman" w:hAnsi="Times New Roman"/>
          <w:b/>
          <w:sz w:val="20"/>
          <w:szCs w:val="20"/>
          <w:lang w:val="pt-BR"/>
        </w:rPr>
        <w:t>Colite ulcerativa ou retocolite u</w:t>
      </w:r>
      <w:r w:rsidR="00703138" w:rsidRPr="004404E3">
        <w:rPr>
          <w:rFonts w:ascii="Times New Roman" w:hAnsi="Times New Roman"/>
          <w:b/>
          <w:sz w:val="20"/>
          <w:szCs w:val="20"/>
          <w:lang w:val="pt-BR"/>
        </w:rPr>
        <w:t xml:space="preserve">lcerativa </w:t>
      </w:r>
    </w:p>
    <w:p w14:paraId="5354BE05" w14:textId="77777777" w:rsidR="006F5D0D" w:rsidRPr="004404E3" w:rsidRDefault="004F63D2" w:rsidP="00D50646">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A dose de indução recomendada de AMGEVITA para pacientes adultos com colite ulcerativa ou retocolite ulcerativa ativa moderada a grave é</w:t>
      </w:r>
      <w:r w:rsidR="00EB0AA5" w:rsidRPr="004404E3">
        <w:rPr>
          <w:rFonts w:ascii="Times New Roman" w:hAnsi="Times New Roman"/>
          <w:sz w:val="20"/>
          <w:szCs w:val="20"/>
          <w:lang w:val="pt-BR"/>
        </w:rPr>
        <w:t>:</w:t>
      </w:r>
    </w:p>
    <w:p w14:paraId="29D9F4A8" w14:textId="77777777" w:rsidR="00D365FD" w:rsidRDefault="004F63D2">
      <w:pPr>
        <w:spacing w:line="220" w:lineRule="exact"/>
        <w:jc w:val="both"/>
        <w:rPr>
          <w:rFonts w:ascii="Times New Roman" w:hAnsi="Times New Roman"/>
          <w:sz w:val="20"/>
          <w:szCs w:val="20"/>
          <w:lang w:val="pt-BR"/>
        </w:rPr>
      </w:pPr>
      <w:r w:rsidRPr="00E55B7B">
        <w:rPr>
          <w:rFonts w:ascii="Times New Roman" w:hAnsi="Times New Roman"/>
          <w:sz w:val="20"/>
          <w:szCs w:val="20"/>
          <w:lang w:val="pt-BR"/>
        </w:rPr>
        <w:t>Início do tratamento</w:t>
      </w:r>
      <w:r w:rsidR="006F5D0D" w:rsidRPr="00E55B7B">
        <w:rPr>
          <w:rFonts w:ascii="Times New Roman" w:hAnsi="Times New Roman"/>
          <w:sz w:val="20"/>
          <w:szCs w:val="20"/>
          <w:lang w:val="pt-BR"/>
        </w:rPr>
        <w:t xml:space="preserve"> – </w:t>
      </w:r>
      <w:r w:rsidRPr="00E55B7B">
        <w:rPr>
          <w:rFonts w:ascii="Times New Roman" w:hAnsi="Times New Roman"/>
          <w:sz w:val="20"/>
          <w:szCs w:val="20"/>
          <w:lang w:val="pt-BR"/>
        </w:rPr>
        <w:t>semana 0: 160</w:t>
      </w:r>
      <w:r w:rsidR="001158BB" w:rsidRPr="00E55B7B">
        <w:rPr>
          <w:rFonts w:ascii="Times New Roman" w:hAnsi="Times New Roman"/>
          <w:sz w:val="20"/>
          <w:szCs w:val="20"/>
          <w:lang w:val="pt-BR"/>
        </w:rPr>
        <w:t> </w:t>
      </w:r>
      <w:r w:rsidRPr="00E55B7B">
        <w:rPr>
          <w:rFonts w:ascii="Times New Roman" w:hAnsi="Times New Roman"/>
          <w:sz w:val="20"/>
          <w:szCs w:val="20"/>
          <w:lang w:val="pt-BR"/>
        </w:rPr>
        <w:t>mg por via subcutânea (a dose pode ser administrada em quatro injeções</w:t>
      </w:r>
      <w:r w:rsidR="00D365FD">
        <w:rPr>
          <w:rFonts w:ascii="Times New Roman" w:hAnsi="Times New Roman"/>
          <w:sz w:val="20"/>
          <w:szCs w:val="20"/>
          <w:lang w:val="pt-BR"/>
        </w:rPr>
        <w:t xml:space="preserve"> de 40 mg</w:t>
      </w:r>
      <w:r w:rsidRPr="00E55B7B">
        <w:rPr>
          <w:rFonts w:ascii="Times New Roman" w:hAnsi="Times New Roman"/>
          <w:sz w:val="20"/>
          <w:szCs w:val="20"/>
          <w:lang w:val="pt-BR"/>
        </w:rPr>
        <w:t xml:space="preserve"> em um dia ou duas injeções</w:t>
      </w:r>
      <w:r w:rsidR="00D365FD">
        <w:rPr>
          <w:rFonts w:ascii="Times New Roman" w:hAnsi="Times New Roman"/>
          <w:sz w:val="20"/>
          <w:szCs w:val="20"/>
          <w:lang w:val="pt-BR"/>
        </w:rPr>
        <w:t xml:space="preserve"> de 40 mg</w:t>
      </w:r>
      <w:r w:rsidRPr="00E55B7B">
        <w:rPr>
          <w:rFonts w:ascii="Times New Roman" w:hAnsi="Times New Roman"/>
          <w:sz w:val="20"/>
          <w:szCs w:val="20"/>
          <w:lang w:val="pt-BR"/>
        </w:rPr>
        <w:t xml:space="preserve"> por dia por dois dias consecutivos)</w:t>
      </w:r>
      <w:r w:rsidR="006F5D0D" w:rsidRPr="00E55B7B">
        <w:rPr>
          <w:rFonts w:ascii="Times New Roman" w:hAnsi="Times New Roman"/>
          <w:sz w:val="20"/>
          <w:szCs w:val="20"/>
          <w:lang w:val="pt-BR"/>
        </w:rPr>
        <w:t>;</w:t>
      </w:r>
      <w:r w:rsidR="00C15F36" w:rsidRPr="00E55B7B">
        <w:rPr>
          <w:rFonts w:ascii="Times New Roman" w:hAnsi="Times New Roman"/>
          <w:sz w:val="20"/>
          <w:szCs w:val="20"/>
          <w:lang w:val="pt-BR"/>
        </w:rPr>
        <w:t xml:space="preserve"> </w:t>
      </w:r>
    </w:p>
    <w:p w14:paraId="750A9AA2" w14:textId="79942179" w:rsidR="006F5D0D" w:rsidRPr="00E55B7B" w:rsidRDefault="00D365FD" w:rsidP="00D365FD">
      <w:pPr>
        <w:spacing w:line="220" w:lineRule="exact"/>
        <w:jc w:val="both"/>
        <w:rPr>
          <w:rFonts w:ascii="Times New Roman" w:hAnsi="Times New Roman"/>
          <w:sz w:val="20"/>
          <w:szCs w:val="20"/>
          <w:lang w:val="pt-BR"/>
        </w:rPr>
      </w:pPr>
      <w:r>
        <w:rPr>
          <w:rFonts w:ascii="Times New Roman" w:hAnsi="Times New Roman"/>
          <w:sz w:val="20"/>
          <w:szCs w:val="20"/>
          <w:lang w:val="pt-BR"/>
        </w:rPr>
        <w:t>Se</w:t>
      </w:r>
      <w:r w:rsidR="004F63D2" w:rsidRPr="00E55B7B">
        <w:rPr>
          <w:rFonts w:ascii="Times New Roman" w:hAnsi="Times New Roman"/>
          <w:sz w:val="20"/>
          <w:szCs w:val="20"/>
          <w:lang w:val="pt-BR"/>
        </w:rPr>
        <w:t>mana 2: 80</w:t>
      </w:r>
      <w:r w:rsidR="001158BB" w:rsidRPr="00E55B7B">
        <w:rPr>
          <w:rFonts w:ascii="Times New Roman" w:hAnsi="Times New Roman"/>
          <w:sz w:val="20"/>
          <w:szCs w:val="20"/>
          <w:lang w:val="pt-BR"/>
        </w:rPr>
        <w:t> </w:t>
      </w:r>
      <w:r w:rsidR="004F63D2" w:rsidRPr="00E55B7B">
        <w:rPr>
          <w:rFonts w:ascii="Times New Roman" w:hAnsi="Times New Roman"/>
          <w:sz w:val="20"/>
          <w:szCs w:val="20"/>
          <w:lang w:val="pt-BR"/>
        </w:rPr>
        <w:t>mg por via subcutânea (a dose deve ser administrada em duas injeções no mesmo dia)</w:t>
      </w:r>
      <w:r w:rsidR="006F5D0D" w:rsidRPr="00E55B7B">
        <w:rPr>
          <w:rFonts w:ascii="Times New Roman" w:hAnsi="Times New Roman"/>
          <w:sz w:val="20"/>
          <w:szCs w:val="20"/>
          <w:lang w:val="pt-BR"/>
        </w:rPr>
        <w:t>;</w:t>
      </w:r>
    </w:p>
    <w:p w14:paraId="32DB2A5E" w14:textId="77777777" w:rsidR="006F5D0D" w:rsidRPr="00E55B7B" w:rsidRDefault="004404E3" w:rsidP="00E55B7B">
      <w:pPr>
        <w:spacing w:line="220" w:lineRule="exact"/>
        <w:jc w:val="both"/>
        <w:rPr>
          <w:rFonts w:ascii="Times New Roman" w:hAnsi="Times New Roman"/>
          <w:sz w:val="20"/>
          <w:szCs w:val="20"/>
          <w:lang w:val="pt-BR"/>
        </w:rPr>
      </w:pPr>
      <w:r w:rsidRPr="00E55B7B">
        <w:rPr>
          <w:rFonts w:ascii="Times New Roman" w:hAnsi="Times New Roman"/>
          <w:sz w:val="20"/>
          <w:szCs w:val="20"/>
          <w:lang w:val="pt-BR"/>
        </w:rPr>
        <w:t>Manutenção</w:t>
      </w:r>
      <w:r w:rsidR="004F63D2" w:rsidRPr="00E55B7B">
        <w:rPr>
          <w:rFonts w:ascii="Times New Roman" w:hAnsi="Times New Roman"/>
          <w:sz w:val="20"/>
          <w:szCs w:val="20"/>
          <w:lang w:val="pt-BR"/>
        </w:rPr>
        <w:t xml:space="preserve"> do tratamento</w:t>
      </w:r>
      <w:r w:rsidR="006F5D0D" w:rsidRPr="00E55B7B">
        <w:rPr>
          <w:rFonts w:ascii="Times New Roman" w:hAnsi="Times New Roman"/>
          <w:sz w:val="20"/>
          <w:szCs w:val="20"/>
          <w:lang w:val="pt-BR"/>
        </w:rPr>
        <w:t xml:space="preserve">: </w:t>
      </w:r>
      <w:r w:rsidR="004F63D2" w:rsidRPr="00E55B7B">
        <w:rPr>
          <w:rFonts w:ascii="Times New Roman" w:hAnsi="Times New Roman"/>
          <w:sz w:val="20"/>
          <w:szCs w:val="20"/>
          <w:lang w:val="pt-BR"/>
        </w:rPr>
        <w:t>40</w:t>
      </w:r>
      <w:r w:rsidR="001158BB" w:rsidRPr="00E55B7B">
        <w:rPr>
          <w:rFonts w:ascii="Times New Roman" w:hAnsi="Times New Roman"/>
          <w:sz w:val="20"/>
          <w:szCs w:val="20"/>
          <w:lang w:val="pt-BR"/>
        </w:rPr>
        <w:t> </w:t>
      </w:r>
      <w:r w:rsidR="004F63D2" w:rsidRPr="00E55B7B">
        <w:rPr>
          <w:rFonts w:ascii="Times New Roman" w:hAnsi="Times New Roman"/>
          <w:sz w:val="20"/>
          <w:szCs w:val="20"/>
          <w:lang w:val="pt-BR"/>
        </w:rPr>
        <w:t>mg a cada 14</w:t>
      </w:r>
      <w:r w:rsidR="001158BB" w:rsidRPr="00E55B7B">
        <w:rPr>
          <w:rFonts w:ascii="Times New Roman" w:hAnsi="Times New Roman"/>
          <w:sz w:val="20"/>
          <w:szCs w:val="20"/>
          <w:lang w:val="pt-BR"/>
        </w:rPr>
        <w:t> </w:t>
      </w:r>
      <w:r w:rsidR="004F63D2" w:rsidRPr="00E55B7B">
        <w:rPr>
          <w:rFonts w:ascii="Times New Roman" w:hAnsi="Times New Roman"/>
          <w:sz w:val="20"/>
          <w:szCs w:val="20"/>
          <w:lang w:val="pt-BR"/>
        </w:rPr>
        <w:t xml:space="preserve">dias por via subcutânea. O tratamento com aminosalicilatos, corticosteroides e/ou agentes imunomoduladores (6-mercaptopurina e azatioprina) pode ser mantido durante o tratamento com </w:t>
      </w:r>
      <w:r w:rsidR="00F82DC1" w:rsidRPr="00E55B7B">
        <w:rPr>
          <w:rFonts w:ascii="Times New Roman" w:hAnsi="Times New Roman"/>
          <w:sz w:val="20"/>
          <w:szCs w:val="20"/>
          <w:lang w:val="pt-BR"/>
        </w:rPr>
        <w:t>AMGEVITA</w:t>
      </w:r>
      <w:r w:rsidR="006F5D0D" w:rsidRPr="00E55B7B">
        <w:rPr>
          <w:rFonts w:ascii="Times New Roman" w:hAnsi="Times New Roman"/>
          <w:sz w:val="20"/>
          <w:szCs w:val="20"/>
          <w:lang w:val="pt-BR"/>
        </w:rPr>
        <w:t>.</w:t>
      </w:r>
    </w:p>
    <w:p w14:paraId="069F7C2C" w14:textId="77777777" w:rsidR="004F63D2" w:rsidRPr="004404E3" w:rsidRDefault="004F63D2" w:rsidP="00D50646">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Durante a manutenção do tratamento, corticosteroides podem ser reduzidos em conformidade às diretrizes de prática clínica.</w:t>
      </w:r>
    </w:p>
    <w:p w14:paraId="55986559" w14:textId="20DADBC5" w:rsidR="00486EBE" w:rsidRDefault="00486EBE" w:rsidP="00D50646">
      <w:pPr>
        <w:spacing w:line="220" w:lineRule="exact"/>
        <w:jc w:val="both"/>
        <w:rPr>
          <w:rFonts w:ascii="Times New Roman" w:hAnsi="Times New Roman"/>
          <w:sz w:val="20"/>
          <w:szCs w:val="20"/>
          <w:lang w:val="pt-BR"/>
        </w:rPr>
      </w:pPr>
      <w:r w:rsidRPr="00486EBE">
        <w:rPr>
          <w:rFonts w:ascii="Times New Roman" w:hAnsi="Times New Roman"/>
          <w:sz w:val="20"/>
          <w:szCs w:val="20"/>
          <w:lang w:val="pt-BR"/>
        </w:rPr>
        <w:lastRenderedPageBreak/>
        <w:t>Alguns pacientes que sofreram diminuição na resposta podem se beneficiar com um aumento</w:t>
      </w:r>
      <w:r>
        <w:rPr>
          <w:rFonts w:ascii="Times New Roman" w:hAnsi="Times New Roman"/>
          <w:sz w:val="20"/>
          <w:szCs w:val="20"/>
          <w:lang w:val="pt-BR"/>
        </w:rPr>
        <w:t xml:space="preserve"> </w:t>
      </w:r>
      <w:r w:rsidRPr="00486EBE">
        <w:rPr>
          <w:rFonts w:ascii="Times New Roman" w:hAnsi="Times New Roman"/>
          <w:sz w:val="20"/>
          <w:szCs w:val="20"/>
          <w:lang w:val="pt-BR"/>
        </w:rPr>
        <w:t xml:space="preserve">da dose de </w:t>
      </w:r>
      <w:r>
        <w:rPr>
          <w:rFonts w:ascii="Times New Roman" w:hAnsi="Times New Roman"/>
          <w:sz w:val="20"/>
          <w:szCs w:val="20"/>
          <w:lang w:val="pt-BR"/>
        </w:rPr>
        <w:t>AMGEVITA</w:t>
      </w:r>
      <w:r w:rsidRPr="00486EBE">
        <w:rPr>
          <w:rFonts w:ascii="Times New Roman" w:hAnsi="Times New Roman"/>
          <w:sz w:val="20"/>
          <w:szCs w:val="20"/>
          <w:lang w:val="pt-BR"/>
        </w:rPr>
        <w:t xml:space="preserve"> para 40 mg a cada 7 dias ou 80 mg a cada 14 dias</w:t>
      </w:r>
      <w:r>
        <w:rPr>
          <w:rFonts w:ascii="Times New Roman" w:hAnsi="Times New Roman"/>
          <w:sz w:val="20"/>
          <w:szCs w:val="20"/>
          <w:lang w:val="pt-BR"/>
        </w:rPr>
        <w:t xml:space="preserve"> </w:t>
      </w:r>
      <w:r w:rsidRPr="00486EBE">
        <w:rPr>
          <w:rFonts w:ascii="Times New Roman" w:hAnsi="Times New Roman"/>
          <w:sz w:val="20"/>
          <w:szCs w:val="20"/>
          <w:lang w:val="pt-BR"/>
        </w:rPr>
        <w:t>por via subcutânea.</w:t>
      </w:r>
    </w:p>
    <w:p w14:paraId="1A601F40" w14:textId="1A5F504D" w:rsidR="004F63D2" w:rsidRPr="004404E3" w:rsidRDefault="004F63D2" w:rsidP="00D50646">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Dados disponíveis sugerem que a resposta clínica</w:t>
      </w:r>
      <w:r w:rsidR="001E65B5" w:rsidRPr="004404E3">
        <w:rPr>
          <w:rFonts w:ascii="Times New Roman" w:hAnsi="Times New Roman"/>
          <w:sz w:val="20"/>
          <w:szCs w:val="20"/>
          <w:lang w:val="pt-BR"/>
        </w:rPr>
        <w:t xml:space="preserve"> é normalmente alcançada entre 2 a </w:t>
      </w:r>
      <w:r w:rsidRPr="004404E3">
        <w:rPr>
          <w:rFonts w:ascii="Times New Roman" w:hAnsi="Times New Roman"/>
          <w:sz w:val="20"/>
          <w:szCs w:val="20"/>
          <w:lang w:val="pt-BR"/>
        </w:rPr>
        <w:t>8</w:t>
      </w:r>
      <w:r w:rsidR="00667E85">
        <w:rPr>
          <w:rFonts w:ascii="Times New Roman" w:hAnsi="Times New Roman"/>
          <w:sz w:val="20"/>
          <w:szCs w:val="20"/>
          <w:lang w:val="pt-BR"/>
        </w:rPr>
        <w:t> </w:t>
      </w:r>
      <w:r w:rsidR="00703138" w:rsidRPr="004404E3">
        <w:rPr>
          <w:rFonts w:ascii="Times New Roman" w:hAnsi="Times New Roman"/>
          <w:sz w:val="20"/>
          <w:szCs w:val="20"/>
          <w:lang w:val="pt-BR"/>
        </w:rPr>
        <w:t>semanas de tratamento. AMGEVITA</w:t>
      </w:r>
      <w:r w:rsidRPr="004404E3">
        <w:rPr>
          <w:rFonts w:ascii="Times New Roman" w:hAnsi="Times New Roman"/>
          <w:sz w:val="20"/>
          <w:szCs w:val="20"/>
          <w:lang w:val="pt-BR"/>
        </w:rPr>
        <w:t xml:space="preserve"> só deve ser mantido em pacientes que tiveram resp</w:t>
      </w:r>
      <w:r w:rsidR="001E65B5" w:rsidRPr="004404E3">
        <w:rPr>
          <w:rFonts w:ascii="Times New Roman" w:hAnsi="Times New Roman"/>
          <w:sz w:val="20"/>
          <w:szCs w:val="20"/>
          <w:lang w:val="pt-BR"/>
        </w:rPr>
        <w:t xml:space="preserve">osta nas primeiras </w:t>
      </w:r>
      <w:r w:rsidR="00703138" w:rsidRPr="004404E3">
        <w:rPr>
          <w:rFonts w:ascii="Times New Roman" w:hAnsi="Times New Roman"/>
          <w:sz w:val="20"/>
          <w:szCs w:val="20"/>
          <w:lang w:val="pt-BR"/>
        </w:rPr>
        <w:t>8</w:t>
      </w:r>
      <w:r w:rsidR="00667E85">
        <w:rPr>
          <w:rFonts w:ascii="Times New Roman" w:hAnsi="Times New Roman"/>
          <w:sz w:val="20"/>
          <w:szCs w:val="20"/>
          <w:lang w:val="pt-BR"/>
        </w:rPr>
        <w:t> </w:t>
      </w:r>
      <w:r w:rsidR="00703138" w:rsidRPr="004404E3">
        <w:rPr>
          <w:rFonts w:ascii="Times New Roman" w:hAnsi="Times New Roman"/>
          <w:sz w:val="20"/>
          <w:szCs w:val="20"/>
          <w:lang w:val="pt-BR"/>
        </w:rPr>
        <w:t>semanas de</w:t>
      </w:r>
      <w:r w:rsidRPr="004404E3">
        <w:rPr>
          <w:rFonts w:ascii="Times New Roman" w:hAnsi="Times New Roman"/>
          <w:sz w:val="20"/>
          <w:szCs w:val="20"/>
          <w:lang w:val="pt-BR"/>
        </w:rPr>
        <w:t xml:space="preserve"> tratamento.</w:t>
      </w:r>
    </w:p>
    <w:p w14:paraId="749B88C7" w14:textId="77777777" w:rsidR="00936B16" w:rsidRPr="004404E3" w:rsidRDefault="00936B16" w:rsidP="00D50646">
      <w:pPr>
        <w:spacing w:line="220" w:lineRule="exact"/>
        <w:jc w:val="both"/>
        <w:rPr>
          <w:rFonts w:ascii="Times New Roman" w:hAnsi="Times New Roman"/>
          <w:sz w:val="20"/>
          <w:szCs w:val="20"/>
          <w:lang w:val="pt-BR"/>
        </w:rPr>
      </w:pPr>
    </w:p>
    <w:p w14:paraId="0DDB32C8" w14:textId="072DCB6B" w:rsidR="006F5D0D" w:rsidRPr="004404E3" w:rsidRDefault="00703138" w:rsidP="00D50646">
      <w:pPr>
        <w:keepNext/>
        <w:tabs>
          <w:tab w:val="left" w:pos="3214"/>
        </w:tabs>
        <w:spacing w:line="220" w:lineRule="exact"/>
        <w:jc w:val="both"/>
        <w:rPr>
          <w:rFonts w:ascii="Times New Roman" w:hAnsi="Times New Roman"/>
          <w:b/>
          <w:sz w:val="20"/>
          <w:szCs w:val="20"/>
          <w:lang w:val="pt-BR"/>
        </w:rPr>
      </w:pPr>
      <w:r w:rsidRPr="004404E3">
        <w:rPr>
          <w:rFonts w:ascii="Times New Roman" w:hAnsi="Times New Roman"/>
          <w:b/>
          <w:sz w:val="20"/>
          <w:szCs w:val="20"/>
          <w:lang w:val="pt-BR"/>
        </w:rPr>
        <w:t xml:space="preserve">Psoríase em placas </w:t>
      </w:r>
    </w:p>
    <w:p w14:paraId="7600F9B5" w14:textId="4A6C037E" w:rsidR="003F0999" w:rsidRDefault="00703138" w:rsidP="003F0999">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 xml:space="preserve">A </w:t>
      </w:r>
      <w:r w:rsidR="003F0999">
        <w:rPr>
          <w:rFonts w:ascii="Times New Roman" w:hAnsi="Times New Roman"/>
          <w:sz w:val="20"/>
          <w:szCs w:val="20"/>
          <w:lang w:val="pt-BR"/>
        </w:rPr>
        <w:t xml:space="preserve">dose inicial </w:t>
      </w:r>
      <w:r w:rsidRPr="004404E3">
        <w:rPr>
          <w:rFonts w:ascii="Times New Roman" w:hAnsi="Times New Roman"/>
          <w:sz w:val="20"/>
          <w:szCs w:val="20"/>
          <w:lang w:val="pt-BR"/>
        </w:rPr>
        <w:t>re</w:t>
      </w:r>
      <w:r w:rsidR="00624E43" w:rsidRPr="004404E3">
        <w:rPr>
          <w:rFonts w:ascii="Times New Roman" w:hAnsi="Times New Roman"/>
          <w:sz w:val="20"/>
          <w:szCs w:val="20"/>
          <w:lang w:val="pt-BR"/>
        </w:rPr>
        <w:t>comendada de AMGEVITA</w:t>
      </w:r>
      <w:r w:rsidRPr="004404E3">
        <w:rPr>
          <w:rFonts w:ascii="Times New Roman" w:hAnsi="Times New Roman"/>
          <w:sz w:val="20"/>
          <w:szCs w:val="20"/>
          <w:lang w:val="pt-BR"/>
        </w:rPr>
        <w:t xml:space="preserve"> para pacientes adultos é de 80</w:t>
      </w:r>
      <w:r w:rsidR="00654734">
        <w:rPr>
          <w:rFonts w:ascii="Times New Roman" w:hAnsi="Times New Roman"/>
          <w:sz w:val="20"/>
          <w:szCs w:val="20"/>
          <w:lang w:val="pt-BR"/>
        </w:rPr>
        <w:t> </w:t>
      </w:r>
      <w:r w:rsidRPr="004404E3">
        <w:rPr>
          <w:rFonts w:ascii="Times New Roman" w:hAnsi="Times New Roman"/>
          <w:sz w:val="20"/>
          <w:szCs w:val="20"/>
          <w:lang w:val="pt-BR"/>
        </w:rPr>
        <w:t>mg por via subcutânea</w:t>
      </w:r>
      <w:r w:rsidR="003F0999">
        <w:rPr>
          <w:rFonts w:ascii="Times New Roman" w:hAnsi="Times New Roman"/>
          <w:sz w:val="20"/>
          <w:szCs w:val="20"/>
          <w:lang w:val="pt-BR"/>
        </w:rPr>
        <w:t xml:space="preserve">, </w:t>
      </w:r>
      <w:r w:rsidRPr="004404E3">
        <w:rPr>
          <w:rFonts w:ascii="Times New Roman" w:hAnsi="Times New Roman"/>
          <w:sz w:val="20"/>
          <w:szCs w:val="20"/>
          <w:lang w:val="pt-BR"/>
        </w:rPr>
        <w:t>seguida de doses de 40</w:t>
      </w:r>
      <w:r w:rsidR="00654734">
        <w:rPr>
          <w:rFonts w:ascii="Times New Roman" w:hAnsi="Times New Roman"/>
          <w:sz w:val="20"/>
          <w:szCs w:val="20"/>
          <w:lang w:val="pt-BR"/>
        </w:rPr>
        <w:t> </w:t>
      </w:r>
      <w:r w:rsidRPr="004404E3">
        <w:rPr>
          <w:rFonts w:ascii="Times New Roman" w:hAnsi="Times New Roman"/>
          <w:sz w:val="20"/>
          <w:szCs w:val="20"/>
          <w:lang w:val="pt-BR"/>
        </w:rPr>
        <w:t xml:space="preserve">mg </w:t>
      </w:r>
      <w:r w:rsidR="003F0999">
        <w:rPr>
          <w:rFonts w:ascii="Times New Roman" w:hAnsi="Times New Roman"/>
          <w:sz w:val="20"/>
          <w:szCs w:val="20"/>
          <w:lang w:val="pt-BR"/>
        </w:rPr>
        <w:t>alternadas, uma semana após a dose inicial.</w:t>
      </w:r>
    </w:p>
    <w:p w14:paraId="2D37D921" w14:textId="218C7647" w:rsidR="006F5D0D" w:rsidRPr="004404E3" w:rsidRDefault="003F0999" w:rsidP="003F0999">
      <w:pPr>
        <w:spacing w:line="220" w:lineRule="exact"/>
        <w:jc w:val="both"/>
        <w:rPr>
          <w:rFonts w:ascii="Times New Roman" w:hAnsi="Times New Roman"/>
          <w:sz w:val="20"/>
          <w:szCs w:val="20"/>
          <w:lang w:val="pt-BR"/>
        </w:rPr>
      </w:pPr>
      <w:r w:rsidRPr="003F0999">
        <w:rPr>
          <w:rFonts w:ascii="Times New Roman" w:hAnsi="Times New Roman"/>
          <w:sz w:val="20"/>
          <w:szCs w:val="20"/>
          <w:lang w:val="pt-BR"/>
        </w:rPr>
        <w:t>Uma terap</w:t>
      </w:r>
      <w:r w:rsidR="00AD05F8">
        <w:rPr>
          <w:rFonts w:ascii="Times New Roman" w:hAnsi="Times New Roman"/>
          <w:sz w:val="20"/>
          <w:szCs w:val="20"/>
          <w:lang w:val="pt-BR"/>
        </w:rPr>
        <w:t>i</w:t>
      </w:r>
      <w:r w:rsidRPr="003F0999">
        <w:rPr>
          <w:rFonts w:ascii="Times New Roman" w:hAnsi="Times New Roman"/>
          <w:sz w:val="20"/>
          <w:szCs w:val="20"/>
          <w:lang w:val="pt-BR"/>
        </w:rPr>
        <w:t>a continuada para além de 16 semanas, deve ser cuidadosamente reconsiderada em pacientes que não responderam dentro deste período de tempo.</w:t>
      </w:r>
      <w:r>
        <w:rPr>
          <w:rFonts w:ascii="Times New Roman" w:hAnsi="Times New Roman"/>
          <w:sz w:val="20"/>
          <w:szCs w:val="20"/>
          <w:lang w:val="pt-BR"/>
        </w:rPr>
        <w:t xml:space="preserve"> </w:t>
      </w:r>
      <w:r w:rsidRPr="003F0999">
        <w:rPr>
          <w:rFonts w:ascii="Times New Roman" w:hAnsi="Times New Roman"/>
          <w:sz w:val="20"/>
          <w:szCs w:val="20"/>
          <w:lang w:val="pt-BR"/>
        </w:rPr>
        <w:t>Após 16 semanas de tratamento, os pacientes que não apresentem uma resposta adequada podem se beneficiar de um aumento da frequência de dose para 40</w:t>
      </w:r>
      <w:r w:rsidR="00A35894">
        <w:rPr>
          <w:rFonts w:ascii="Times New Roman" w:hAnsi="Times New Roman"/>
          <w:sz w:val="20"/>
          <w:szCs w:val="20"/>
          <w:lang w:val="pt-BR"/>
        </w:rPr>
        <w:t> </w:t>
      </w:r>
      <w:r w:rsidRPr="003F0999">
        <w:rPr>
          <w:rFonts w:ascii="Times New Roman" w:hAnsi="Times New Roman"/>
          <w:sz w:val="20"/>
          <w:szCs w:val="20"/>
          <w:lang w:val="pt-BR"/>
        </w:rPr>
        <w:t>mg</w:t>
      </w:r>
      <w:r w:rsidR="00486EBE">
        <w:rPr>
          <w:rFonts w:ascii="Times New Roman" w:hAnsi="Times New Roman"/>
          <w:sz w:val="20"/>
          <w:szCs w:val="20"/>
          <w:lang w:val="pt-BR"/>
        </w:rPr>
        <w:t>a cada 7 dias ou 80 mg</w:t>
      </w:r>
      <w:r w:rsidR="00AD13BD">
        <w:rPr>
          <w:rFonts w:ascii="Times New Roman" w:hAnsi="Times New Roman"/>
          <w:sz w:val="20"/>
          <w:szCs w:val="20"/>
          <w:lang w:val="pt-BR"/>
        </w:rPr>
        <w:t xml:space="preserve"> a cada 14 dias por via subcutânea</w:t>
      </w:r>
      <w:r w:rsidRPr="003F0999">
        <w:rPr>
          <w:rFonts w:ascii="Times New Roman" w:hAnsi="Times New Roman"/>
          <w:sz w:val="20"/>
          <w:szCs w:val="20"/>
          <w:lang w:val="pt-BR"/>
        </w:rPr>
        <w:t>. Os benefícios e riscos do tratamento continuado</w:t>
      </w:r>
      <w:r w:rsidR="00760C9A">
        <w:rPr>
          <w:rFonts w:ascii="Times New Roman" w:hAnsi="Times New Roman"/>
          <w:sz w:val="20"/>
          <w:szCs w:val="20"/>
          <w:lang w:val="pt-BR"/>
        </w:rPr>
        <w:t xml:space="preserve"> com </w:t>
      </w:r>
      <w:r w:rsidR="00AD13BD">
        <w:rPr>
          <w:rFonts w:ascii="Times New Roman" w:hAnsi="Times New Roman"/>
          <w:sz w:val="20"/>
          <w:szCs w:val="20"/>
          <w:lang w:val="pt-BR"/>
        </w:rPr>
        <w:t>40 mg a cada 7 dias ou 80 mg a cada 14 dias</w:t>
      </w:r>
      <w:r w:rsidRPr="003F0999">
        <w:rPr>
          <w:rFonts w:ascii="Times New Roman" w:hAnsi="Times New Roman"/>
          <w:sz w:val="20"/>
          <w:szCs w:val="20"/>
          <w:lang w:val="pt-BR"/>
        </w:rPr>
        <w:t xml:space="preserve"> </w:t>
      </w:r>
      <w:r w:rsidR="00AD13BD">
        <w:rPr>
          <w:rFonts w:ascii="Times New Roman" w:hAnsi="Times New Roman"/>
          <w:sz w:val="20"/>
          <w:szCs w:val="20"/>
          <w:lang w:val="pt-BR"/>
        </w:rPr>
        <w:t xml:space="preserve">de AMGEVITA </w:t>
      </w:r>
      <w:r w:rsidRPr="003F0999">
        <w:rPr>
          <w:rFonts w:ascii="Times New Roman" w:hAnsi="Times New Roman"/>
          <w:sz w:val="20"/>
          <w:szCs w:val="20"/>
          <w:lang w:val="pt-BR"/>
        </w:rPr>
        <w:t xml:space="preserve"> deverão ser cuidadosamente considerados em pacientes com uma resposta inadequada após o aumento da frequência de dose. Se for obtida uma resposta adequada com o aumento da frequência de dose, esta pode ser reduzida, subsequentemente, para 40</w:t>
      </w:r>
      <w:r w:rsidR="00A35894">
        <w:rPr>
          <w:rFonts w:ascii="Times New Roman" w:hAnsi="Times New Roman"/>
          <w:sz w:val="20"/>
          <w:szCs w:val="20"/>
          <w:lang w:val="pt-BR"/>
        </w:rPr>
        <w:t> </w:t>
      </w:r>
      <w:r w:rsidRPr="003F0999">
        <w:rPr>
          <w:rFonts w:ascii="Times New Roman" w:hAnsi="Times New Roman"/>
          <w:sz w:val="20"/>
          <w:szCs w:val="20"/>
          <w:lang w:val="pt-BR"/>
        </w:rPr>
        <w:t xml:space="preserve">mg </w:t>
      </w:r>
      <w:r w:rsidR="00AD13BD">
        <w:rPr>
          <w:rFonts w:ascii="Times New Roman" w:hAnsi="Times New Roman"/>
          <w:sz w:val="20"/>
          <w:szCs w:val="20"/>
          <w:lang w:val="pt-BR"/>
        </w:rPr>
        <w:t>a cada 14 dias por via subcutânea</w:t>
      </w:r>
      <w:r w:rsidRPr="003F0999">
        <w:rPr>
          <w:rFonts w:ascii="Times New Roman" w:hAnsi="Times New Roman"/>
          <w:sz w:val="20"/>
          <w:szCs w:val="20"/>
          <w:lang w:val="pt-BR"/>
        </w:rPr>
        <w:t>.</w:t>
      </w:r>
    </w:p>
    <w:p w14:paraId="5291A2D9" w14:textId="77777777" w:rsidR="00624E43" w:rsidRPr="004404E3" w:rsidRDefault="00624E43" w:rsidP="00D50646">
      <w:pPr>
        <w:spacing w:line="220" w:lineRule="exact"/>
        <w:jc w:val="both"/>
        <w:rPr>
          <w:rFonts w:ascii="Times New Roman" w:hAnsi="Times New Roman"/>
          <w:sz w:val="20"/>
          <w:szCs w:val="20"/>
          <w:lang w:val="pt-BR"/>
        </w:rPr>
      </w:pPr>
    </w:p>
    <w:p w14:paraId="38215332" w14:textId="24A244B5" w:rsidR="006F5D0D" w:rsidRPr="004404E3" w:rsidRDefault="001E65B5" w:rsidP="00D50646">
      <w:pPr>
        <w:spacing w:line="220" w:lineRule="exact"/>
        <w:jc w:val="both"/>
        <w:rPr>
          <w:rFonts w:ascii="Times New Roman" w:hAnsi="Times New Roman"/>
          <w:b/>
          <w:sz w:val="20"/>
          <w:szCs w:val="20"/>
          <w:lang w:val="pt-BR"/>
        </w:rPr>
      </w:pPr>
      <w:r w:rsidRPr="004404E3">
        <w:rPr>
          <w:rFonts w:ascii="Times New Roman" w:hAnsi="Times New Roman"/>
          <w:b/>
          <w:sz w:val="20"/>
          <w:szCs w:val="20"/>
          <w:lang w:val="pt-BR"/>
        </w:rPr>
        <w:t>Hidradenite s</w:t>
      </w:r>
      <w:r w:rsidR="00624E43" w:rsidRPr="004404E3">
        <w:rPr>
          <w:rFonts w:ascii="Times New Roman" w:hAnsi="Times New Roman"/>
          <w:b/>
          <w:sz w:val="20"/>
          <w:szCs w:val="20"/>
          <w:lang w:val="pt-BR"/>
        </w:rPr>
        <w:t xml:space="preserve">upurativa </w:t>
      </w:r>
    </w:p>
    <w:p w14:paraId="7181825F" w14:textId="00328F1A" w:rsidR="00624E43" w:rsidRPr="004404E3" w:rsidRDefault="00624E43" w:rsidP="00D50646">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O esquema posológico recomendado de AMGEVITA para pacientes adultos com hidradenite supurativa (</w:t>
      </w:r>
      <w:r w:rsidRPr="00EB30B7">
        <w:rPr>
          <w:rFonts w:ascii="Times New Roman" w:hAnsi="Times New Roman"/>
          <w:sz w:val="20"/>
          <w:szCs w:val="20"/>
          <w:lang w:val="pt-BR"/>
        </w:rPr>
        <w:t>HS</w:t>
      </w:r>
      <w:r w:rsidRPr="004404E3">
        <w:rPr>
          <w:rFonts w:ascii="Times New Roman" w:hAnsi="Times New Roman"/>
          <w:sz w:val="20"/>
          <w:szCs w:val="20"/>
          <w:lang w:val="pt-BR"/>
        </w:rPr>
        <w:t>) é de 160</w:t>
      </w:r>
      <w:r w:rsidR="00654734">
        <w:rPr>
          <w:rFonts w:ascii="Times New Roman" w:hAnsi="Times New Roman"/>
          <w:sz w:val="20"/>
          <w:szCs w:val="20"/>
          <w:lang w:val="pt-BR"/>
        </w:rPr>
        <w:t> </w:t>
      </w:r>
      <w:r w:rsidRPr="004404E3">
        <w:rPr>
          <w:rFonts w:ascii="Times New Roman" w:hAnsi="Times New Roman"/>
          <w:sz w:val="20"/>
          <w:szCs w:val="20"/>
          <w:lang w:val="pt-BR"/>
        </w:rPr>
        <w:t>mg inicialmente, no Dia</w:t>
      </w:r>
      <w:r w:rsidR="00654734">
        <w:rPr>
          <w:rFonts w:ascii="Times New Roman" w:hAnsi="Times New Roman"/>
          <w:sz w:val="20"/>
          <w:szCs w:val="20"/>
          <w:lang w:val="pt-BR"/>
        </w:rPr>
        <w:t> </w:t>
      </w:r>
      <w:r w:rsidRPr="004404E3">
        <w:rPr>
          <w:rFonts w:ascii="Times New Roman" w:hAnsi="Times New Roman"/>
          <w:sz w:val="20"/>
          <w:szCs w:val="20"/>
          <w:lang w:val="pt-BR"/>
        </w:rPr>
        <w:t>1 (administrado em quatro injeções de 40</w:t>
      </w:r>
      <w:r w:rsidR="00654734">
        <w:rPr>
          <w:rFonts w:ascii="Times New Roman" w:hAnsi="Times New Roman"/>
          <w:sz w:val="20"/>
          <w:szCs w:val="20"/>
          <w:lang w:val="pt-BR"/>
        </w:rPr>
        <w:t> </w:t>
      </w:r>
      <w:r w:rsidRPr="004404E3">
        <w:rPr>
          <w:rFonts w:ascii="Times New Roman" w:hAnsi="Times New Roman"/>
          <w:sz w:val="20"/>
          <w:szCs w:val="20"/>
          <w:lang w:val="pt-BR"/>
        </w:rPr>
        <w:t>mg em um dia OU em duas injeções de 40</w:t>
      </w:r>
      <w:r w:rsidR="00654734">
        <w:rPr>
          <w:rFonts w:ascii="Times New Roman" w:hAnsi="Times New Roman"/>
          <w:sz w:val="20"/>
          <w:szCs w:val="20"/>
          <w:lang w:val="pt-BR"/>
        </w:rPr>
        <w:t> </w:t>
      </w:r>
      <w:r w:rsidRPr="004404E3">
        <w:rPr>
          <w:rFonts w:ascii="Times New Roman" w:hAnsi="Times New Roman"/>
          <w:sz w:val="20"/>
          <w:szCs w:val="20"/>
          <w:lang w:val="pt-BR"/>
        </w:rPr>
        <w:t>mg por dia durante dois dias consecutivos), seguida de 80</w:t>
      </w:r>
      <w:r w:rsidR="00654734">
        <w:rPr>
          <w:rFonts w:ascii="Times New Roman" w:hAnsi="Times New Roman"/>
          <w:sz w:val="20"/>
          <w:szCs w:val="20"/>
          <w:lang w:val="pt-BR"/>
        </w:rPr>
        <w:t> </w:t>
      </w:r>
      <w:r w:rsidRPr="004404E3">
        <w:rPr>
          <w:rFonts w:ascii="Times New Roman" w:hAnsi="Times New Roman"/>
          <w:sz w:val="20"/>
          <w:szCs w:val="20"/>
          <w:lang w:val="pt-BR"/>
        </w:rPr>
        <w:t xml:space="preserve">mg duas semanas depois, no </w:t>
      </w:r>
      <w:r w:rsidR="00C93D21">
        <w:rPr>
          <w:rFonts w:ascii="Times New Roman" w:hAnsi="Times New Roman"/>
          <w:sz w:val="20"/>
          <w:szCs w:val="20"/>
          <w:lang w:val="pt-BR"/>
        </w:rPr>
        <w:t>D</w:t>
      </w:r>
      <w:r w:rsidRPr="004404E3">
        <w:rPr>
          <w:rFonts w:ascii="Times New Roman" w:hAnsi="Times New Roman"/>
          <w:sz w:val="20"/>
          <w:szCs w:val="20"/>
          <w:lang w:val="pt-BR"/>
        </w:rPr>
        <w:t>ia</w:t>
      </w:r>
      <w:r w:rsidR="00654734">
        <w:rPr>
          <w:rFonts w:ascii="Times New Roman" w:hAnsi="Times New Roman"/>
          <w:sz w:val="20"/>
          <w:szCs w:val="20"/>
          <w:lang w:val="pt-BR"/>
        </w:rPr>
        <w:t> </w:t>
      </w:r>
      <w:r w:rsidRPr="004404E3">
        <w:rPr>
          <w:rFonts w:ascii="Times New Roman" w:hAnsi="Times New Roman"/>
          <w:sz w:val="20"/>
          <w:szCs w:val="20"/>
          <w:lang w:val="pt-BR"/>
        </w:rPr>
        <w:t>15 (administrado em duas injeções de 40</w:t>
      </w:r>
      <w:r w:rsidR="00654734">
        <w:rPr>
          <w:rFonts w:ascii="Times New Roman" w:hAnsi="Times New Roman"/>
          <w:sz w:val="20"/>
          <w:szCs w:val="20"/>
          <w:lang w:val="pt-BR"/>
        </w:rPr>
        <w:t> </w:t>
      </w:r>
      <w:r w:rsidRPr="004404E3">
        <w:rPr>
          <w:rFonts w:ascii="Times New Roman" w:hAnsi="Times New Roman"/>
          <w:sz w:val="20"/>
          <w:szCs w:val="20"/>
          <w:lang w:val="pt-BR"/>
        </w:rPr>
        <w:t>mg em um dia). Duas semanas depois (</w:t>
      </w:r>
      <w:r w:rsidR="00C93D21">
        <w:rPr>
          <w:rFonts w:ascii="Times New Roman" w:hAnsi="Times New Roman"/>
          <w:sz w:val="20"/>
          <w:szCs w:val="20"/>
          <w:lang w:val="pt-BR"/>
        </w:rPr>
        <w:t>D</w:t>
      </w:r>
      <w:r w:rsidRPr="004404E3">
        <w:rPr>
          <w:rFonts w:ascii="Times New Roman" w:hAnsi="Times New Roman"/>
          <w:sz w:val="20"/>
          <w:szCs w:val="20"/>
          <w:lang w:val="pt-BR"/>
        </w:rPr>
        <w:t>ia</w:t>
      </w:r>
      <w:r w:rsidR="00654734">
        <w:rPr>
          <w:rFonts w:ascii="Times New Roman" w:hAnsi="Times New Roman"/>
          <w:sz w:val="20"/>
          <w:szCs w:val="20"/>
          <w:lang w:val="pt-BR"/>
        </w:rPr>
        <w:t> </w:t>
      </w:r>
      <w:r w:rsidRPr="004404E3">
        <w:rPr>
          <w:rFonts w:ascii="Times New Roman" w:hAnsi="Times New Roman"/>
          <w:sz w:val="20"/>
          <w:szCs w:val="20"/>
          <w:lang w:val="pt-BR"/>
        </w:rPr>
        <w:t>29) continuar com uma dose de 40</w:t>
      </w:r>
      <w:r w:rsidR="00654734">
        <w:rPr>
          <w:rFonts w:ascii="Times New Roman" w:hAnsi="Times New Roman"/>
          <w:sz w:val="20"/>
          <w:szCs w:val="20"/>
          <w:lang w:val="pt-BR"/>
        </w:rPr>
        <w:t> </w:t>
      </w:r>
      <w:r w:rsidRPr="004404E3">
        <w:rPr>
          <w:rFonts w:ascii="Times New Roman" w:hAnsi="Times New Roman"/>
          <w:sz w:val="20"/>
          <w:szCs w:val="20"/>
          <w:lang w:val="pt-BR"/>
        </w:rPr>
        <w:t xml:space="preserve">mg </w:t>
      </w:r>
      <w:r w:rsidR="00FB62D1">
        <w:rPr>
          <w:rFonts w:ascii="Times New Roman" w:hAnsi="Times New Roman"/>
          <w:sz w:val="20"/>
          <w:szCs w:val="20"/>
          <w:lang w:val="pt-BR"/>
        </w:rPr>
        <w:t>a cada 7 dias ou 80 mg a cada 14 dias por via subcutânea</w:t>
      </w:r>
      <w:r w:rsidRPr="004404E3">
        <w:rPr>
          <w:rFonts w:ascii="Times New Roman" w:hAnsi="Times New Roman"/>
          <w:sz w:val="20"/>
          <w:szCs w:val="20"/>
          <w:lang w:val="pt-BR"/>
        </w:rPr>
        <w:t>.</w:t>
      </w:r>
    </w:p>
    <w:p w14:paraId="38649ED1" w14:textId="77777777" w:rsidR="00624E43" w:rsidRDefault="00624E43" w:rsidP="00D50646">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 xml:space="preserve">Caso necessário, o uso de antibióticos pode ser continuado durante o tratamento com AMGEVITA. No caso de interrupção do tratamento, AMGEVITA pode ser </w:t>
      </w:r>
      <w:r w:rsidR="001E65B5" w:rsidRPr="004404E3">
        <w:rPr>
          <w:rFonts w:ascii="Times New Roman" w:hAnsi="Times New Roman"/>
          <w:sz w:val="20"/>
          <w:szCs w:val="20"/>
          <w:lang w:val="pt-BR"/>
        </w:rPr>
        <w:t>reintroduzido</w:t>
      </w:r>
      <w:r w:rsidRPr="004404E3">
        <w:rPr>
          <w:rFonts w:ascii="Times New Roman" w:hAnsi="Times New Roman"/>
          <w:sz w:val="20"/>
          <w:szCs w:val="20"/>
          <w:lang w:val="pt-BR"/>
        </w:rPr>
        <w:t>. Em pacientes sem qualquer benefício após 12</w:t>
      </w:r>
      <w:r w:rsidR="00097726">
        <w:rPr>
          <w:rFonts w:ascii="Times New Roman" w:hAnsi="Times New Roman"/>
          <w:sz w:val="20"/>
          <w:szCs w:val="20"/>
          <w:lang w:val="pt-BR"/>
        </w:rPr>
        <w:t> </w:t>
      </w:r>
      <w:r w:rsidRPr="004404E3">
        <w:rPr>
          <w:rFonts w:ascii="Times New Roman" w:hAnsi="Times New Roman"/>
          <w:sz w:val="20"/>
          <w:szCs w:val="20"/>
          <w:lang w:val="pt-BR"/>
        </w:rPr>
        <w:t>semanas de tratamento, a continuação da terapia deve ser reconsiderada.</w:t>
      </w:r>
    </w:p>
    <w:p w14:paraId="7121AF78" w14:textId="77777777" w:rsidR="003F0999" w:rsidRDefault="003F0999" w:rsidP="00D50646">
      <w:pPr>
        <w:spacing w:line="220" w:lineRule="exact"/>
        <w:jc w:val="both"/>
        <w:rPr>
          <w:rFonts w:ascii="Times New Roman" w:hAnsi="Times New Roman"/>
          <w:sz w:val="20"/>
          <w:szCs w:val="20"/>
          <w:lang w:val="pt-BR"/>
        </w:rPr>
      </w:pPr>
    </w:p>
    <w:p w14:paraId="1B8DAA6A" w14:textId="2EA88687" w:rsidR="003F0999" w:rsidRPr="00612F70" w:rsidRDefault="003F0999" w:rsidP="003F0999">
      <w:pPr>
        <w:keepNext/>
        <w:spacing w:line="220" w:lineRule="exact"/>
        <w:jc w:val="both"/>
        <w:rPr>
          <w:rFonts w:ascii="Times New Roman" w:hAnsi="Times New Roman"/>
          <w:b/>
          <w:sz w:val="20"/>
          <w:szCs w:val="20"/>
          <w:lang w:val="pt-BR"/>
        </w:rPr>
      </w:pPr>
      <w:r w:rsidRPr="00612F70">
        <w:rPr>
          <w:rFonts w:ascii="Times New Roman" w:hAnsi="Times New Roman"/>
          <w:b/>
          <w:sz w:val="20"/>
          <w:szCs w:val="20"/>
          <w:lang w:val="pt-BR"/>
        </w:rPr>
        <w:t xml:space="preserve">Uveíte </w:t>
      </w:r>
    </w:p>
    <w:p w14:paraId="38618A1C" w14:textId="76F883CF" w:rsidR="0002494A" w:rsidRDefault="00597857" w:rsidP="003F0999">
      <w:pPr>
        <w:spacing w:line="220" w:lineRule="exact"/>
        <w:jc w:val="both"/>
        <w:rPr>
          <w:rFonts w:ascii="Times New Roman" w:hAnsi="Times New Roman"/>
          <w:sz w:val="20"/>
          <w:szCs w:val="20"/>
          <w:lang w:val="pt-BR"/>
        </w:rPr>
      </w:pPr>
      <w:r>
        <w:rPr>
          <w:rFonts w:ascii="Times New Roman" w:hAnsi="Times New Roman"/>
          <w:sz w:val="20"/>
          <w:szCs w:val="20"/>
          <w:lang w:val="pt-BR"/>
        </w:rPr>
        <w:t>A</w:t>
      </w:r>
      <w:r w:rsidR="0002494A" w:rsidRPr="00612F70">
        <w:rPr>
          <w:rFonts w:ascii="Times New Roman" w:hAnsi="Times New Roman"/>
          <w:sz w:val="20"/>
          <w:szCs w:val="20"/>
          <w:lang w:val="pt-BR"/>
        </w:rPr>
        <w:t xml:space="preserve"> posologia recomendad</w:t>
      </w:r>
      <w:r w:rsidR="0002494A">
        <w:rPr>
          <w:rFonts w:ascii="Times New Roman" w:hAnsi="Times New Roman"/>
          <w:sz w:val="20"/>
          <w:szCs w:val="20"/>
          <w:lang w:val="pt-BR"/>
        </w:rPr>
        <w:t>a</w:t>
      </w:r>
      <w:r w:rsidR="0002494A" w:rsidRPr="00612F70">
        <w:rPr>
          <w:rFonts w:ascii="Times New Roman" w:hAnsi="Times New Roman"/>
          <w:sz w:val="20"/>
          <w:szCs w:val="20"/>
          <w:lang w:val="pt-BR"/>
        </w:rPr>
        <w:t xml:space="preserve"> de </w:t>
      </w:r>
      <w:r w:rsidR="003F0999" w:rsidRPr="00612F70">
        <w:rPr>
          <w:rFonts w:ascii="Times New Roman" w:hAnsi="Times New Roman"/>
          <w:sz w:val="20"/>
          <w:szCs w:val="20"/>
          <w:lang w:val="pt-BR"/>
        </w:rPr>
        <w:t xml:space="preserve">AMGEVITA </w:t>
      </w:r>
      <w:r w:rsidR="0002494A" w:rsidRPr="00612F70">
        <w:rPr>
          <w:rFonts w:ascii="Times New Roman" w:hAnsi="Times New Roman"/>
          <w:sz w:val="20"/>
          <w:szCs w:val="20"/>
          <w:lang w:val="pt-BR"/>
        </w:rPr>
        <w:t>para pacientes adultos com uveíte é de uma dose inicial de 80</w:t>
      </w:r>
      <w:r w:rsidR="00A35894">
        <w:rPr>
          <w:rFonts w:ascii="Times New Roman" w:hAnsi="Times New Roman"/>
          <w:sz w:val="20"/>
          <w:szCs w:val="20"/>
          <w:lang w:val="pt-BR"/>
        </w:rPr>
        <w:t> </w:t>
      </w:r>
      <w:r w:rsidR="0002494A" w:rsidRPr="00612F70">
        <w:rPr>
          <w:rFonts w:ascii="Times New Roman" w:hAnsi="Times New Roman"/>
          <w:sz w:val="20"/>
          <w:szCs w:val="20"/>
          <w:lang w:val="pt-BR"/>
        </w:rPr>
        <w:t>mg por via subcutânea</w:t>
      </w:r>
      <w:r w:rsidR="00760C9A">
        <w:rPr>
          <w:rFonts w:ascii="Times New Roman" w:hAnsi="Times New Roman"/>
          <w:sz w:val="20"/>
          <w:szCs w:val="20"/>
          <w:lang w:val="pt-BR"/>
        </w:rPr>
        <w:t xml:space="preserve"> (duas injeções</w:t>
      </w:r>
      <w:r w:rsidR="00FB62D1">
        <w:rPr>
          <w:rFonts w:ascii="Times New Roman" w:hAnsi="Times New Roman"/>
          <w:sz w:val="20"/>
          <w:szCs w:val="20"/>
          <w:lang w:val="pt-BR"/>
        </w:rPr>
        <w:t xml:space="preserve"> de 40 mg</w:t>
      </w:r>
      <w:r w:rsidR="00760C9A">
        <w:rPr>
          <w:rFonts w:ascii="Times New Roman" w:hAnsi="Times New Roman"/>
          <w:sz w:val="20"/>
          <w:szCs w:val="20"/>
          <w:lang w:val="pt-BR"/>
        </w:rPr>
        <w:t>)</w:t>
      </w:r>
      <w:r w:rsidR="0002494A" w:rsidRPr="00612F70">
        <w:rPr>
          <w:rFonts w:ascii="Times New Roman" w:hAnsi="Times New Roman"/>
          <w:sz w:val="20"/>
          <w:szCs w:val="20"/>
          <w:lang w:val="pt-BR"/>
        </w:rPr>
        <w:t>, seguida de doses de 40</w:t>
      </w:r>
      <w:r w:rsidR="00A35894">
        <w:rPr>
          <w:rFonts w:ascii="Times New Roman" w:hAnsi="Times New Roman"/>
          <w:sz w:val="20"/>
          <w:szCs w:val="20"/>
          <w:lang w:val="pt-BR"/>
        </w:rPr>
        <w:t> </w:t>
      </w:r>
      <w:r w:rsidR="0002494A" w:rsidRPr="00612F70">
        <w:rPr>
          <w:rFonts w:ascii="Times New Roman" w:hAnsi="Times New Roman"/>
          <w:sz w:val="20"/>
          <w:szCs w:val="20"/>
          <w:lang w:val="pt-BR"/>
        </w:rPr>
        <w:t>mg por via subcutânea</w:t>
      </w:r>
      <w:r w:rsidR="0002494A">
        <w:rPr>
          <w:rFonts w:ascii="Times New Roman" w:hAnsi="Times New Roman"/>
          <w:sz w:val="20"/>
          <w:szCs w:val="20"/>
          <w:lang w:val="pt-BR"/>
        </w:rPr>
        <w:t xml:space="preserve"> administradas em semanas alternadas, começando na semana seguinte à dose inicial.</w:t>
      </w:r>
      <w:r w:rsidR="0002494A" w:rsidRPr="00612F70">
        <w:rPr>
          <w:rFonts w:ascii="Times New Roman" w:hAnsi="Times New Roman"/>
          <w:sz w:val="20"/>
          <w:szCs w:val="20"/>
          <w:lang w:val="pt-BR"/>
        </w:rPr>
        <w:t xml:space="preserve"> </w:t>
      </w:r>
    </w:p>
    <w:p w14:paraId="0193C87F" w14:textId="158F2993" w:rsidR="00760C9A" w:rsidRDefault="0002494A" w:rsidP="00A432D1">
      <w:pPr>
        <w:spacing w:line="220" w:lineRule="exact"/>
        <w:jc w:val="both"/>
        <w:rPr>
          <w:rFonts w:ascii="Times New Roman" w:hAnsi="Times New Roman"/>
          <w:sz w:val="20"/>
          <w:szCs w:val="20"/>
          <w:lang w:val="pt-BR"/>
        </w:rPr>
      </w:pPr>
      <w:r>
        <w:rPr>
          <w:rFonts w:ascii="Times New Roman" w:hAnsi="Times New Roman"/>
          <w:sz w:val="20"/>
          <w:szCs w:val="20"/>
          <w:lang w:val="pt-BR"/>
        </w:rPr>
        <w:t xml:space="preserve">AMGEVITA pode ser </w:t>
      </w:r>
      <w:r w:rsidR="00760C9A">
        <w:rPr>
          <w:rFonts w:ascii="Times New Roman" w:hAnsi="Times New Roman"/>
          <w:sz w:val="20"/>
          <w:szCs w:val="20"/>
          <w:lang w:val="pt-BR"/>
        </w:rPr>
        <w:t xml:space="preserve">administrado sozinho ou </w:t>
      </w:r>
      <w:r>
        <w:rPr>
          <w:rFonts w:ascii="Times New Roman" w:hAnsi="Times New Roman"/>
          <w:sz w:val="20"/>
          <w:szCs w:val="20"/>
          <w:lang w:val="pt-BR"/>
        </w:rPr>
        <w:t xml:space="preserve">em combinação com </w:t>
      </w:r>
      <w:r w:rsidRPr="00612F70">
        <w:rPr>
          <w:rFonts w:ascii="Times New Roman" w:hAnsi="Times New Roman"/>
          <w:sz w:val="20"/>
          <w:szCs w:val="20"/>
          <w:lang w:val="pt-BR"/>
        </w:rPr>
        <w:t>corticoides</w:t>
      </w:r>
      <w:r w:rsidR="00760C9A">
        <w:rPr>
          <w:rFonts w:ascii="Times New Roman" w:hAnsi="Times New Roman"/>
          <w:sz w:val="20"/>
          <w:szCs w:val="20"/>
          <w:lang w:val="pt-BR"/>
        </w:rPr>
        <w:t xml:space="preserve">, </w:t>
      </w:r>
      <w:r w:rsidR="00760C9A" w:rsidRPr="00760C9A">
        <w:rPr>
          <w:rFonts w:ascii="Times New Roman" w:hAnsi="Times New Roman"/>
          <w:sz w:val="20"/>
          <w:szCs w:val="20"/>
          <w:lang w:val="pt-BR"/>
        </w:rPr>
        <w:t>que podem ser ajustados pelo seu médico e de acordo com as práticas clínicas, ou outros agentes imunomoduladores não biológicos.</w:t>
      </w:r>
    </w:p>
    <w:p w14:paraId="5255A3A0" w14:textId="121CD1D3" w:rsidR="00014B5F" w:rsidRDefault="00014B5F" w:rsidP="00A432D1">
      <w:pPr>
        <w:spacing w:line="220" w:lineRule="exact"/>
        <w:jc w:val="both"/>
        <w:rPr>
          <w:rFonts w:ascii="Times New Roman" w:hAnsi="Times New Roman"/>
          <w:sz w:val="20"/>
          <w:szCs w:val="20"/>
          <w:lang w:val="pt-BR"/>
        </w:rPr>
      </w:pPr>
    </w:p>
    <w:p w14:paraId="76AA480B" w14:textId="1A48E55B" w:rsidR="00985E55" w:rsidRPr="00E55B7B" w:rsidRDefault="00985E55" w:rsidP="00A432D1">
      <w:pPr>
        <w:spacing w:line="220" w:lineRule="exact"/>
        <w:jc w:val="both"/>
        <w:rPr>
          <w:rFonts w:ascii="Times New Roman" w:hAnsi="Times New Roman"/>
          <w:b/>
          <w:bCs/>
          <w:sz w:val="20"/>
          <w:szCs w:val="20"/>
          <w:lang w:val="pt-BR"/>
        </w:rPr>
      </w:pPr>
      <w:r w:rsidRPr="00E55B7B">
        <w:rPr>
          <w:rFonts w:ascii="Times New Roman" w:hAnsi="Times New Roman"/>
          <w:b/>
          <w:bCs/>
          <w:sz w:val="20"/>
          <w:szCs w:val="20"/>
          <w:lang w:val="pt-BR"/>
        </w:rPr>
        <w:t>Pediátricos</w:t>
      </w:r>
    </w:p>
    <w:p w14:paraId="61804D28" w14:textId="77777777" w:rsidR="00985E55" w:rsidRDefault="00985E55" w:rsidP="00A432D1">
      <w:pPr>
        <w:spacing w:line="220" w:lineRule="exact"/>
        <w:jc w:val="both"/>
        <w:rPr>
          <w:rFonts w:ascii="Times New Roman" w:hAnsi="Times New Roman"/>
          <w:sz w:val="20"/>
          <w:szCs w:val="20"/>
          <w:lang w:val="pt-BR"/>
        </w:rPr>
      </w:pPr>
    </w:p>
    <w:p w14:paraId="47C93188" w14:textId="2521E818" w:rsidR="003F0999" w:rsidRPr="00612F70" w:rsidRDefault="009A51F7" w:rsidP="003F0999">
      <w:pPr>
        <w:keepNext/>
        <w:spacing w:line="220" w:lineRule="exact"/>
        <w:jc w:val="both"/>
        <w:rPr>
          <w:rFonts w:ascii="Times New Roman" w:hAnsi="Times New Roman"/>
          <w:b/>
          <w:sz w:val="20"/>
          <w:szCs w:val="20"/>
          <w:lang w:val="pt-BR"/>
        </w:rPr>
      </w:pPr>
      <w:r w:rsidRPr="00612F70">
        <w:rPr>
          <w:rFonts w:ascii="Times New Roman" w:hAnsi="Times New Roman"/>
          <w:b/>
          <w:sz w:val="20"/>
          <w:szCs w:val="20"/>
          <w:lang w:val="pt-BR"/>
        </w:rPr>
        <w:t>População pediátrica</w:t>
      </w:r>
    </w:p>
    <w:p w14:paraId="7F9894B4" w14:textId="0F393824" w:rsidR="003F0999" w:rsidRPr="00014B5F" w:rsidRDefault="009A51F7" w:rsidP="00612F70">
      <w:pPr>
        <w:keepNext/>
        <w:spacing w:line="220" w:lineRule="exact"/>
        <w:jc w:val="both"/>
        <w:rPr>
          <w:rFonts w:ascii="Times New Roman" w:hAnsi="Times New Roman"/>
          <w:sz w:val="20"/>
          <w:szCs w:val="20"/>
          <w:lang w:val="pt-BR"/>
        </w:rPr>
      </w:pPr>
      <w:r w:rsidRPr="00612F70">
        <w:rPr>
          <w:rFonts w:ascii="Times New Roman" w:hAnsi="Times New Roman"/>
          <w:sz w:val="20"/>
          <w:szCs w:val="20"/>
          <w:lang w:val="pt-BR"/>
        </w:rPr>
        <w:t xml:space="preserve">AMGEVITA está disponível apenas em seringas </w:t>
      </w:r>
      <w:r w:rsidRPr="009A51F7">
        <w:rPr>
          <w:rFonts w:ascii="Times New Roman" w:hAnsi="Times New Roman"/>
          <w:sz w:val="20"/>
          <w:szCs w:val="20"/>
          <w:lang w:val="pt-BR"/>
        </w:rPr>
        <w:t>preenc</w:t>
      </w:r>
      <w:r>
        <w:rPr>
          <w:rFonts w:ascii="Times New Roman" w:hAnsi="Times New Roman"/>
          <w:sz w:val="20"/>
          <w:szCs w:val="20"/>
          <w:lang w:val="pt-BR"/>
        </w:rPr>
        <w:t>hidas de 20</w:t>
      </w:r>
      <w:r w:rsidR="00A35894">
        <w:rPr>
          <w:rFonts w:ascii="Times New Roman" w:hAnsi="Times New Roman"/>
          <w:sz w:val="20"/>
          <w:szCs w:val="20"/>
          <w:lang w:val="pt-BR"/>
        </w:rPr>
        <w:t> </w:t>
      </w:r>
      <w:r>
        <w:rPr>
          <w:rFonts w:ascii="Times New Roman" w:hAnsi="Times New Roman"/>
          <w:sz w:val="20"/>
          <w:szCs w:val="20"/>
          <w:lang w:val="pt-BR"/>
        </w:rPr>
        <w:t xml:space="preserve">mg e </w:t>
      </w:r>
      <w:r w:rsidR="003F0999" w:rsidRPr="00612F70">
        <w:rPr>
          <w:rFonts w:ascii="Times New Roman" w:hAnsi="Times New Roman"/>
          <w:sz w:val="20"/>
          <w:szCs w:val="20"/>
          <w:lang w:val="pt-BR"/>
        </w:rPr>
        <w:t>40</w:t>
      </w:r>
      <w:r w:rsidR="00A35894">
        <w:rPr>
          <w:rFonts w:ascii="Times New Roman" w:hAnsi="Times New Roman"/>
          <w:sz w:val="20"/>
          <w:szCs w:val="20"/>
          <w:lang w:val="pt-BR"/>
        </w:rPr>
        <w:t> </w:t>
      </w:r>
      <w:r w:rsidR="003F0999" w:rsidRPr="00612F70">
        <w:rPr>
          <w:rFonts w:ascii="Times New Roman" w:hAnsi="Times New Roman"/>
          <w:sz w:val="20"/>
          <w:szCs w:val="20"/>
          <w:lang w:val="pt-BR"/>
        </w:rPr>
        <w:t>mg</w:t>
      </w:r>
      <w:r>
        <w:rPr>
          <w:rFonts w:ascii="Times New Roman" w:hAnsi="Times New Roman"/>
          <w:sz w:val="20"/>
          <w:szCs w:val="20"/>
          <w:lang w:val="pt-BR"/>
        </w:rPr>
        <w:t xml:space="preserve"> e canetas preenchidas de 40</w:t>
      </w:r>
      <w:r w:rsidR="00A35894">
        <w:rPr>
          <w:rFonts w:ascii="Times New Roman" w:hAnsi="Times New Roman"/>
          <w:sz w:val="20"/>
          <w:szCs w:val="20"/>
          <w:lang w:val="pt-BR"/>
        </w:rPr>
        <w:t> </w:t>
      </w:r>
      <w:r>
        <w:rPr>
          <w:rFonts w:ascii="Times New Roman" w:hAnsi="Times New Roman"/>
          <w:sz w:val="20"/>
          <w:szCs w:val="20"/>
          <w:lang w:val="pt-BR"/>
        </w:rPr>
        <w:t>mg</w:t>
      </w:r>
      <w:r w:rsidR="003F0999" w:rsidRPr="00612F70">
        <w:rPr>
          <w:rFonts w:ascii="Times New Roman" w:hAnsi="Times New Roman"/>
          <w:sz w:val="20"/>
          <w:szCs w:val="20"/>
          <w:lang w:val="pt-BR"/>
        </w:rPr>
        <w:t xml:space="preserve">. </w:t>
      </w:r>
      <w:r w:rsidR="00014B5F" w:rsidRPr="00612F70">
        <w:rPr>
          <w:rFonts w:ascii="Times New Roman" w:hAnsi="Times New Roman"/>
          <w:sz w:val="20"/>
          <w:szCs w:val="20"/>
          <w:lang w:val="pt-BR"/>
        </w:rPr>
        <w:t>Não é possível administrar AMGEVITA a pacientes pediátricos que requerem menos do que uma dose total de 20</w:t>
      </w:r>
      <w:r w:rsidR="00A35894">
        <w:rPr>
          <w:rFonts w:ascii="Times New Roman" w:hAnsi="Times New Roman"/>
          <w:sz w:val="20"/>
          <w:szCs w:val="20"/>
          <w:lang w:val="pt-BR"/>
        </w:rPr>
        <w:t> </w:t>
      </w:r>
      <w:r w:rsidR="00014B5F" w:rsidRPr="00612F70">
        <w:rPr>
          <w:rFonts w:ascii="Times New Roman" w:hAnsi="Times New Roman"/>
          <w:sz w:val="20"/>
          <w:szCs w:val="20"/>
          <w:lang w:val="pt-BR"/>
        </w:rPr>
        <w:t>mg ou 40</w:t>
      </w:r>
      <w:r w:rsidR="00A35894">
        <w:rPr>
          <w:rFonts w:ascii="Times New Roman" w:hAnsi="Times New Roman"/>
          <w:sz w:val="20"/>
          <w:szCs w:val="20"/>
          <w:lang w:val="pt-BR"/>
        </w:rPr>
        <w:t> </w:t>
      </w:r>
      <w:r w:rsidR="00014B5F" w:rsidRPr="00612F70">
        <w:rPr>
          <w:rFonts w:ascii="Times New Roman" w:hAnsi="Times New Roman"/>
          <w:sz w:val="20"/>
          <w:szCs w:val="20"/>
          <w:lang w:val="pt-BR"/>
        </w:rPr>
        <w:t>mg. Se for necessária uma dose alternativa, outros produtos de adalimumab</w:t>
      </w:r>
      <w:r w:rsidR="003C23E5">
        <w:rPr>
          <w:rFonts w:ascii="Times New Roman" w:hAnsi="Times New Roman"/>
          <w:sz w:val="20"/>
          <w:szCs w:val="20"/>
          <w:lang w:val="pt-BR"/>
        </w:rPr>
        <w:t>e</w:t>
      </w:r>
      <w:r w:rsidR="00014B5F" w:rsidRPr="00612F70">
        <w:rPr>
          <w:rFonts w:ascii="Times New Roman" w:hAnsi="Times New Roman"/>
          <w:sz w:val="20"/>
          <w:szCs w:val="20"/>
          <w:lang w:val="pt-BR"/>
        </w:rPr>
        <w:t xml:space="preserve"> que ofereçam essa opção devem ser usados</w:t>
      </w:r>
      <w:r w:rsidR="003C23E5" w:rsidRPr="003C23E5">
        <w:rPr>
          <w:rFonts w:ascii="Times New Roman" w:hAnsi="Times New Roman"/>
          <w:sz w:val="20"/>
          <w:szCs w:val="20"/>
          <w:lang w:val="pt-BR"/>
        </w:rPr>
        <w:t>.</w:t>
      </w:r>
    </w:p>
    <w:p w14:paraId="34559457" w14:textId="77777777" w:rsidR="003F0999" w:rsidRPr="00014B5F" w:rsidRDefault="003F0999" w:rsidP="00D50646">
      <w:pPr>
        <w:spacing w:line="220" w:lineRule="exact"/>
        <w:jc w:val="both"/>
        <w:rPr>
          <w:rFonts w:ascii="Times New Roman" w:hAnsi="Times New Roman"/>
          <w:sz w:val="20"/>
          <w:szCs w:val="20"/>
          <w:lang w:val="pt-BR"/>
        </w:rPr>
      </w:pPr>
    </w:p>
    <w:p w14:paraId="7652AB02" w14:textId="485FEE2B" w:rsidR="006F5D0D" w:rsidRDefault="00624E43" w:rsidP="00612F70">
      <w:pPr>
        <w:keepNext/>
        <w:spacing w:line="220" w:lineRule="exact"/>
        <w:jc w:val="both"/>
        <w:rPr>
          <w:rFonts w:ascii="Times New Roman" w:hAnsi="Times New Roman"/>
          <w:b/>
          <w:sz w:val="20"/>
          <w:szCs w:val="20"/>
          <w:lang w:val="pt-BR"/>
        </w:rPr>
      </w:pPr>
      <w:r w:rsidRPr="004404E3">
        <w:rPr>
          <w:rFonts w:ascii="Times New Roman" w:hAnsi="Times New Roman"/>
          <w:b/>
          <w:sz w:val="20"/>
          <w:szCs w:val="20"/>
          <w:lang w:val="pt-BR"/>
        </w:rPr>
        <w:t>Art</w:t>
      </w:r>
      <w:r w:rsidR="004E69F8" w:rsidRPr="004404E3">
        <w:rPr>
          <w:rFonts w:ascii="Times New Roman" w:hAnsi="Times New Roman"/>
          <w:b/>
          <w:sz w:val="20"/>
          <w:szCs w:val="20"/>
          <w:lang w:val="pt-BR"/>
        </w:rPr>
        <w:t>rite idiopática juvenil p</w:t>
      </w:r>
      <w:r w:rsidRPr="004404E3">
        <w:rPr>
          <w:rFonts w:ascii="Times New Roman" w:hAnsi="Times New Roman"/>
          <w:b/>
          <w:sz w:val="20"/>
          <w:szCs w:val="20"/>
          <w:lang w:val="pt-BR"/>
        </w:rPr>
        <w:t xml:space="preserve">oliarticular </w:t>
      </w:r>
    </w:p>
    <w:p w14:paraId="7143A426" w14:textId="61FB3E5D" w:rsidR="00597857" w:rsidRPr="00612F70" w:rsidRDefault="00D24BE2" w:rsidP="00597857">
      <w:pPr>
        <w:keepNext/>
        <w:spacing w:line="220" w:lineRule="exact"/>
        <w:jc w:val="both"/>
        <w:rPr>
          <w:rFonts w:ascii="Times New Roman" w:hAnsi="Times New Roman"/>
          <w:sz w:val="20"/>
          <w:szCs w:val="20"/>
          <w:lang w:val="pt-BR"/>
        </w:rPr>
      </w:pPr>
      <w:r w:rsidRPr="00D24BE2">
        <w:rPr>
          <w:rFonts w:ascii="Times New Roman" w:hAnsi="Times New Roman"/>
          <w:sz w:val="20"/>
          <w:szCs w:val="20"/>
          <w:lang w:val="pt-BR"/>
        </w:rPr>
        <w:t xml:space="preserve">A dose recomendada de </w:t>
      </w:r>
      <w:r>
        <w:rPr>
          <w:rFonts w:ascii="Times New Roman" w:hAnsi="Times New Roman"/>
          <w:sz w:val="20"/>
          <w:szCs w:val="20"/>
          <w:lang w:val="pt-BR"/>
        </w:rPr>
        <w:t>AMGEVITA</w:t>
      </w:r>
      <w:r w:rsidRPr="00D24BE2">
        <w:rPr>
          <w:rFonts w:ascii="Times New Roman" w:hAnsi="Times New Roman"/>
          <w:sz w:val="20"/>
          <w:szCs w:val="20"/>
          <w:lang w:val="pt-BR"/>
        </w:rPr>
        <w:t xml:space="preserve"> para pacientes com artrite idiopática juvenil</w:t>
      </w:r>
      <w:r>
        <w:rPr>
          <w:rFonts w:ascii="Times New Roman" w:hAnsi="Times New Roman"/>
          <w:sz w:val="20"/>
          <w:szCs w:val="20"/>
          <w:lang w:val="pt-BR"/>
        </w:rPr>
        <w:t xml:space="preserve"> </w:t>
      </w:r>
      <w:r w:rsidRPr="00D24BE2">
        <w:rPr>
          <w:rFonts w:ascii="Times New Roman" w:hAnsi="Times New Roman"/>
          <w:sz w:val="20"/>
          <w:szCs w:val="20"/>
          <w:lang w:val="pt-BR"/>
        </w:rPr>
        <w:t>poliarticular a partir de 2 anos é baseada no peso corporal conforme apresentado na tabela a</w:t>
      </w:r>
      <w:r>
        <w:rPr>
          <w:rFonts w:ascii="Times New Roman" w:hAnsi="Times New Roman"/>
          <w:sz w:val="20"/>
          <w:szCs w:val="20"/>
          <w:lang w:val="pt-BR"/>
        </w:rPr>
        <w:t xml:space="preserve"> </w:t>
      </w:r>
      <w:r w:rsidRPr="00D24BE2">
        <w:rPr>
          <w:rFonts w:ascii="Times New Roman" w:hAnsi="Times New Roman"/>
          <w:sz w:val="20"/>
          <w:szCs w:val="20"/>
          <w:lang w:val="pt-BR"/>
        </w:rPr>
        <w:t>seguir. Caso necessário, o uso de metotrexato, glicocorticóides, drogas antirreumáticas</w:t>
      </w:r>
      <w:r>
        <w:rPr>
          <w:rFonts w:ascii="Times New Roman" w:hAnsi="Times New Roman"/>
          <w:sz w:val="20"/>
          <w:szCs w:val="20"/>
          <w:lang w:val="pt-BR"/>
        </w:rPr>
        <w:t xml:space="preserve"> </w:t>
      </w:r>
      <w:r w:rsidRPr="00D24BE2">
        <w:rPr>
          <w:rFonts w:ascii="Times New Roman" w:hAnsi="Times New Roman"/>
          <w:sz w:val="20"/>
          <w:szCs w:val="20"/>
          <w:lang w:val="pt-BR"/>
        </w:rPr>
        <w:t>modificadoras do curso da doença (DMARDs), e/ou analgésicos podem ser continuados durante o</w:t>
      </w:r>
      <w:r>
        <w:rPr>
          <w:rFonts w:ascii="Times New Roman" w:hAnsi="Times New Roman"/>
          <w:sz w:val="20"/>
          <w:szCs w:val="20"/>
          <w:lang w:val="pt-BR"/>
        </w:rPr>
        <w:t xml:space="preserve"> </w:t>
      </w:r>
      <w:r w:rsidRPr="00D24BE2">
        <w:rPr>
          <w:rFonts w:ascii="Times New Roman" w:hAnsi="Times New Roman"/>
          <w:sz w:val="20"/>
          <w:szCs w:val="20"/>
          <w:lang w:val="pt-BR"/>
        </w:rPr>
        <w:t xml:space="preserve">tratamento com </w:t>
      </w:r>
      <w:r>
        <w:rPr>
          <w:rFonts w:ascii="Times New Roman" w:hAnsi="Times New Roman"/>
          <w:sz w:val="20"/>
          <w:szCs w:val="20"/>
          <w:lang w:val="pt-BR"/>
        </w:rPr>
        <w:t>AMGEVITA</w:t>
      </w:r>
      <w:r w:rsidRPr="00D24BE2">
        <w:rPr>
          <w:rFonts w:ascii="Times New Roman" w:hAnsi="Times New Roman"/>
          <w:sz w:val="20"/>
          <w:szCs w:val="20"/>
          <w:lang w:val="pt-BR"/>
        </w:rPr>
        <w:t xml:space="preserve">. </w:t>
      </w:r>
      <w:r>
        <w:rPr>
          <w:rFonts w:ascii="Times New Roman" w:hAnsi="Times New Roman"/>
          <w:sz w:val="20"/>
          <w:szCs w:val="20"/>
          <w:lang w:val="pt-BR"/>
        </w:rPr>
        <w:t>O a</w:t>
      </w:r>
      <w:r w:rsidRPr="00D24BE2">
        <w:rPr>
          <w:rFonts w:ascii="Times New Roman" w:hAnsi="Times New Roman"/>
          <w:sz w:val="20"/>
          <w:szCs w:val="20"/>
          <w:lang w:val="pt-BR"/>
        </w:rPr>
        <w:t>dalimumabe pode ser disponibilizado em diferentes</w:t>
      </w:r>
      <w:r>
        <w:rPr>
          <w:rFonts w:ascii="Times New Roman" w:hAnsi="Times New Roman"/>
          <w:sz w:val="20"/>
          <w:szCs w:val="20"/>
          <w:lang w:val="pt-BR"/>
        </w:rPr>
        <w:t xml:space="preserve"> </w:t>
      </w:r>
      <w:r w:rsidRPr="00D24BE2">
        <w:rPr>
          <w:rFonts w:ascii="Times New Roman" w:hAnsi="Times New Roman"/>
          <w:sz w:val="20"/>
          <w:szCs w:val="20"/>
          <w:lang w:val="pt-BR"/>
        </w:rPr>
        <w:t>concentrações e/ou apresentações.</w:t>
      </w:r>
    </w:p>
    <w:p w14:paraId="27ABE727" w14:textId="3168D042" w:rsidR="00EB1357" w:rsidRDefault="00EB1357" w:rsidP="00EB1357">
      <w:pPr>
        <w:spacing w:line="220" w:lineRule="exact"/>
        <w:jc w:val="both"/>
        <w:rPr>
          <w:rFonts w:ascii="Times New Roman" w:hAnsi="Times New Roman"/>
          <w:sz w:val="20"/>
          <w:szCs w:val="20"/>
          <w:lang w:val="pt-BR"/>
        </w:rPr>
      </w:pPr>
    </w:p>
    <w:p w14:paraId="2B282B6D" w14:textId="385B996C" w:rsidR="00985E55" w:rsidRPr="00E55B7B" w:rsidRDefault="00985E55" w:rsidP="00E55B7B">
      <w:pPr>
        <w:keepNext/>
        <w:spacing w:line="220" w:lineRule="exact"/>
        <w:jc w:val="both"/>
        <w:rPr>
          <w:rFonts w:ascii="Times New Roman" w:hAnsi="Times New Roman"/>
          <w:b/>
          <w:sz w:val="20"/>
          <w:szCs w:val="20"/>
          <w:lang w:val="pt-BR"/>
        </w:rPr>
      </w:pPr>
      <w:r w:rsidRPr="00D24BE2">
        <w:rPr>
          <w:rFonts w:ascii="Times New Roman" w:hAnsi="Times New Roman"/>
          <w:b/>
          <w:sz w:val="20"/>
          <w:szCs w:val="20"/>
          <w:lang w:val="pt-BR"/>
        </w:rPr>
        <w:t xml:space="preserve">Dose de </w:t>
      </w:r>
      <w:r>
        <w:rPr>
          <w:rFonts w:ascii="Times New Roman" w:hAnsi="Times New Roman"/>
          <w:b/>
          <w:sz w:val="20"/>
          <w:szCs w:val="20"/>
          <w:lang w:val="pt-BR"/>
        </w:rPr>
        <w:t>AMGEVITA</w:t>
      </w:r>
      <w:r w:rsidRPr="00D24BE2">
        <w:rPr>
          <w:rFonts w:ascii="Times New Roman" w:hAnsi="Times New Roman"/>
          <w:b/>
          <w:sz w:val="20"/>
          <w:szCs w:val="20"/>
          <w:lang w:val="pt-BR"/>
        </w:rPr>
        <w:t xml:space="preserve"> em Pacientes com Artrite Idiopática Juvenil Poliarticular</w:t>
      </w:r>
    </w:p>
    <w:tbl>
      <w:tblPr>
        <w:tblStyle w:val="TableGrid"/>
        <w:tblW w:w="0" w:type="auto"/>
        <w:tblLook w:val="04A0" w:firstRow="1" w:lastRow="0" w:firstColumn="1" w:lastColumn="0" w:noHBand="0" w:noVBand="1"/>
      </w:tblPr>
      <w:tblGrid>
        <w:gridCol w:w="4457"/>
        <w:gridCol w:w="4463"/>
      </w:tblGrid>
      <w:tr w:rsidR="00415116" w14:paraId="3E9C5B9D" w14:textId="77777777" w:rsidTr="00415116">
        <w:tc>
          <w:tcPr>
            <w:tcW w:w="4457" w:type="dxa"/>
          </w:tcPr>
          <w:p w14:paraId="0B2A9B45" w14:textId="6E250578" w:rsidR="00415116" w:rsidRPr="001A6D46" w:rsidRDefault="00415116" w:rsidP="00C84C12">
            <w:pPr>
              <w:jc w:val="center"/>
              <w:rPr>
                <w:rFonts w:ascii="Times New Roman" w:hAnsi="Times New Roman"/>
                <w:b/>
                <w:sz w:val="20"/>
                <w:szCs w:val="20"/>
              </w:rPr>
            </w:pPr>
            <w:r>
              <w:rPr>
                <w:rFonts w:ascii="Times New Roman" w:hAnsi="Times New Roman"/>
                <w:b/>
                <w:sz w:val="20"/>
                <w:szCs w:val="20"/>
              </w:rPr>
              <w:t>Peso do Paciente</w:t>
            </w:r>
          </w:p>
        </w:tc>
        <w:tc>
          <w:tcPr>
            <w:tcW w:w="4463" w:type="dxa"/>
          </w:tcPr>
          <w:p w14:paraId="7C936BD2" w14:textId="77777777" w:rsidR="00415116" w:rsidRPr="001A6D46" w:rsidRDefault="00415116" w:rsidP="00C84C12">
            <w:pPr>
              <w:jc w:val="center"/>
              <w:rPr>
                <w:rFonts w:ascii="Times New Roman" w:hAnsi="Times New Roman"/>
                <w:b/>
                <w:sz w:val="20"/>
                <w:szCs w:val="20"/>
              </w:rPr>
            </w:pPr>
            <w:r w:rsidRPr="001A6D46">
              <w:rPr>
                <w:rFonts w:ascii="Times New Roman" w:hAnsi="Times New Roman"/>
                <w:b/>
                <w:sz w:val="20"/>
                <w:szCs w:val="20"/>
              </w:rPr>
              <w:t>Dose</w:t>
            </w:r>
          </w:p>
        </w:tc>
      </w:tr>
      <w:tr w:rsidR="00415116" w:rsidRPr="00F31540" w14:paraId="4A616FFF" w14:textId="77777777" w:rsidTr="00415116">
        <w:tc>
          <w:tcPr>
            <w:tcW w:w="4457" w:type="dxa"/>
          </w:tcPr>
          <w:p w14:paraId="0F73677C" w14:textId="303E1241" w:rsidR="00415116" w:rsidRPr="001A6D46" w:rsidRDefault="00415116" w:rsidP="00C84C12">
            <w:pPr>
              <w:jc w:val="center"/>
              <w:rPr>
                <w:rFonts w:ascii="Times New Roman" w:hAnsi="Times New Roman"/>
                <w:sz w:val="20"/>
                <w:szCs w:val="20"/>
              </w:rPr>
            </w:pPr>
            <w:r w:rsidRPr="001A6D46">
              <w:rPr>
                <w:rFonts w:ascii="Times New Roman" w:hAnsi="Times New Roman"/>
                <w:sz w:val="20"/>
                <w:szCs w:val="20"/>
              </w:rPr>
              <w:t xml:space="preserve">10 kg </w:t>
            </w:r>
            <w:r w:rsidR="00985E55">
              <w:rPr>
                <w:rFonts w:ascii="Times New Roman" w:hAnsi="Times New Roman"/>
                <w:sz w:val="20"/>
                <w:szCs w:val="20"/>
              </w:rPr>
              <w:t>a</w:t>
            </w:r>
            <w:r w:rsidRPr="001A6D46">
              <w:rPr>
                <w:rFonts w:ascii="Times New Roman" w:hAnsi="Times New Roman"/>
                <w:sz w:val="20"/>
                <w:szCs w:val="20"/>
              </w:rPr>
              <w:t xml:space="preserve"> &lt; 30 kg</w:t>
            </w:r>
          </w:p>
        </w:tc>
        <w:tc>
          <w:tcPr>
            <w:tcW w:w="4463" w:type="dxa"/>
          </w:tcPr>
          <w:p w14:paraId="5955C488" w14:textId="41D20687" w:rsidR="00415116" w:rsidRPr="00E55B7B" w:rsidRDefault="00415116" w:rsidP="00E55B7B">
            <w:pPr>
              <w:jc w:val="center"/>
              <w:rPr>
                <w:rFonts w:ascii="Times New Roman" w:hAnsi="Times New Roman"/>
                <w:sz w:val="20"/>
                <w:szCs w:val="20"/>
                <w:lang w:val="pt-BR"/>
              </w:rPr>
            </w:pPr>
            <w:r w:rsidRPr="00E55B7B">
              <w:rPr>
                <w:rFonts w:ascii="Times New Roman" w:hAnsi="Times New Roman"/>
                <w:sz w:val="20"/>
                <w:szCs w:val="20"/>
                <w:lang w:val="pt-BR"/>
              </w:rPr>
              <w:t>20 mg , por via subcutânea, a cada 14</w:t>
            </w:r>
            <w:r w:rsidR="00E55B7B">
              <w:rPr>
                <w:rFonts w:ascii="Times New Roman" w:hAnsi="Times New Roman"/>
                <w:sz w:val="20"/>
                <w:szCs w:val="20"/>
                <w:lang w:val="pt-BR"/>
              </w:rPr>
              <w:t xml:space="preserve"> </w:t>
            </w:r>
            <w:r w:rsidRPr="00E55B7B">
              <w:rPr>
                <w:rFonts w:ascii="Times New Roman" w:hAnsi="Times New Roman"/>
                <w:sz w:val="20"/>
                <w:szCs w:val="20"/>
                <w:lang w:val="pt-BR"/>
              </w:rPr>
              <w:t>dias</w:t>
            </w:r>
          </w:p>
        </w:tc>
      </w:tr>
      <w:tr w:rsidR="00415116" w:rsidRPr="00F31540" w14:paraId="2EE5C1DC" w14:textId="77777777" w:rsidTr="00415116">
        <w:tc>
          <w:tcPr>
            <w:tcW w:w="4457" w:type="dxa"/>
          </w:tcPr>
          <w:p w14:paraId="17125445" w14:textId="77777777" w:rsidR="00415116" w:rsidRPr="001A6D46" w:rsidRDefault="00415116" w:rsidP="00C84C12">
            <w:pPr>
              <w:jc w:val="center"/>
              <w:rPr>
                <w:rFonts w:ascii="Times New Roman" w:hAnsi="Times New Roman"/>
                <w:sz w:val="20"/>
                <w:szCs w:val="20"/>
              </w:rPr>
            </w:pPr>
            <w:r w:rsidRPr="001A6D46">
              <w:rPr>
                <w:rFonts w:ascii="Times New Roman" w:hAnsi="Times New Roman"/>
                <w:sz w:val="20"/>
                <w:szCs w:val="20"/>
              </w:rPr>
              <w:t>≥ 30 kg</w:t>
            </w:r>
          </w:p>
        </w:tc>
        <w:tc>
          <w:tcPr>
            <w:tcW w:w="4463" w:type="dxa"/>
          </w:tcPr>
          <w:p w14:paraId="35378B3F" w14:textId="7F4DC27C" w:rsidR="00415116" w:rsidRPr="00E55B7B" w:rsidRDefault="00415116" w:rsidP="00E55B7B">
            <w:pPr>
              <w:jc w:val="center"/>
              <w:rPr>
                <w:rFonts w:ascii="Times New Roman" w:hAnsi="Times New Roman"/>
                <w:sz w:val="20"/>
                <w:szCs w:val="20"/>
                <w:lang w:val="pt-BR"/>
              </w:rPr>
            </w:pPr>
            <w:r w:rsidRPr="00E55B7B">
              <w:rPr>
                <w:rFonts w:ascii="Times New Roman" w:hAnsi="Times New Roman"/>
                <w:sz w:val="20"/>
                <w:szCs w:val="20"/>
                <w:lang w:val="pt-BR"/>
              </w:rPr>
              <w:t>40 mg , por via subcutânea, a cada 14</w:t>
            </w:r>
            <w:r w:rsidR="00E55B7B">
              <w:rPr>
                <w:rFonts w:ascii="Times New Roman" w:hAnsi="Times New Roman"/>
                <w:sz w:val="20"/>
                <w:szCs w:val="20"/>
                <w:lang w:val="pt-BR"/>
              </w:rPr>
              <w:t xml:space="preserve"> </w:t>
            </w:r>
            <w:r w:rsidRPr="00E55B7B">
              <w:rPr>
                <w:rFonts w:ascii="Times New Roman" w:hAnsi="Times New Roman"/>
                <w:sz w:val="20"/>
                <w:szCs w:val="20"/>
                <w:lang w:val="pt-BR"/>
              </w:rPr>
              <w:t>dias</w:t>
            </w:r>
          </w:p>
        </w:tc>
      </w:tr>
    </w:tbl>
    <w:p w14:paraId="1D6A395A" w14:textId="77777777" w:rsidR="00C84C12" w:rsidRDefault="00C84C12" w:rsidP="00415116">
      <w:pPr>
        <w:spacing w:line="220" w:lineRule="exact"/>
        <w:jc w:val="both"/>
        <w:rPr>
          <w:rFonts w:ascii="Times New Roman" w:hAnsi="Times New Roman"/>
          <w:sz w:val="20"/>
          <w:szCs w:val="20"/>
          <w:lang w:val="pt-BR"/>
        </w:rPr>
      </w:pPr>
    </w:p>
    <w:p w14:paraId="5585BDF7" w14:textId="392361C3" w:rsidR="00EB1357" w:rsidRDefault="00415116" w:rsidP="00415116">
      <w:pPr>
        <w:spacing w:line="220" w:lineRule="exact"/>
        <w:jc w:val="both"/>
        <w:rPr>
          <w:rFonts w:ascii="Times New Roman" w:hAnsi="Times New Roman"/>
          <w:sz w:val="20"/>
          <w:szCs w:val="20"/>
          <w:lang w:val="pt-BR"/>
        </w:rPr>
      </w:pPr>
      <w:r>
        <w:rPr>
          <w:rFonts w:ascii="Times New Roman" w:hAnsi="Times New Roman"/>
          <w:sz w:val="20"/>
          <w:szCs w:val="20"/>
          <w:lang w:val="pt-BR"/>
        </w:rPr>
        <w:t>O adalimumabe</w:t>
      </w:r>
      <w:r w:rsidRPr="00415116">
        <w:rPr>
          <w:rFonts w:ascii="Times New Roman" w:hAnsi="Times New Roman"/>
          <w:sz w:val="20"/>
          <w:szCs w:val="20"/>
          <w:lang w:val="pt-BR"/>
        </w:rPr>
        <w:t xml:space="preserve"> não foi estudado em crianças menores que 2 anos de idade ou em</w:t>
      </w:r>
      <w:r>
        <w:rPr>
          <w:rFonts w:ascii="Times New Roman" w:hAnsi="Times New Roman"/>
          <w:sz w:val="20"/>
          <w:szCs w:val="20"/>
          <w:lang w:val="pt-BR"/>
        </w:rPr>
        <w:t xml:space="preserve"> </w:t>
      </w:r>
      <w:r w:rsidRPr="00415116">
        <w:rPr>
          <w:rFonts w:ascii="Times New Roman" w:hAnsi="Times New Roman"/>
          <w:sz w:val="20"/>
          <w:szCs w:val="20"/>
          <w:lang w:val="pt-BR"/>
        </w:rPr>
        <w:t>pacientes com peso menor que 10 kg para esta indicação.</w:t>
      </w:r>
    </w:p>
    <w:p w14:paraId="1DB828CF" w14:textId="3D024865" w:rsidR="00415116" w:rsidRDefault="00415116" w:rsidP="00415116">
      <w:pPr>
        <w:spacing w:line="220" w:lineRule="exact"/>
        <w:jc w:val="both"/>
        <w:rPr>
          <w:rFonts w:ascii="Times New Roman" w:hAnsi="Times New Roman"/>
          <w:sz w:val="20"/>
          <w:szCs w:val="20"/>
          <w:lang w:val="pt-BR"/>
        </w:rPr>
      </w:pPr>
    </w:p>
    <w:p w14:paraId="1BA01134" w14:textId="324B2B50" w:rsidR="00415116" w:rsidRPr="00415116" w:rsidRDefault="00415116" w:rsidP="00415116">
      <w:pPr>
        <w:spacing w:line="220" w:lineRule="exact"/>
        <w:jc w:val="both"/>
        <w:rPr>
          <w:rFonts w:ascii="Times New Roman" w:hAnsi="Times New Roman"/>
          <w:sz w:val="20"/>
          <w:szCs w:val="20"/>
          <w:lang w:val="pt-BR"/>
        </w:rPr>
      </w:pPr>
      <w:r w:rsidRPr="00415116">
        <w:rPr>
          <w:rFonts w:ascii="Times New Roman" w:hAnsi="Times New Roman"/>
          <w:sz w:val="20"/>
          <w:szCs w:val="20"/>
          <w:lang w:val="pt-BR"/>
        </w:rPr>
        <w:t>Os dados disponíveis sugerem que a resposta clínica é geralmente alcançada com 12</w:t>
      </w:r>
      <w:r>
        <w:rPr>
          <w:rFonts w:ascii="Times New Roman" w:hAnsi="Times New Roman"/>
          <w:sz w:val="20"/>
          <w:szCs w:val="20"/>
          <w:lang w:val="pt-BR"/>
        </w:rPr>
        <w:t xml:space="preserve"> </w:t>
      </w:r>
      <w:r w:rsidRPr="00415116">
        <w:rPr>
          <w:rFonts w:ascii="Times New Roman" w:hAnsi="Times New Roman"/>
          <w:sz w:val="20"/>
          <w:szCs w:val="20"/>
          <w:lang w:val="pt-BR"/>
        </w:rPr>
        <w:t>semanas de tratamento. A continuação do tratamento deve ser cuidadosamente</w:t>
      </w:r>
      <w:r>
        <w:rPr>
          <w:rFonts w:ascii="Times New Roman" w:hAnsi="Times New Roman"/>
          <w:sz w:val="20"/>
          <w:szCs w:val="20"/>
          <w:lang w:val="pt-BR"/>
        </w:rPr>
        <w:t xml:space="preserve"> </w:t>
      </w:r>
      <w:r w:rsidRPr="00415116">
        <w:rPr>
          <w:rFonts w:ascii="Times New Roman" w:hAnsi="Times New Roman"/>
          <w:sz w:val="20"/>
          <w:szCs w:val="20"/>
          <w:lang w:val="pt-BR"/>
        </w:rPr>
        <w:t>reconsiderada em pacientes que não responderam dentro deste período de tempo.</w:t>
      </w:r>
    </w:p>
    <w:p w14:paraId="3A60EB1E" w14:textId="77777777" w:rsidR="00415116" w:rsidRPr="00415116" w:rsidRDefault="00415116" w:rsidP="00EB1357">
      <w:pPr>
        <w:spacing w:line="220" w:lineRule="exact"/>
        <w:jc w:val="both"/>
        <w:rPr>
          <w:rFonts w:ascii="Times New Roman" w:hAnsi="Times New Roman"/>
          <w:sz w:val="20"/>
          <w:szCs w:val="20"/>
          <w:lang w:val="pt-BR"/>
        </w:rPr>
      </w:pPr>
    </w:p>
    <w:p w14:paraId="18673D64" w14:textId="7BCF6C80" w:rsidR="00EB1357" w:rsidRDefault="00EB1357" w:rsidP="00EB1357">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Não há uso relevante de adalimumabe em crianças menores que 2</w:t>
      </w:r>
      <w:r>
        <w:rPr>
          <w:rFonts w:ascii="Times New Roman" w:hAnsi="Times New Roman"/>
          <w:sz w:val="20"/>
          <w:szCs w:val="20"/>
          <w:lang w:val="pt-BR"/>
        </w:rPr>
        <w:t> </w:t>
      </w:r>
      <w:r w:rsidRPr="004404E3">
        <w:rPr>
          <w:rFonts w:ascii="Times New Roman" w:hAnsi="Times New Roman"/>
          <w:sz w:val="20"/>
          <w:szCs w:val="20"/>
          <w:lang w:val="pt-BR"/>
        </w:rPr>
        <w:t>anos de idade para esta indicação.</w:t>
      </w:r>
    </w:p>
    <w:p w14:paraId="594ABD61" w14:textId="77777777" w:rsidR="00D224C1" w:rsidRPr="00612F70" w:rsidRDefault="00D224C1" w:rsidP="00D224C1">
      <w:pPr>
        <w:spacing w:line="220" w:lineRule="exact"/>
        <w:jc w:val="both"/>
        <w:rPr>
          <w:rFonts w:ascii="Times New Roman" w:hAnsi="Times New Roman"/>
          <w:b/>
          <w:sz w:val="20"/>
          <w:szCs w:val="20"/>
          <w:lang w:val="pt-BR"/>
        </w:rPr>
      </w:pPr>
    </w:p>
    <w:p w14:paraId="1E6C0377" w14:textId="660E6415" w:rsidR="00D224C1" w:rsidRPr="00612F70" w:rsidRDefault="00D224C1" w:rsidP="00D224C1">
      <w:pPr>
        <w:spacing w:line="220" w:lineRule="exact"/>
        <w:jc w:val="both"/>
        <w:rPr>
          <w:rFonts w:ascii="Times New Roman" w:hAnsi="Times New Roman"/>
          <w:b/>
          <w:sz w:val="20"/>
          <w:szCs w:val="20"/>
          <w:lang w:val="pt-BR"/>
        </w:rPr>
      </w:pPr>
      <w:r w:rsidRPr="00612F70">
        <w:rPr>
          <w:rFonts w:ascii="Times New Roman" w:hAnsi="Times New Roman"/>
          <w:b/>
          <w:sz w:val="20"/>
          <w:szCs w:val="20"/>
          <w:lang w:val="pt-BR"/>
        </w:rPr>
        <w:t xml:space="preserve">Artrite relacionada à </w:t>
      </w:r>
      <w:r w:rsidR="00CB6975">
        <w:rPr>
          <w:rFonts w:ascii="Times New Roman" w:hAnsi="Times New Roman"/>
          <w:b/>
          <w:sz w:val="20"/>
          <w:szCs w:val="20"/>
          <w:lang w:val="pt-BR"/>
        </w:rPr>
        <w:t>e</w:t>
      </w:r>
      <w:r w:rsidRPr="00612F70">
        <w:rPr>
          <w:rFonts w:ascii="Times New Roman" w:hAnsi="Times New Roman"/>
          <w:b/>
          <w:sz w:val="20"/>
          <w:szCs w:val="20"/>
          <w:lang w:val="pt-BR"/>
        </w:rPr>
        <w:t xml:space="preserve">ntesite </w:t>
      </w:r>
    </w:p>
    <w:p w14:paraId="60823A3A" w14:textId="3966A4EC" w:rsidR="00D224C1" w:rsidRDefault="009B5DCD" w:rsidP="00D224C1">
      <w:pPr>
        <w:spacing w:line="220" w:lineRule="exact"/>
        <w:jc w:val="both"/>
        <w:rPr>
          <w:rFonts w:ascii="Times New Roman" w:hAnsi="Times New Roman"/>
          <w:sz w:val="20"/>
          <w:szCs w:val="20"/>
          <w:lang w:val="pt-BR"/>
        </w:rPr>
      </w:pPr>
      <w:r w:rsidRPr="00E55B7B">
        <w:rPr>
          <w:lang w:val="pt-BR"/>
        </w:rPr>
        <w:lastRenderedPageBreak/>
        <w:t xml:space="preserve"> </w:t>
      </w:r>
      <w:r w:rsidRPr="009B5DCD">
        <w:rPr>
          <w:rFonts w:ascii="Times New Roman" w:hAnsi="Times New Roman"/>
          <w:sz w:val="20"/>
          <w:szCs w:val="20"/>
          <w:lang w:val="pt-BR"/>
        </w:rPr>
        <w:t xml:space="preserve">A dose recomendada de </w:t>
      </w:r>
      <w:r>
        <w:rPr>
          <w:rFonts w:ascii="Times New Roman" w:hAnsi="Times New Roman"/>
          <w:sz w:val="20"/>
          <w:szCs w:val="20"/>
          <w:lang w:val="pt-BR"/>
        </w:rPr>
        <w:t>AMGEVITA</w:t>
      </w:r>
      <w:r w:rsidRPr="009B5DCD">
        <w:rPr>
          <w:rFonts w:ascii="Times New Roman" w:hAnsi="Times New Roman"/>
          <w:sz w:val="20"/>
          <w:szCs w:val="20"/>
          <w:lang w:val="pt-BR"/>
        </w:rPr>
        <w:t xml:space="preserve"> para pacientes pediátricos acima de 6 anos</w:t>
      </w:r>
      <w:r>
        <w:rPr>
          <w:rFonts w:ascii="Times New Roman" w:hAnsi="Times New Roman"/>
          <w:sz w:val="20"/>
          <w:szCs w:val="20"/>
          <w:lang w:val="pt-BR"/>
        </w:rPr>
        <w:t xml:space="preserve"> </w:t>
      </w:r>
      <w:r w:rsidRPr="009B5DCD">
        <w:rPr>
          <w:rFonts w:ascii="Times New Roman" w:hAnsi="Times New Roman"/>
          <w:sz w:val="20"/>
          <w:szCs w:val="20"/>
          <w:lang w:val="pt-BR"/>
        </w:rPr>
        <w:t>com artrite relacionada à entesite é baseada no peso corporal conforme apresentado na tabela a</w:t>
      </w:r>
      <w:r>
        <w:rPr>
          <w:rFonts w:ascii="Times New Roman" w:hAnsi="Times New Roman"/>
          <w:sz w:val="20"/>
          <w:szCs w:val="20"/>
          <w:lang w:val="pt-BR"/>
        </w:rPr>
        <w:t xml:space="preserve"> </w:t>
      </w:r>
      <w:r w:rsidRPr="009B5DCD">
        <w:rPr>
          <w:rFonts w:ascii="Times New Roman" w:hAnsi="Times New Roman"/>
          <w:sz w:val="20"/>
          <w:szCs w:val="20"/>
          <w:lang w:val="pt-BR"/>
        </w:rPr>
        <w:t xml:space="preserve">seguir. </w:t>
      </w:r>
      <w:r>
        <w:rPr>
          <w:rFonts w:ascii="Times New Roman" w:hAnsi="Times New Roman"/>
          <w:sz w:val="20"/>
          <w:szCs w:val="20"/>
          <w:lang w:val="pt-BR"/>
        </w:rPr>
        <w:t>AMGEVITA</w:t>
      </w:r>
      <w:r w:rsidRPr="009B5DCD">
        <w:rPr>
          <w:rFonts w:ascii="Times New Roman" w:hAnsi="Times New Roman"/>
          <w:sz w:val="20"/>
          <w:szCs w:val="20"/>
          <w:lang w:val="pt-BR"/>
        </w:rPr>
        <w:t xml:space="preserve"> pode ser disponibilizado em diferentes apresentações.</w:t>
      </w:r>
    </w:p>
    <w:p w14:paraId="4E28E3B0" w14:textId="77777777" w:rsidR="00C84C12" w:rsidRDefault="00C84C12" w:rsidP="00E55B7B">
      <w:pPr>
        <w:spacing w:line="220" w:lineRule="exact"/>
        <w:rPr>
          <w:rFonts w:ascii="Times New Roman" w:hAnsi="Times New Roman"/>
          <w:b/>
          <w:sz w:val="20"/>
          <w:szCs w:val="20"/>
          <w:lang w:val="pt-BR"/>
        </w:rPr>
      </w:pPr>
    </w:p>
    <w:p w14:paraId="77A82737" w14:textId="7D876489" w:rsidR="009B5DCD" w:rsidRDefault="009B5DCD" w:rsidP="00E55B7B">
      <w:pPr>
        <w:spacing w:line="220" w:lineRule="exact"/>
        <w:rPr>
          <w:rFonts w:ascii="Times New Roman" w:hAnsi="Times New Roman"/>
          <w:b/>
          <w:sz w:val="20"/>
          <w:szCs w:val="20"/>
          <w:lang w:val="pt-BR"/>
        </w:rPr>
      </w:pPr>
      <w:r w:rsidRPr="00E55B7B">
        <w:rPr>
          <w:rFonts w:ascii="Times New Roman" w:hAnsi="Times New Roman"/>
          <w:b/>
          <w:sz w:val="20"/>
          <w:szCs w:val="20"/>
          <w:lang w:val="pt-BR"/>
        </w:rPr>
        <w:t>Dose de AMGEVITA em pacientes com Artrite relacionada à Entesite</w:t>
      </w:r>
    </w:p>
    <w:tbl>
      <w:tblPr>
        <w:tblStyle w:val="TableGrid"/>
        <w:tblW w:w="0" w:type="auto"/>
        <w:tblLook w:val="04A0" w:firstRow="1" w:lastRow="0" w:firstColumn="1" w:lastColumn="0" w:noHBand="0" w:noVBand="1"/>
      </w:tblPr>
      <w:tblGrid>
        <w:gridCol w:w="4457"/>
        <w:gridCol w:w="4463"/>
      </w:tblGrid>
      <w:tr w:rsidR="009B5DCD" w14:paraId="44FC2F71" w14:textId="77777777" w:rsidTr="00C84C12">
        <w:tc>
          <w:tcPr>
            <w:tcW w:w="4530" w:type="dxa"/>
          </w:tcPr>
          <w:p w14:paraId="2270099B" w14:textId="6A713F2A" w:rsidR="009B5DCD" w:rsidRPr="001A6D46" w:rsidRDefault="009B5DCD" w:rsidP="00C84C12">
            <w:pPr>
              <w:jc w:val="center"/>
              <w:rPr>
                <w:rFonts w:ascii="Times New Roman" w:hAnsi="Times New Roman"/>
                <w:b/>
                <w:sz w:val="20"/>
                <w:szCs w:val="20"/>
              </w:rPr>
            </w:pPr>
            <w:r>
              <w:rPr>
                <w:rFonts w:ascii="Times New Roman" w:hAnsi="Times New Roman"/>
                <w:b/>
                <w:sz w:val="20"/>
                <w:szCs w:val="20"/>
              </w:rPr>
              <w:t>Peso do Paciente</w:t>
            </w:r>
          </w:p>
        </w:tc>
        <w:tc>
          <w:tcPr>
            <w:tcW w:w="4531" w:type="dxa"/>
          </w:tcPr>
          <w:p w14:paraId="3F2D394E" w14:textId="77777777" w:rsidR="009B5DCD" w:rsidRPr="001A6D46" w:rsidRDefault="009B5DCD" w:rsidP="00C84C12">
            <w:pPr>
              <w:jc w:val="center"/>
              <w:rPr>
                <w:rFonts w:ascii="Times New Roman" w:hAnsi="Times New Roman"/>
                <w:b/>
                <w:sz w:val="20"/>
                <w:szCs w:val="20"/>
              </w:rPr>
            </w:pPr>
            <w:r w:rsidRPr="001A6D46">
              <w:rPr>
                <w:rFonts w:ascii="Times New Roman" w:hAnsi="Times New Roman"/>
                <w:b/>
                <w:sz w:val="20"/>
                <w:szCs w:val="20"/>
              </w:rPr>
              <w:t>Dose</w:t>
            </w:r>
          </w:p>
        </w:tc>
      </w:tr>
      <w:tr w:rsidR="009B5DCD" w:rsidRPr="00F31540" w14:paraId="39F2D4E6" w14:textId="77777777" w:rsidTr="00C84C12">
        <w:tc>
          <w:tcPr>
            <w:tcW w:w="4530" w:type="dxa"/>
          </w:tcPr>
          <w:p w14:paraId="19B4CE2E" w14:textId="31D1CC40" w:rsidR="009B5DCD" w:rsidRPr="001A6D46" w:rsidRDefault="009B5DCD" w:rsidP="00C84C12">
            <w:pPr>
              <w:jc w:val="center"/>
              <w:rPr>
                <w:rFonts w:ascii="Times New Roman" w:hAnsi="Times New Roman"/>
                <w:sz w:val="20"/>
                <w:szCs w:val="20"/>
              </w:rPr>
            </w:pPr>
            <w:r w:rsidRPr="001A6D46">
              <w:rPr>
                <w:rFonts w:ascii="Times New Roman" w:hAnsi="Times New Roman"/>
                <w:sz w:val="20"/>
                <w:szCs w:val="20"/>
              </w:rPr>
              <w:t xml:space="preserve">15 kg </w:t>
            </w:r>
            <w:r w:rsidR="00C84C12">
              <w:rPr>
                <w:rFonts w:ascii="Times New Roman" w:hAnsi="Times New Roman"/>
                <w:sz w:val="20"/>
                <w:szCs w:val="20"/>
              </w:rPr>
              <w:t>a</w:t>
            </w:r>
            <w:r w:rsidRPr="001A6D46">
              <w:rPr>
                <w:rFonts w:ascii="Times New Roman" w:hAnsi="Times New Roman"/>
                <w:sz w:val="20"/>
                <w:szCs w:val="20"/>
              </w:rPr>
              <w:t xml:space="preserve"> &lt; 30kg</w:t>
            </w:r>
          </w:p>
        </w:tc>
        <w:tc>
          <w:tcPr>
            <w:tcW w:w="4531" w:type="dxa"/>
          </w:tcPr>
          <w:p w14:paraId="4856832B" w14:textId="1770F367" w:rsidR="009B5DCD" w:rsidRPr="00E55B7B" w:rsidRDefault="00E21AD4" w:rsidP="00E55B7B">
            <w:pPr>
              <w:jc w:val="center"/>
              <w:rPr>
                <w:rFonts w:ascii="Times New Roman" w:hAnsi="Times New Roman"/>
                <w:sz w:val="20"/>
                <w:szCs w:val="20"/>
                <w:lang w:val="pt-BR"/>
              </w:rPr>
            </w:pPr>
            <w:r w:rsidRPr="00E55B7B">
              <w:rPr>
                <w:rFonts w:ascii="Times New Roman" w:hAnsi="Times New Roman"/>
                <w:sz w:val="20"/>
                <w:szCs w:val="20"/>
                <w:lang w:val="pt-BR"/>
              </w:rPr>
              <w:t>20 mg , por via subcutânea, a cada 14</w:t>
            </w:r>
            <w:r w:rsidR="00E55B7B">
              <w:rPr>
                <w:rFonts w:ascii="Times New Roman" w:hAnsi="Times New Roman"/>
                <w:sz w:val="20"/>
                <w:szCs w:val="20"/>
                <w:lang w:val="pt-BR"/>
              </w:rPr>
              <w:t xml:space="preserve"> </w:t>
            </w:r>
            <w:r w:rsidRPr="00E55B7B">
              <w:rPr>
                <w:rFonts w:ascii="Times New Roman" w:hAnsi="Times New Roman"/>
                <w:sz w:val="20"/>
                <w:szCs w:val="20"/>
                <w:lang w:val="pt-BR"/>
              </w:rPr>
              <w:t>dias</w:t>
            </w:r>
          </w:p>
        </w:tc>
      </w:tr>
      <w:tr w:rsidR="009B5DCD" w:rsidRPr="00F31540" w14:paraId="13252335" w14:textId="77777777" w:rsidTr="00C84C12">
        <w:tc>
          <w:tcPr>
            <w:tcW w:w="4530" w:type="dxa"/>
          </w:tcPr>
          <w:p w14:paraId="33DE51F3" w14:textId="77777777" w:rsidR="009B5DCD" w:rsidRPr="001A6D46" w:rsidRDefault="009B5DCD" w:rsidP="00C84C12">
            <w:pPr>
              <w:jc w:val="center"/>
              <w:rPr>
                <w:rFonts w:ascii="Times New Roman" w:hAnsi="Times New Roman"/>
                <w:sz w:val="20"/>
                <w:szCs w:val="20"/>
              </w:rPr>
            </w:pPr>
            <w:r w:rsidRPr="001A6D46">
              <w:rPr>
                <w:rFonts w:ascii="Times New Roman" w:hAnsi="Times New Roman"/>
                <w:sz w:val="20"/>
                <w:szCs w:val="20"/>
              </w:rPr>
              <w:t>≥ 30 kg</w:t>
            </w:r>
          </w:p>
        </w:tc>
        <w:tc>
          <w:tcPr>
            <w:tcW w:w="4531" w:type="dxa"/>
          </w:tcPr>
          <w:p w14:paraId="72FA9B4F" w14:textId="3BDC4D18" w:rsidR="009B5DCD" w:rsidRPr="00E55B7B" w:rsidRDefault="00E21AD4" w:rsidP="00E55B7B">
            <w:pPr>
              <w:jc w:val="center"/>
              <w:rPr>
                <w:rFonts w:ascii="Times New Roman" w:hAnsi="Times New Roman"/>
                <w:sz w:val="20"/>
                <w:szCs w:val="20"/>
                <w:lang w:val="pt-BR"/>
              </w:rPr>
            </w:pPr>
            <w:r w:rsidRPr="00E55B7B">
              <w:rPr>
                <w:rFonts w:ascii="Times New Roman" w:hAnsi="Times New Roman"/>
                <w:sz w:val="20"/>
                <w:szCs w:val="20"/>
                <w:lang w:val="pt-BR"/>
              </w:rPr>
              <w:t>40 mg , por via subcutânea, a cada 14</w:t>
            </w:r>
            <w:r w:rsidR="00E55B7B">
              <w:rPr>
                <w:rFonts w:ascii="Times New Roman" w:hAnsi="Times New Roman"/>
                <w:sz w:val="20"/>
                <w:szCs w:val="20"/>
                <w:lang w:val="pt-BR"/>
              </w:rPr>
              <w:t xml:space="preserve"> </w:t>
            </w:r>
            <w:r w:rsidRPr="00E55B7B">
              <w:rPr>
                <w:rFonts w:ascii="Times New Roman" w:hAnsi="Times New Roman"/>
                <w:sz w:val="20"/>
                <w:szCs w:val="20"/>
                <w:lang w:val="pt-BR"/>
              </w:rPr>
              <w:t>dias</w:t>
            </w:r>
          </w:p>
        </w:tc>
      </w:tr>
    </w:tbl>
    <w:p w14:paraId="5D920943" w14:textId="77777777" w:rsidR="00415BFD" w:rsidRDefault="00415BFD" w:rsidP="00EB1357">
      <w:pPr>
        <w:spacing w:line="220" w:lineRule="exact"/>
        <w:jc w:val="both"/>
        <w:rPr>
          <w:rFonts w:ascii="Times New Roman" w:hAnsi="Times New Roman"/>
          <w:sz w:val="20"/>
          <w:szCs w:val="20"/>
          <w:lang w:val="pt-BR"/>
        </w:rPr>
      </w:pPr>
    </w:p>
    <w:p w14:paraId="2E075AF0" w14:textId="23B122D5" w:rsidR="00D224C1" w:rsidRPr="004A5E94" w:rsidRDefault="00D224C1" w:rsidP="00EB1357">
      <w:pPr>
        <w:spacing w:line="220" w:lineRule="exact"/>
        <w:jc w:val="both"/>
        <w:rPr>
          <w:rFonts w:ascii="Times New Roman" w:hAnsi="Times New Roman"/>
          <w:sz w:val="20"/>
          <w:szCs w:val="20"/>
          <w:lang w:val="pt-BR"/>
        </w:rPr>
      </w:pPr>
      <w:r w:rsidRPr="00612F70">
        <w:rPr>
          <w:rFonts w:ascii="Times New Roman" w:hAnsi="Times New Roman"/>
          <w:sz w:val="20"/>
          <w:szCs w:val="20"/>
          <w:lang w:val="pt-BR"/>
        </w:rPr>
        <w:t>O adalimumabe não foi estudado em crianças com artrite relacionada à entesite com idade me</w:t>
      </w:r>
      <w:r>
        <w:rPr>
          <w:rFonts w:ascii="Times New Roman" w:hAnsi="Times New Roman"/>
          <w:sz w:val="20"/>
          <w:szCs w:val="20"/>
          <w:lang w:val="pt-BR"/>
        </w:rPr>
        <w:t>nor que 6 anos.</w:t>
      </w:r>
      <w:r w:rsidRPr="00612F70">
        <w:rPr>
          <w:rFonts w:ascii="Times New Roman" w:hAnsi="Times New Roman"/>
          <w:sz w:val="20"/>
          <w:szCs w:val="20"/>
          <w:lang w:val="pt-BR"/>
        </w:rPr>
        <w:t xml:space="preserve"> </w:t>
      </w:r>
    </w:p>
    <w:p w14:paraId="0F277560" w14:textId="77777777" w:rsidR="00E21AD4" w:rsidRPr="00D224C1" w:rsidRDefault="00E21AD4" w:rsidP="00E21AD4">
      <w:pPr>
        <w:spacing w:line="220" w:lineRule="exact"/>
        <w:jc w:val="both"/>
        <w:rPr>
          <w:rFonts w:ascii="Times New Roman" w:hAnsi="Times New Roman"/>
          <w:sz w:val="20"/>
          <w:szCs w:val="20"/>
          <w:lang w:val="pt-BR"/>
        </w:rPr>
      </w:pPr>
    </w:p>
    <w:p w14:paraId="15B11F9D" w14:textId="399A51FE" w:rsidR="006F5D0D" w:rsidRDefault="00624E43" w:rsidP="00D50646">
      <w:pPr>
        <w:spacing w:line="220" w:lineRule="exact"/>
        <w:jc w:val="both"/>
        <w:rPr>
          <w:rFonts w:ascii="Times New Roman" w:hAnsi="Times New Roman"/>
          <w:b/>
          <w:sz w:val="20"/>
          <w:szCs w:val="20"/>
          <w:lang w:val="pt-BR"/>
        </w:rPr>
      </w:pPr>
      <w:r w:rsidRPr="004404E3">
        <w:rPr>
          <w:rFonts w:ascii="Times New Roman" w:hAnsi="Times New Roman"/>
          <w:b/>
          <w:sz w:val="20"/>
          <w:szCs w:val="20"/>
          <w:lang w:val="pt-BR"/>
        </w:rPr>
        <w:t xml:space="preserve">Doença de </w:t>
      </w:r>
      <w:r w:rsidR="00CB6975">
        <w:rPr>
          <w:rFonts w:ascii="Times New Roman" w:hAnsi="Times New Roman"/>
          <w:b/>
          <w:sz w:val="20"/>
          <w:szCs w:val="20"/>
          <w:lang w:val="pt-BR"/>
        </w:rPr>
        <w:t>C</w:t>
      </w:r>
      <w:r w:rsidRPr="004404E3">
        <w:rPr>
          <w:rFonts w:ascii="Times New Roman" w:hAnsi="Times New Roman"/>
          <w:b/>
          <w:sz w:val="20"/>
          <w:szCs w:val="20"/>
          <w:lang w:val="pt-BR"/>
        </w:rPr>
        <w:t xml:space="preserve">rohn </w:t>
      </w:r>
    </w:p>
    <w:p w14:paraId="1576B515" w14:textId="7048408E" w:rsidR="00DD26C4" w:rsidRPr="00E55B7B" w:rsidRDefault="00DD26C4" w:rsidP="00DD26C4">
      <w:pPr>
        <w:spacing w:line="220" w:lineRule="exact"/>
        <w:jc w:val="both"/>
        <w:rPr>
          <w:rFonts w:ascii="Times New Roman" w:hAnsi="Times New Roman"/>
          <w:sz w:val="20"/>
          <w:szCs w:val="20"/>
          <w:lang w:val="pt-BR"/>
        </w:rPr>
      </w:pPr>
      <w:r w:rsidRPr="00E55B7B">
        <w:rPr>
          <w:rFonts w:ascii="Times New Roman" w:hAnsi="Times New Roman"/>
          <w:sz w:val="20"/>
          <w:szCs w:val="20"/>
          <w:lang w:val="pt-BR"/>
        </w:rPr>
        <w:t xml:space="preserve">A dose recomendada de </w:t>
      </w:r>
      <w:r>
        <w:rPr>
          <w:rFonts w:ascii="Times New Roman" w:hAnsi="Times New Roman"/>
          <w:sz w:val="20"/>
          <w:szCs w:val="20"/>
          <w:lang w:val="pt-BR"/>
        </w:rPr>
        <w:t>AMGEVITA</w:t>
      </w:r>
      <w:r w:rsidRPr="00E55B7B">
        <w:rPr>
          <w:rFonts w:ascii="Times New Roman" w:hAnsi="Times New Roman"/>
          <w:sz w:val="20"/>
          <w:szCs w:val="20"/>
          <w:lang w:val="pt-BR"/>
        </w:rPr>
        <w:t xml:space="preserve"> para pacientes pediátricos com 6 anos ou mais</w:t>
      </w:r>
      <w:r>
        <w:rPr>
          <w:rFonts w:ascii="Times New Roman" w:hAnsi="Times New Roman"/>
          <w:sz w:val="20"/>
          <w:szCs w:val="20"/>
          <w:lang w:val="pt-BR"/>
        </w:rPr>
        <w:t xml:space="preserve"> </w:t>
      </w:r>
      <w:r w:rsidRPr="00E55B7B">
        <w:rPr>
          <w:rFonts w:ascii="Times New Roman" w:hAnsi="Times New Roman"/>
          <w:sz w:val="20"/>
          <w:szCs w:val="20"/>
          <w:lang w:val="pt-BR"/>
        </w:rPr>
        <w:t xml:space="preserve">com doença de Crohn é baseada no peso corporal conforme tabela seguir. </w:t>
      </w:r>
      <w:r>
        <w:rPr>
          <w:rFonts w:ascii="Times New Roman" w:hAnsi="Times New Roman"/>
          <w:sz w:val="20"/>
          <w:szCs w:val="20"/>
          <w:lang w:val="pt-BR"/>
        </w:rPr>
        <w:t>AMGEVITA</w:t>
      </w:r>
      <w:r w:rsidRPr="00E55B7B">
        <w:rPr>
          <w:rFonts w:ascii="Times New Roman" w:hAnsi="Times New Roman"/>
          <w:sz w:val="20"/>
          <w:szCs w:val="20"/>
          <w:lang w:val="pt-BR"/>
        </w:rPr>
        <w:t xml:space="preserve"> deve ser administrado por injeção subcutânea. </w:t>
      </w:r>
      <w:r>
        <w:rPr>
          <w:rFonts w:ascii="Times New Roman" w:hAnsi="Times New Roman"/>
          <w:sz w:val="20"/>
          <w:szCs w:val="20"/>
          <w:lang w:val="pt-BR"/>
        </w:rPr>
        <w:t>O a</w:t>
      </w:r>
      <w:r w:rsidRPr="00E55B7B">
        <w:rPr>
          <w:rFonts w:ascii="Times New Roman" w:hAnsi="Times New Roman"/>
          <w:sz w:val="20"/>
          <w:szCs w:val="20"/>
          <w:lang w:val="pt-BR"/>
        </w:rPr>
        <w:t>dalimumabe pode ser</w:t>
      </w:r>
      <w:r>
        <w:rPr>
          <w:rFonts w:ascii="Times New Roman" w:hAnsi="Times New Roman"/>
          <w:sz w:val="20"/>
          <w:szCs w:val="20"/>
          <w:lang w:val="pt-BR"/>
        </w:rPr>
        <w:t xml:space="preserve"> </w:t>
      </w:r>
      <w:r w:rsidRPr="00E55B7B">
        <w:rPr>
          <w:rFonts w:ascii="Times New Roman" w:hAnsi="Times New Roman"/>
          <w:sz w:val="20"/>
          <w:szCs w:val="20"/>
          <w:lang w:val="pt-BR"/>
        </w:rPr>
        <w:t>disponibilizado em diferentes apresentações.</w:t>
      </w:r>
    </w:p>
    <w:p w14:paraId="0D98BEE1" w14:textId="03C0DEA9" w:rsidR="00DD26C4" w:rsidRDefault="00DD26C4" w:rsidP="00D50646">
      <w:pPr>
        <w:spacing w:line="220" w:lineRule="exact"/>
        <w:jc w:val="both"/>
        <w:rPr>
          <w:rFonts w:ascii="Times New Roman" w:hAnsi="Times New Roman"/>
          <w:b/>
          <w:sz w:val="20"/>
          <w:szCs w:val="20"/>
          <w:lang w:val="pt-BR"/>
        </w:rPr>
      </w:pPr>
    </w:p>
    <w:p w14:paraId="192A9C04" w14:textId="1F65D586" w:rsidR="007B121E" w:rsidRPr="007B121E" w:rsidRDefault="007B121E" w:rsidP="00E55B7B">
      <w:pPr>
        <w:spacing w:line="220" w:lineRule="exact"/>
        <w:rPr>
          <w:rFonts w:ascii="Times New Roman" w:hAnsi="Times New Roman"/>
          <w:b/>
          <w:sz w:val="20"/>
          <w:szCs w:val="20"/>
          <w:lang w:val="pt-BR"/>
        </w:rPr>
      </w:pPr>
      <w:r w:rsidRPr="007B121E">
        <w:rPr>
          <w:rFonts w:ascii="Times New Roman" w:hAnsi="Times New Roman"/>
          <w:b/>
          <w:sz w:val="20"/>
          <w:szCs w:val="20"/>
          <w:lang w:val="pt-BR"/>
        </w:rPr>
        <w:t xml:space="preserve">Dose de </w:t>
      </w:r>
      <w:r>
        <w:rPr>
          <w:rFonts w:ascii="Times New Roman" w:hAnsi="Times New Roman"/>
          <w:b/>
          <w:sz w:val="20"/>
          <w:szCs w:val="20"/>
          <w:lang w:val="pt-BR"/>
        </w:rPr>
        <w:t>AMGEVITA</w:t>
      </w:r>
      <w:r w:rsidRPr="007B121E">
        <w:rPr>
          <w:rFonts w:ascii="Times New Roman" w:hAnsi="Times New Roman"/>
          <w:b/>
          <w:sz w:val="20"/>
          <w:szCs w:val="20"/>
          <w:lang w:val="pt-BR"/>
        </w:rPr>
        <w:t xml:space="preserve"> em pacientes pediátricos com Doença de Crohn</w:t>
      </w:r>
    </w:p>
    <w:tbl>
      <w:tblPr>
        <w:tblStyle w:val="TableGrid"/>
        <w:tblW w:w="0" w:type="auto"/>
        <w:tblLook w:val="04A0" w:firstRow="1" w:lastRow="0" w:firstColumn="1" w:lastColumn="0" w:noHBand="0" w:noVBand="1"/>
      </w:tblPr>
      <w:tblGrid>
        <w:gridCol w:w="1980"/>
        <w:gridCol w:w="3260"/>
        <w:gridCol w:w="3680"/>
      </w:tblGrid>
      <w:tr w:rsidR="00AB31C4" w:rsidRPr="00F31540" w14:paraId="178B6DAC" w14:textId="77777777" w:rsidTr="00E55B7B">
        <w:tc>
          <w:tcPr>
            <w:tcW w:w="1980" w:type="dxa"/>
          </w:tcPr>
          <w:p w14:paraId="3C45D587" w14:textId="26BC69E3" w:rsidR="007B121E" w:rsidRPr="001A6D46" w:rsidRDefault="007B121E" w:rsidP="00C84C12">
            <w:pPr>
              <w:jc w:val="center"/>
              <w:rPr>
                <w:rFonts w:ascii="Times New Roman" w:hAnsi="Times New Roman"/>
                <w:b/>
                <w:sz w:val="20"/>
                <w:szCs w:val="20"/>
              </w:rPr>
            </w:pPr>
            <w:r>
              <w:rPr>
                <w:rFonts w:ascii="Times New Roman" w:hAnsi="Times New Roman"/>
                <w:b/>
                <w:sz w:val="20"/>
                <w:szCs w:val="20"/>
              </w:rPr>
              <w:t>Peso do Paciente</w:t>
            </w:r>
          </w:p>
        </w:tc>
        <w:tc>
          <w:tcPr>
            <w:tcW w:w="3260" w:type="dxa"/>
          </w:tcPr>
          <w:p w14:paraId="5E1D6566" w14:textId="18CC06F2" w:rsidR="007B121E" w:rsidRPr="001A6D46" w:rsidRDefault="007B121E" w:rsidP="00C84C12">
            <w:pPr>
              <w:jc w:val="center"/>
              <w:rPr>
                <w:rFonts w:ascii="Times New Roman" w:hAnsi="Times New Roman"/>
                <w:b/>
                <w:sz w:val="20"/>
                <w:szCs w:val="20"/>
              </w:rPr>
            </w:pPr>
            <w:r>
              <w:rPr>
                <w:rFonts w:ascii="Times New Roman" w:hAnsi="Times New Roman"/>
                <w:b/>
                <w:sz w:val="20"/>
                <w:szCs w:val="20"/>
              </w:rPr>
              <w:t xml:space="preserve">Dose </w:t>
            </w:r>
            <w:proofErr w:type="spellStart"/>
            <w:r>
              <w:rPr>
                <w:rFonts w:ascii="Times New Roman" w:hAnsi="Times New Roman"/>
                <w:b/>
                <w:sz w:val="20"/>
                <w:szCs w:val="20"/>
              </w:rPr>
              <w:t>Inicial</w:t>
            </w:r>
            <w:proofErr w:type="spellEnd"/>
          </w:p>
        </w:tc>
        <w:tc>
          <w:tcPr>
            <w:tcW w:w="3680" w:type="dxa"/>
          </w:tcPr>
          <w:p w14:paraId="28C7E43B" w14:textId="6E401B33" w:rsidR="007B121E" w:rsidRPr="00E55B7B" w:rsidRDefault="00AB31C4" w:rsidP="00C84C12">
            <w:pPr>
              <w:jc w:val="center"/>
              <w:rPr>
                <w:rFonts w:ascii="Times New Roman" w:hAnsi="Times New Roman"/>
                <w:b/>
                <w:sz w:val="20"/>
                <w:szCs w:val="20"/>
                <w:lang w:val="pt-BR"/>
              </w:rPr>
            </w:pPr>
            <w:r w:rsidRPr="00E55B7B">
              <w:rPr>
                <w:rFonts w:ascii="Times New Roman" w:hAnsi="Times New Roman"/>
                <w:b/>
                <w:sz w:val="20"/>
                <w:szCs w:val="20"/>
                <w:lang w:val="pt-BR"/>
              </w:rPr>
              <w:t>Dose de Manutenção inicia-se na Semana 4 (Dia 29)</w:t>
            </w:r>
          </w:p>
        </w:tc>
      </w:tr>
      <w:tr w:rsidR="00AB31C4" w:rsidRPr="00F31540" w14:paraId="65284B26" w14:textId="77777777" w:rsidTr="00E55B7B">
        <w:tc>
          <w:tcPr>
            <w:tcW w:w="1980" w:type="dxa"/>
          </w:tcPr>
          <w:p w14:paraId="5AFB28D6" w14:textId="77777777" w:rsidR="007B121E" w:rsidRPr="001A6D46" w:rsidRDefault="007B121E" w:rsidP="00C84C12">
            <w:pPr>
              <w:jc w:val="center"/>
              <w:rPr>
                <w:rFonts w:ascii="Times New Roman" w:hAnsi="Times New Roman"/>
                <w:sz w:val="20"/>
                <w:szCs w:val="20"/>
              </w:rPr>
            </w:pPr>
            <w:r w:rsidRPr="001A6D46">
              <w:rPr>
                <w:rFonts w:ascii="Times New Roman" w:hAnsi="Times New Roman"/>
                <w:sz w:val="20"/>
                <w:szCs w:val="20"/>
              </w:rPr>
              <w:t>&lt; 40 kg</w:t>
            </w:r>
          </w:p>
        </w:tc>
        <w:tc>
          <w:tcPr>
            <w:tcW w:w="3260" w:type="dxa"/>
          </w:tcPr>
          <w:p w14:paraId="5DD0D618" w14:textId="4766CEDC" w:rsidR="007B121E" w:rsidRPr="00E55B7B" w:rsidRDefault="007B121E" w:rsidP="00E55B7B">
            <w:pPr>
              <w:jc w:val="center"/>
              <w:rPr>
                <w:rFonts w:ascii="Times New Roman" w:hAnsi="Times New Roman"/>
                <w:sz w:val="20"/>
                <w:szCs w:val="20"/>
                <w:lang w:val="pt-BR"/>
              </w:rPr>
            </w:pPr>
            <w:r w:rsidRPr="00E55B7B">
              <w:rPr>
                <w:rFonts w:ascii="Times New Roman" w:hAnsi="Times New Roman"/>
                <w:sz w:val="20"/>
                <w:szCs w:val="20"/>
                <w:lang w:val="pt-BR"/>
              </w:rPr>
              <w:t>80 mg (Dia 1) e</w:t>
            </w:r>
            <w:r w:rsidR="00E55B7B">
              <w:rPr>
                <w:rFonts w:ascii="Times New Roman" w:hAnsi="Times New Roman"/>
                <w:sz w:val="20"/>
                <w:szCs w:val="20"/>
                <w:lang w:val="pt-BR"/>
              </w:rPr>
              <w:t xml:space="preserve"> </w:t>
            </w:r>
            <w:r w:rsidRPr="00E55B7B">
              <w:rPr>
                <w:rFonts w:ascii="Times New Roman" w:hAnsi="Times New Roman"/>
                <w:sz w:val="20"/>
                <w:szCs w:val="20"/>
                <w:lang w:val="pt-BR"/>
              </w:rPr>
              <w:t>40 mg (Dia 15)</w:t>
            </w:r>
          </w:p>
        </w:tc>
        <w:tc>
          <w:tcPr>
            <w:tcW w:w="3680" w:type="dxa"/>
          </w:tcPr>
          <w:p w14:paraId="2FB245B0" w14:textId="1EE18C23" w:rsidR="007B121E" w:rsidRPr="00E55B7B" w:rsidRDefault="007B121E" w:rsidP="00C84C12">
            <w:pPr>
              <w:jc w:val="center"/>
              <w:rPr>
                <w:rFonts w:ascii="Times New Roman" w:hAnsi="Times New Roman"/>
                <w:b/>
                <w:sz w:val="20"/>
                <w:szCs w:val="20"/>
                <w:lang w:val="pt-BR"/>
              </w:rPr>
            </w:pPr>
            <w:r w:rsidRPr="00E55B7B">
              <w:rPr>
                <w:rFonts w:ascii="Times New Roman" w:hAnsi="Times New Roman"/>
                <w:sz w:val="20"/>
                <w:szCs w:val="20"/>
                <w:lang w:val="pt-BR"/>
              </w:rPr>
              <w:t xml:space="preserve">20 mg </w:t>
            </w:r>
            <w:r w:rsidR="00AB31C4">
              <w:rPr>
                <w:rFonts w:ascii="Times New Roman" w:hAnsi="Times New Roman"/>
                <w:sz w:val="20"/>
                <w:szCs w:val="20"/>
                <w:lang w:val="pt-BR"/>
              </w:rPr>
              <w:t>,</w:t>
            </w:r>
            <w:r w:rsidRPr="00E55B7B">
              <w:rPr>
                <w:rFonts w:ascii="Times New Roman" w:hAnsi="Times New Roman"/>
                <w:sz w:val="20"/>
                <w:szCs w:val="20"/>
                <w:lang w:val="pt-BR"/>
              </w:rPr>
              <w:t xml:space="preserve"> </w:t>
            </w:r>
            <w:r w:rsidR="00AB31C4" w:rsidRPr="00E55B7B">
              <w:rPr>
                <w:rFonts w:ascii="Times New Roman" w:hAnsi="Times New Roman"/>
                <w:sz w:val="20"/>
                <w:szCs w:val="20"/>
                <w:lang w:val="pt-BR"/>
              </w:rPr>
              <w:t>por via subcutânea, a cada 14 dias</w:t>
            </w:r>
          </w:p>
        </w:tc>
      </w:tr>
      <w:tr w:rsidR="00AB31C4" w:rsidRPr="00F31540" w14:paraId="5ED4A1C4" w14:textId="77777777" w:rsidTr="00E55B7B">
        <w:tc>
          <w:tcPr>
            <w:tcW w:w="1980" w:type="dxa"/>
          </w:tcPr>
          <w:p w14:paraId="55D7E551" w14:textId="77777777" w:rsidR="007B121E" w:rsidRPr="001A6D46" w:rsidRDefault="007B121E" w:rsidP="00C84C12">
            <w:pPr>
              <w:jc w:val="center"/>
              <w:rPr>
                <w:rFonts w:ascii="Times New Roman" w:hAnsi="Times New Roman"/>
                <w:sz w:val="20"/>
                <w:szCs w:val="20"/>
              </w:rPr>
            </w:pPr>
            <w:r w:rsidRPr="001A6D46">
              <w:rPr>
                <w:rFonts w:ascii="Times New Roman" w:hAnsi="Times New Roman"/>
                <w:sz w:val="20"/>
                <w:szCs w:val="20"/>
              </w:rPr>
              <w:t>≥ 40 kg</w:t>
            </w:r>
          </w:p>
        </w:tc>
        <w:tc>
          <w:tcPr>
            <w:tcW w:w="3260" w:type="dxa"/>
          </w:tcPr>
          <w:p w14:paraId="50E4BA80" w14:textId="70AB299C" w:rsidR="007B121E" w:rsidRPr="00E55B7B" w:rsidRDefault="007B121E" w:rsidP="00E55B7B">
            <w:pPr>
              <w:jc w:val="center"/>
              <w:rPr>
                <w:rFonts w:ascii="Times New Roman" w:hAnsi="Times New Roman"/>
                <w:sz w:val="20"/>
                <w:szCs w:val="20"/>
                <w:lang w:val="pt-BR"/>
              </w:rPr>
            </w:pPr>
            <w:r w:rsidRPr="00E55B7B">
              <w:rPr>
                <w:rFonts w:ascii="Times New Roman" w:hAnsi="Times New Roman"/>
                <w:sz w:val="20"/>
                <w:szCs w:val="20"/>
                <w:lang w:val="pt-BR"/>
              </w:rPr>
              <w:t>160 mg (D</w:t>
            </w:r>
            <w:r w:rsidR="00AB31C4" w:rsidRPr="00E55B7B">
              <w:rPr>
                <w:rFonts w:ascii="Times New Roman" w:hAnsi="Times New Roman"/>
                <w:sz w:val="20"/>
                <w:szCs w:val="20"/>
                <w:lang w:val="pt-BR"/>
              </w:rPr>
              <w:t>ia</w:t>
            </w:r>
            <w:r w:rsidRPr="00E55B7B">
              <w:rPr>
                <w:rFonts w:ascii="Times New Roman" w:hAnsi="Times New Roman"/>
                <w:sz w:val="20"/>
                <w:szCs w:val="20"/>
                <w:lang w:val="pt-BR"/>
              </w:rPr>
              <w:t xml:space="preserve"> 1) </w:t>
            </w:r>
            <w:r w:rsidR="00AB31C4" w:rsidRPr="00E55B7B">
              <w:rPr>
                <w:rFonts w:ascii="Times New Roman" w:hAnsi="Times New Roman"/>
                <w:sz w:val="20"/>
                <w:szCs w:val="20"/>
                <w:lang w:val="pt-BR"/>
              </w:rPr>
              <w:t>e</w:t>
            </w:r>
            <w:r w:rsidR="00E55B7B">
              <w:rPr>
                <w:rFonts w:ascii="Times New Roman" w:hAnsi="Times New Roman"/>
                <w:sz w:val="20"/>
                <w:szCs w:val="20"/>
                <w:lang w:val="pt-BR"/>
              </w:rPr>
              <w:t xml:space="preserve"> </w:t>
            </w:r>
            <w:r w:rsidRPr="00E55B7B">
              <w:rPr>
                <w:rFonts w:ascii="Times New Roman" w:hAnsi="Times New Roman"/>
                <w:sz w:val="20"/>
                <w:szCs w:val="20"/>
                <w:lang w:val="pt-BR"/>
              </w:rPr>
              <w:t>80 mg (D</w:t>
            </w:r>
            <w:r w:rsidR="00AB31C4" w:rsidRPr="00E55B7B">
              <w:rPr>
                <w:rFonts w:ascii="Times New Roman" w:hAnsi="Times New Roman"/>
                <w:sz w:val="20"/>
                <w:szCs w:val="20"/>
                <w:lang w:val="pt-BR"/>
              </w:rPr>
              <w:t>ia</w:t>
            </w:r>
            <w:r w:rsidRPr="00E55B7B">
              <w:rPr>
                <w:rFonts w:ascii="Times New Roman" w:hAnsi="Times New Roman"/>
                <w:sz w:val="20"/>
                <w:szCs w:val="20"/>
                <w:lang w:val="pt-BR"/>
              </w:rPr>
              <w:t xml:space="preserve"> 15)</w:t>
            </w:r>
          </w:p>
        </w:tc>
        <w:tc>
          <w:tcPr>
            <w:tcW w:w="3680" w:type="dxa"/>
          </w:tcPr>
          <w:p w14:paraId="71D3A101" w14:textId="4DC9DAA1" w:rsidR="007B121E" w:rsidRPr="00E55B7B" w:rsidRDefault="007B121E" w:rsidP="00C84C12">
            <w:pPr>
              <w:jc w:val="center"/>
              <w:rPr>
                <w:rFonts w:ascii="Times New Roman" w:hAnsi="Times New Roman"/>
                <w:b/>
                <w:sz w:val="20"/>
                <w:szCs w:val="20"/>
                <w:lang w:val="pt-BR"/>
              </w:rPr>
            </w:pPr>
            <w:r w:rsidRPr="00E55B7B">
              <w:rPr>
                <w:rFonts w:ascii="Times New Roman" w:hAnsi="Times New Roman"/>
                <w:sz w:val="20"/>
                <w:szCs w:val="20"/>
                <w:lang w:val="pt-BR"/>
              </w:rPr>
              <w:t xml:space="preserve">40 mg </w:t>
            </w:r>
            <w:r w:rsidR="00AB31C4">
              <w:rPr>
                <w:rFonts w:ascii="Times New Roman" w:hAnsi="Times New Roman"/>
                <w:sz w:val="20"/>
                <w:szCs w:val="20"/>
                <w:lang w:val="pt-BR"/>
              </w:rPr>
              <w:t>,</w:t>
            </w:r>
            <w:r w:rsidRPr="00E55B7B">
              <w:rPr>
                <w:rFonts w:ascii="Times New Roman" w:hAnsi="Times New Roman"/>
                <w:sz w:val="20"/>
                <w:szCs w:val="20"/>
                <w:lang w:val="pt-BR"/>
              </w:rPr>
              <w:t xml:space="preserve"> </w:t>
            </w:r>
            <w:r w:rsidR="00AB31C4" w:rsidRPr="001A6D46">
              <w:rPr>
                <w:rFonts w:ascii="Times New Roman" w:hAnsi="Times New Roman"/>
                <w:sz w:val="20"/>
                <w:szCs w:val="20"/>
                <w:lang w:val="pt-BR"/>
              </w:rPr>
              <w:t>por via subcutânea, a cada 14 dias</w:t>
            </w:r>
          </w:p>
        </w:tc>
      </w:tr>
    </w:tbl>
    <w:p w14:paraId="035057D2" w14:textId="77777777" w:rsidR="007B121E" w:rsidRPr="00AB31C4" w:rsidRDefault="007B121E" w:rsidP="00D50646">
      <w:pPr>
        <w:spacing w:line="220" w:lineRule="exact"/>
        <w:jc w:val="both"/>
        <w:rPr>
          <w:rFonts w:ascii="Times New Roman" w:hAnsi="Times New Roman"/>
          <w:b/>
          <w:sz w:val="20"/>
          <w:szCs w:val="20"/>
          <w:lang w:val="pt-BR"/>
        </w:rPr>
      </w:pPr>
    </w:p>
    <w:p w14:paraId="034A5D16" w14:textId="56877393" w:rsidR="00AB31C4" w:rsidRDefault="00AB31C4" w:rsidP="00AB31C4">
      <w:pPr>
        <w:spacing w:line="220" w:lineRule="exact"/>
        <w:jc w:val="both"/>
        <w:rPr>
          <w:rFonts w:ascii="Times New Roman" w:hAnsi="Times New Roman"/>
          <w:sz w:val="20"/>
          <w:szCs w:val="20"/>
          <w:lang w:val="pt-BR"/>
        </w:rPr>
      </w:pPr>
      <w:r w:rsidRPr="00E55B7B">
        <w:rPr>
          <w:rFonts w:ascii="Times New Roman" w:hAnsi="Times New Roman"/>
          <w:sz w:val="20"/>
          <w:szCs w:val="20"/>
          <w:lang w:val="pt-BR"/>
        </w:rPr>
        <w:t xml:space="preserve">Alguns pacientes podem beneficiar-se de um aumento na frequência da dose de manutenção de </w:t>
      </w:r>
      <w:r>
        <w:rPr>
          <w:rFonts w:ascii="Times New Roman" w:hAnsi="Times New Roman"/>
          <w:sz w:val="20"/>
          <w:szCs w:val="20"/>
          <w:lang w:val="pt-BR"/>
        </w:rPr>
        <w:t>AMGEVITA</w:t>
      </w:r>
      <w:r w:rsidRPr="00E55B7B">
        <w:rPr>
          <w:rFonts w:ascii="Times New Roman" w:hAnsi="Times New Roman"/>
          <w:sz w:val="20"/>
          <w:szCs w:val="20"/>
          <w:lang w:val="pt-BR"/>
        </w:rPr>
        <w:t xml:space="preserve"> para uma dose por semana se houver um agravamento da doença ou se obtiverem uma resposta inadequada durante a dose de manutenção.</w:t>
      </w:r>
    </w:p>
    <w:p w14:paraId="6BB14C89" w14:textId="71226941" w:rsidR="005B77D3" w:rsidRPr="005B77D3" w:rsidRDefault="005B77D3" w:rsidP="005B77D3">
      <w:pPr>
        <w:spacing w:line="220" w:lineRule="exact"/>
        <w:jc w:val="both"/>
        <w:rPr>
          <w:rFonts w:ascii="Times New Roman" w:hAnsi="Times New Roman"/>
          <w:sz w:val="20"/>
          <w:szCs w:val="20"/>
          <w:lang w:val="pt-BR"/>
        </w:rPr>
      </w:pPr>
      <w:r w:rsidRPr="005B77D3">
        <w:rPr>
          <w:rFonts w:ascii="Times New Roman" w:hAnsi="Times New Roman"/>
          <w:sz w:val="20"/>
          <w:szCs w:val="20"/>
          <w:lang w:val="pt-BR"/>
        </w:rPr>
        <w:t>&lt; 40 kg: 20 mg, por via subcutânea, a cada 7 dias;</w:t>
      </w:r>
    </w:p>
    <w:p w14:paraId="2569A5B2" w14:textId="626BE8F7" w:rsidR="005B77D3" w:rsidRPr="00E55B7B" w:rsidRDefault="005B77D3" w:rsidP="005B77D3">
      <w:pPr>
        <w:spacing w:line="220" w:lineRule="exact"/>
        <w:jc w:val="both"/>
        <w:rPr>
          <w:rFonts w:ascii="Times New Roman" w:hAnsi="Times New Roman"/>
          <w:sz w:val="20"/>
          <w:szCs w:val="20"/>
          <w:lang w:val="pt-BR"/>
        </w:rPr>
      </w:pPr>
      <w:r w:rsidRPr="005B77D3">
        <w:rPr>
          <w:rFonts w:ascii="Times New Roman" w:hAnsi="Times New Roman"/>
          <w:sz w:val="20"/>
          <w:szCs w:val="20"/>
          <w:lang w:val="pt-BR"/>
        </w:rPr>
        <w:t>≥ 40 kg: 40 mg por via subcutânea, a cada 7 dias ou 80 mg a cada 14 dias.</w:t>
      </w:r>
    </w:p>
    <w:p w14:paraId="064BC9FD" w14:textId="77777777" w:rsidR="00AB31C4" w:rsidRDefault="00AB31C4" w:rsidP="00AB31C4">
      <w:pPr>
        <w:spacing w:line="220" w:lineRule="exact"/>
        <w:jc w:val="both"/>
        <w:rPr>
          <w:rFonts w:ascii="Times New Roman" w:hAnsi="Times New Roman"/>
          <w:b/>
          <w:sz w:val="20"/>
          <w:szCs w:val="20"/>
          <w:lang w:val="pt-BR"/>
        </w:rPr>
      </w:pPr>
    </w:p>
    <w:p w14:paraId="1AF59A7D" w14:textId="4D0C2255" w:rsidR="007B121E" w:rsidRPr="00E55B7B" w:rsidRDefault="00AB31C4" w:rsidP="00AB31C4">
      <w:pPr>
        <w:spacing w:line="220" w:lineRule="exact"/>
        <w:jc w:val="both"/>
        <w:rPr>
          <w:rFonts w:ascii="Times New Roman" w:hAnsi="Times New Roman"/>
          <w:sz w:val="20"/>
          <w:szCs w:val="20"/>
          <w:lang w:val="pt-BR"/>
        </w:rPr>
      </w:pPr>
      <w:r w:rsidRPr="00E55B7B">
        <w:rPr>
          <w:rFonts w:ascii="Times New Roman" w:hAnsi="Times New Roman"/>
          <w:sz w:val="20"/>
          <w:szCs w:val="20"/>
          <w:lang w:val="pt-BR"/>
        </w:rPr>
        <w:t>O adalimumabe não foi estudado em crianças com doença de Crohn com idade menor que 6 anos.</w:t>
      </w:r>
    </w:p>
    <w:p w14:paraId="6B93ABD7" w14:textId="4FB4DB8D" w:rsidR="00CF1124" w:rsidRDefault="00CF1124" w:rsidP="00D50646">
      <w:pPr>
        <w:spacing w:line="220" w:lineRule="exact"/>
        <w:jc w:val="both"/>
        <w:rPr>
          <w:rFonts w:ascii="Times New Roman" w:hAnsi="Times New Roman"/>
          <w:sz w:val="20"/>
          <w:szCs w:val="20"/>
          <w:lang w:val="pt-BR"/>
        </w:rPr>
      </w:pPr>
    </w:p>
    <w:p w14:paraId="685780C5" w14:textId="3A7DF071" w:rsidR="005B77D3" w:rsidRPr="00E55B7B" w:rsidRDefault="005B77D3" w:rsidP="00D50646">
      <w:pPr>
        <w:spacing w:line="220" w:lineRule="exact"/>
        <w:jc w:val="both"/>
        <w:rPr>
          <w:rFonts w:ascii="Times New Roman" w:hAnsi="Times New Roman"/>
          <w:b/>
          <w:bCs/>
          <w:sz w:val="20"/>
          <w:szCs w:val="20"/>
          <w:lang w:val="pt-BR"/>
        </w:rPr>
      </w:pPr>
      <w:r w:rsidRPr="00E55B7B">
        <w:rPr>
          <w:rFonts w:ascii="Times New Roman" w:hAnsi="Times New Roman"/>
          <w:b/>
          <w:bCs/>
          <w:sz w:val="20"/>
          <w:szCs w:val="20"/>
          <w:lang w:val="pt-BR"/>
        </w:rPr>
        <w:t>Colite Ulcerativa ou Retocolite Ulcerativa Pediátrica</w:t>
      </w:r>
    </w:p>
    <w:p w14:paraId="0C7DE69C" w14:textId="77777777" w:rsidR="005B77D3" w:rsidRDefault="005B77D3" w:rsidP="00D50646">
      <w:pPr>
        <w:spacing w:line="220" w:lineRule="exact"/>
        <w:jc w:val="both"/>
        <w:rPr>
          <w:rFonts w:ascii="Times New Roman" w:hAnsi="Times New Roman"/>
          <w:sz w:val="20"/>
          <w:szCs w:val="20"/>
          <w:lang w:val="pt-BR"/>
        </w:rPr>
      </w:pPr>
    </w:p>
    <w:p w14:paraId="3E18C9F9" w14:textId="0A2CE03C" w:rsidR="005B77D3" w:rsidRDefault="005B77D3" w:rsidP="005B77D3">
      <w:pPr>
        <w:autoSpaceDE w:val="0"/>
        <w:autoSpaceDN w:val="0"/>
        <w:adjustRightInd w:val="0"/>
        <w:jc w:val="both"/>
        <w:rPr>
          <w:rFonts w:ascii="Times New Roman" w:hAnsi="Times New Roman"/>
          <w:sz w:val="20"/>
          <w:szCs w:val="20"/>
          <w:lang w:val="pt-BR"/>
        </w:rPr>
      </w:pPr>
      <w:r>
        <w:rPr>
          <w:rFonts w:ascii="Times New Roman" w:hAnsi="Times New Roman"/>
          <w:sz w:val="20"/>
          <w:szCs w:val="20"/>
          <w:lang w:val="pt-BR"/>
        </w:rPr>
        <w:t>A dose recomendada de AMGEVITA para pacientes de 6 a 17 anos de idade com colite ulcerativa ou retocolite ulcerativa é baseada no peso corporal, conforme tabela a seguir. AMGEVITA deve ser administrado por injeção subcutânea. AMGEVITA pode ser disponibilizado em diferentes apresentações.</w:t>
      </w:r>
    </w:p>
    <w:p w14:paraId="76A324C0" w14:textId="77777777" w:rsidR="00E55B7B" w:rsidRDefault="00E55B7B" w:rsidP="005B77D3">
      <w:pPr>
        <w:autoSpaceDE w:val="0"/>
        <w:autoSpaceDN w:val="0"/>
        <w:adjustRightInd w:val="0"/>
        <w:jc w:val="both"/>
        <w:rPr>
          <w:rFonts w:ascii="Times New Roman" w:hAnsi="Times New Roman"/>
          <w:sz w:val="20"/>
          <w:szCs w:val="20"/>
          <w:lang w:val="pt-BR"/>
        </w:rPr>
      </w:pPr>
    </w:p>
    <w:p w14:paraId="4B81F1A5" w14:textId="15DAE4B2" w:rsidR="005B77D3" w:rsidRDefault="005B77D3" w:rsidP="005B77D3">
      <w:pPr>
        <w:autoSpaceDE w:val="0"/>
        <w:autoSpaceDN w:val="0"/>
        <w:adjustRightInd w:val="0"/>
        <w:rPr>
          <w:rFonts w:ascii="Times New Roman" w:hAnsi="Times New Roman"/>
          <w:b/>
          <w:bCs/>
          <w:sz w:val="20"/>
          <w:szCs w:val="20"/>
          <w:lang w:val="pt-BR"/>
        </w:rPr>
      </w:pPr>
      <w:r>
        <w:rPr>
          <w:rFonts w:ascii="Times New Roman" w:hAnsi="Times New Roman"/>
          <w:b/>
          <w:bCs/>
          <w:sz w:val="20"/>
          <w:szCs w:val="20"/>
          <w:lang w:val="pt-BR"/>
        </w:rPr>
        <w:t>Dose de AMGEVITA em pacientes pediátricos com Colite Ulcerativa ou Retocolite Ulcerativa</w:t>
      </w:r>
    </w:p>
    <w:tbl>
      <w:tblPr>
        <w:tblStyle w:val="TableGrid"/>
        <w:tblW w:w="0" w:type="auto"/>
        <w:tblLook w:val="04A0" w:firstRow="1" w:lastRow="0" w:firstColumn="1" w:lastColumn="0" w:noHBand="0" w:noVBand="1"/>
      </w:tblPr>
      <w:tblGrid>
        <w:gridCol w:w="1838"/>
        <w:gridCol w:w="2977"/>
        <w:gridCol w:w="4105"/>
      </w:tblGrid>
      <w:tr w:rsidR="005B77D3" w:rsidRPr="00F31540" w14:paraId="6A88E314" w14:textId="77777777" w:rsidTr="00E55B7B">
        <w:tc>
          <w:tcPr>
            <w:tcW w:w="1838" w:type="dxa"/>
            <w:vAlign w:val="center"/>
          </w:tcPr>
          <w:p w14:paraId="3E33A513" w14:textId="16E6C71B" w:rsidR="005B77D3" w:rsidRDefault="005B77D3" w:rsidP="00E55B7B">
            <w:pPr>
              <w:autoSpaceDE w:val="0"/>
              <w:autoSpaceDN w:val="0"/>
              <w:adjustRightInd w:val="0"/>
              <w:jc w:val="center"/>
              <w:rPr>
                <w:rFonts w:ascii="Times New Roman" w:hAnsi="Times New Roman"/>
                <w:b/>
                <w:bCs/>
                <w:sz w:val="20"/>
                <w:szCs w:val="20"/>
                <w:lang w:val="pt-BR"/>
              </w:rPr>
            </w:pPr>
            <w:r>
              <w:rPr>
                <w:rFonts w:ascii="Times New Roman" w:hAnsi="Times New Roman"/>
                <w:b/>
                <w:bCs/>
                <w:sz w:val="20"/>
                <w:szCs w:val="20"/>
                <w:lang w:val="pt-BR"/>
              </w:rPr>
              <w:t>Peso do Paciente</w:t>
            </w:r>
          </w:p>
        </w:tc>
        <w:tc>
          <w:tcPr>
            <w:tcW w:w="2977" w:type="dxa"/>
            <w:vAlign w:val="center"/>
          </w:tcPr>
          <w:p w14:paraId="5E509B7F" w14:textId="59FA2A39" w:rsidR="005B77D3" w:rsidRDefault="005B77D3" w:rsidP="00E55B7B">
            <w:pPr>
              <w:autoSpaceDE w:val="0"/>
              <w:autoSpaceDN w:val="0"/>
              <w:adjustRightInd w:val="0"/>
              <w:jc w:val="center"/>
              <w:rPr>
                <w:rFonts w:ascii="Times New Roman" w:hAnsi="Times New Roman"/>
                <w:b/>
                <w:bCs/>
                <w:sz w:val="20"/>
                <w:szCs w:val="20"/>
                <w:lang w:val="pt-BR"/>
              </w:rPr>
            </w:pPr>
            <w:r>
              <w:rPr>
                <w:rFonts w:ascii="Times New Roman" w:hAnsi="Times New Roman"/>
                <w:b/>
                <w:bCs/>
                <w:sz w:val="20"/>
                <w:szCs w:val="20"/>
                <w:lang w:val="pt-BR"/>
              </w:rPr>
              <w:t>Dose Inicial</w:t>
            </w:r>
          </w:p>
        </w:tc>
        <w:tc>
          <w:tcPr>
            <w:tcW w:w="4105" w:type="dxa"/>
            <w:vAlign w:val="center"/>
          </w:tcPr>
          <w:p w14:paraId="556A4FEC" w14:textId="1E478650" w:rsidR="005B77D3" w:rsidRDefault="005B77D3" w:rsidP="00E55B7B">
            <w:pPr>
              <w:autoSpaceDE w:val="0"/>
              <w:autoSpaceDN w:val="0"/>
              <w:adjustRightInd w:val="0"/>
              <w:jc w:val="center"/>
              <w:rPr>
                <w:rFonts w:ascii="Times New Roman" w:hAnsi="Times New Roman"/>
                <w:b/>
                <w:bCs/>
                <w:sz w:val="20"/>
                <w:szCs w:val="20"/>
                <w:lang w:val="pt-BR"/>
              </w:rPr>
            </w:pPr>
            <w:r>
              <w:rPr>
                <w:rFonts w:ascii="Times New Roman" w:hAnsi="Times New Roman"/>
                <w:b/>
                <w:bCs/>
                <w:sz w:val="20"/>
                <w:szCs w:val="20"/>
                <w:lang w:val="pt-BR"/>
              </w:rPr>
              <w:t>Dose de Manutenção inicia-se na semana 4 (Dia 29)*</w:t>
            </w:r>
          </w:p>
        </w:tc>
      </w:tr>
      <w:tr w:rsidR="005B77D3" w:rsidRPr="00F31540" w14:paraId="7D88D4CE" w14:textId="77777777" w:rsidTr="00E55B7B">
        <w:tc>
          <w:tcPr>
            <w:tcW w:w="1838" w:type="dxa"/>
            <w:vAlign w:val="center"/>
          </w:tcPr>
          <w:p w14:paraId="207C6802" w14:textId="1E21323B" w:rsidR="005B77D3" w:rsidRPr="00E55B7B" w:rsidRDefault="00687F11" w:rsidP="00E55B7B">
            <w:pPr>
              <w:autoSpaceDE w:val="0"/>
              <w:autoSpaceDN w:val="0"/>
              <w:adjustRightInd w:val="0"/>
              <w:jc w:val="center"/>
              <w:rPr>
                <w:rFonts w:ascii="Times New Roman" w:hAnsi="Times New Roman"/>
                <w:sz w:val="20"/>
                <w:szCs w:val="20"/>
                <w:lang w:val="pt-BR"/>
              </w:rPr>
            </w:pPr>
            <w:r>
              <w:rPr>
                <w:rFonts w:ascii="Times New Roman" w:hAnsi="Times New Roman"/>
                <w:sz w:val="20"/>
                <w:szCs w:val="20"/>
                <w:lang w:val="pt-BR"/>
              </w:rPr>
              <w:t>&lt; 40 kg</w:t>
            </w:r>
          </w:p>
        </w:tc>
        <w:tc>
          <w:tcPr>
            <w:tcW w:w="2977" w:type="dxa"/>
            <w:vAlign w:val="center"/>
          </w:tcPr>
          <w:p w14:paraId="5FAEE439" w14:textId="48E8AD23" w:rsidR="005B77D3" w:rsidRPr="00E55B7B" w:rsidRDefault="005B77D3" w:rsidP="00E55B7B">
            <w:pPr>
              <w:autoSpaceDE w:val="0"/>
              <w:autoSpaceDN w:val="0"/>
              <w:adjustRightInd w:val="0"/>
              <w:jc w:val="center"/>
              <w:rPr>
                <w:rFonts w:ascii="Times New Roman" w:hAnsi="Times New Roman"/>
                <w:sz w:val="20"/>
                <w:szCs w:val="20"/>
                <w:lang w:val="pt-BR"/>
              </w:rPr>
            </w:pPr>
            <w:r>
              <w:rPr>
                <w:rFonts w:ascii="Times New Roman" w:hAnsi="Times New Roman"/>
                <w:sz w:val="20"/>
                <w:szCs w:val="20"/>
                <w:lang w:val="pt-BR"/>
              </w:rPr>
              <w:t>80 mg (Dia 01) e</w:t>
            </w:r>
            <w:r w:rsidR="00E55B7B">
              <w:rPr>
                <w:rFonts w:ascii="Times New Roman" w:hAnsi="Times New Roman"/>
                <w:sz w:val="20"/>
                <w:szCs w:val="20"/>
                <w:lang w:val="pt-BR"/>
              </w:rPr>
              <w:t xml:space="preserve"> </w:t>
            </w:r>
            <w:r>
              <w:rPr>
                <w:rFonts w:ascii="Times New Roman" w:hAnsi="Times New Roman"/>
                <w:sz w:val="20"/>
                <w:szCs w:val="20"/>
                <w:lang w:val="pt-BR"/>
              </w:rPr>
              <w:t>40 mg (Dia 15)</w:t>
            </w:r>
          </w:p>
        </w:tc>
        <w:tc>
          <w:tcPr>
            <w:tcW w:w="4105" w:type="dxa"/>
            <w:vAlign w:val="center"/>
          </w:tcPr>
          <w:p w14:paraId="1AE88FBD" w14:textId="77777777" w:rsidR="00687F11" w:rsidRPr="00687F11" w:rsidRDefault="00687F11" w:rsidP="00E55B7B">
            <w:pPr>
              <w:autoSpaceDE w:val="0"/>
              <w:autoSpaceDN w:val="0"/>
              <w:adjustRightInd w:val="0"/>
              <w:jc w:val="center"/>
              <w:rPr>
                <w:rFonts w:ascii="Times New Roman" w:hAnsi="Times New Roman"/>
                <w:sz w:val="20"/>
                <w:szCs w:val="20"/>
                <w:lang w:val="pt-BR"/>
              </w:rPr>
            </w:pPr>
            <w:r w:rsidRPr="00687F11">
              <w:rPr>
                <w:rFonts w:ascii="Times New Roman" w:hAnsi="Times New Roman"/>
                <w:sz w:val="20"/>
                <w:szCs w:val="20"/>
                <w:lang w:val="pt-BR"/>
              </w:rPr>
              <w:t>40 mg, por via subcutânea, a cada 14 dias ou</w:t>
            </w:r>
          </w:p>
          <w:p w14:paraId="53765432" w14:textId="05D9700C" w:rsidR="005B77D3" w:rsidRPr="00E55B7B" w:rsidRDefault="00687F11" w:rsidP="00E55B7B">
            <w:pPr>
              <w:autoSpaceDE w:val="0"/>
              <w:autoSpaceDN w:val="0"/>
              <w:adjustRightInd w:val="0"/>
              <w:jc w:val="center"/>
              <w:rPr>
                <w:rFonts w:ascii="Times New Roman" w:hAnsi="Times New Roman"/>
                <w:sz w:val="20"/>
                <w:szCs w:val="20"/>
                <w:lang w:val="pt-BR"/>
              </w:rPr>
            </w:pPr>
            <w:r w:rsidRPr="00687F11">
              <w:rPr>
                <w:rFonts w:ascii="Times New Roman" w:hAnsi="Times New Roman"/>
                <w:sz w:val="20"/>
                <w:szCs w:val="20"/>
                <w:lang w:val="pt-BR"/>
              </w:rPr>
              <w:t>20 mg, por via subcutânea, a cada 7 dias</w:t>
            </w:r>
          </w:p>
        </w:tc>
      </w:tr>
      <w:tr w:rsidR="005B77D3" w:rsidRPr="00F31540" w14:paraId="267062E0" w14:textId="77777777" w:rsidTr="00E55B7B">
        <w:tc>
          <w:tcPr>
            <w:tcW w:w="1838" w:type="dxa"/>
            <w:vAlign w:val="center"/>
          </w:tcPr>
          <w:p w14:paraId="0558F074" w14:textId="40195138" w:rsidR="005B77D3" w:rsidRPr="00E55B7B" w:rsidRDefault="00687F11" w:rsidP="00E55B7B">
            <w:pPr>
              <w:autoSpaceDE w:val="0"/>
              <w:autoSpaceDN w:val="0"/>
              <w:adjustRightInd w:val="0"/>
              <w:jc w:val="center"/>
              <w:rPr>
                <w:rFonts w:ascii="Times New Roman" w:hAnsi="Times New Roman"/>
                <w:sz w:val="20"/>
                <w:szCs w:val="20"/>
                <w:lang w:val="pt-BR"/>
              </w:rPr>
            </w:pPr>
            <w:r>
              <w:rPr>
                <w:rFonts w:ascii="Times New Roman" w:hAnsi="Times New Roman"/>
                <w:sz w:val="20"/>
                <w:szCs w:val="20"/>
                <w:lang w:val="pt-BR"/>
              </w:rPr>
              <w:t>≥ 40 kg</w:t>
            </w:r>
          </w:p>
        </w:tc>
        <w:tc>
          <w:tcPr>
            <w:tcW w:w="2977" w:type="dxa"/>
            <w:vAlign w:val="center"/>
          </w:tcPr>
          <w:p w14:paraId="400D514E" w14:textId="3BCFCDB0" w:rsidR="005B77D3" w:rsidRPr="00E55B7B" w:rsidRDefault="005B77D3" w:rsidP="00E55B7B">
            <w:pPr>
              <w:autoSpaceDE w:val="0"/>
              <w:autoSpaceDN w:val="0"/>
              <w:adjustRightInd w:val="0"/>
              <w:jc w:val="center"/>
              <w:rPr>
                <w:rFonts w:ascii="Times New Roman" w:hAnsi="Times New Roman"/>
                <w:sz w:val="20"/>
                <w:szCs w:val="20"/>
                <w:lang w:val="pt-BR"/>
              </w:rPr>
            </w:pPr>
            <w:r>
              <w:rPr>
                <w:rFonts w:ascii="Times New Roman" w:hAnsi="Times New Roman"/>
                <w:sz w:val="20"/>
                <w:szCs w:val="20"/>
                <w:lang w:val="pt-BR"/>
              </w:rPr>
              <w:t>160 mg (Dia 01) e</w:t>
            </w:r>
            <w:r w:rsidR="00E55B7B">
              <w:rPr>
                <w:rFonts w:ascii="Times New Roman" w:hAnsi="Times New Roman"/>
                <w:sz w:val="20"/>
                <w:szCs w:val="20"/>
                <w:lang w:val="pt-BR"/>
              </w:rPr>
              <w:t xml:space="preserve"> </w:t>
            </w:r>
            <w:r>
              <w:rPr>
                <w:rFonts w:ascii="Times New Roman" w:hAnsi="Times New Roman"/>
                <w:sz w:val="20"/>
                <w:szCs w:val="20"/>
                <w:lang w:val="pt-BR"/>
              </w:rPr>
              <w:t>80 mg (Dia 15)</w:t>
            </w:r>
          </w:p>
        </w:tc>
        <w:tc>
          <w:tcPr>
            <w:tcW w:w="4105" w:type="dxa"/>
            <w:vAlign w:val="center"/>
          </w:tcPr>
          <w:p w14:paraId="727574F2" w14:textId="03082EC5" w:rsidR="00687F11" w:rsidRPr="00687F11" w:rsidRDefault="00687F11" w:rsidP="00687F11">
            <w:pPr>
              <w:autoSpaceDE w:val="0"/>
              <w:autoSpaceDN w:val="0"/>
              <w:adjustRightInd w:val="0"/>
              <w:jc w:val="center"/>
              <w:rPr>
                <w:rFonts w:ascii="Times New Roman" w:hAnsi="Times New Roman"/>
                <w:sz w:val="20"/>
                <w:szCs w:val="20"/>
                <w:lang w:val="pt-BR"/>
              </w:rPr>
            </w:pPr>
            <w:r>
              <w:rPr>
                <w:rFonts w:ascii="Times New Roman" w:hAnsi="Times New Roman"/>
                <w:sz w:val="20"/>
                <w:szCs w:val="20"/>
                <w:lang w:val="pt-BR"/>
              </w:rPr>
              <w:t>8</w:t>
            </w:r>
            <w:r w:rsidRPr="00687F11">
              <w:rPr>
                <w:rFonts w:ascii="Times New Roman" w:hAnsi="Times New Roman"/>
                <w:sz w:val="20"/>
                <w:szCs w:val="20"/>
                <w:lang w:val="pt-BR"/>
              </w:rPr>
              <w:t>0 mg, por via subcutânea, a cada 14 dias ou</w:t>
            </w:r>
          </w:p>
          <w:p w14:paraId="59F4FBE5" w14:textId="7B710857" w:rsidR="005B77D3" w:rsidRPr="00E55B7B" w:rsidRDefault="00687F11" w:rsidP="00E55B7B">
            <w:pPr>
              <w:autoSpaceDE w:val="0"/>
              <w:autoSpaceDN w:val="0"/>
              <w:adjustRightInd w:val="0"/>
              <w:jc w:val="center"/>
              <w:rPr>
                <w:rFonts w:ascii="Times New Roman" w:hAnsi="Times New Roman"/>
                <w:sz w:val="20"/>
                <w:szCs w:val="20"/>
                <w:lang w:val="pt-BR"/>
              </w:rPr>
            </w:pPr>
            <w:r>
              <w:rPr>
                <w:rFonts w:ascii="Times New Roman" w:hAnsi="Times New Roman"/>
                <w:sz w:val="20"/>
                <w:szCs w:val="20"/>
                <w:lang w:val="pt-BR"/>
              </w:rPr>
              <w:t>4</w:t>
            </w:r>
            <w:r w:rsidRPr="00687F11">
              <w:rPr>
                <w:rFonts w:ascii="Times New Roman" w:hAnsi="Times New Roman"/>
                <w:sz w:val="20"/>
                <w:szCs w:val="20"/>
                <w:lang w:val="pt-BR"/>
              </w:rPr>
              <w:t>0 mg, por via subcutânea, a cada 7 dias</w:t>
            </w:r>
          </w:p>
        </w:tc>
      </w:tr>
    </w:tbl>
    <w:p w14:paraId="09845017" w14:textId="047500B3" w:rsidR="005B77D3" w:rsidRPr="00687F11" w:rsidRDefault="00687F11" w:rsidP="00E55B7B">
      <w:pPr>
        <w:autoSpaceDE w:val="0"/>
        <w:autoSpaceDN w:val="0"/>
        <w:adjustRightInd w:val="0"/>
        <w:jc w:val="both"/>
        <w:rPr>
          <w:rFonts w:ascii="Times New Roman" w:hAnsi="Times New Roman"/>
          <w:sz w:val="20"/>
          <w:szCs w:val="20"/>
          <w:lang w:val="pt-BR"/>
        </w:rPr>
      </w:pPr>
      <w:r>
        <w:rPr>
          <w:rFonts w:ascii="Times New Roman" w:hAnsi="Times New Roman"/>
          <w:b/>
          <w:bCs/>
          <w:sz w:val="20"/>
          <w:szCs w:val="20"/>
          <w:lang w:val="pt-BR"/>
        </w:rPr>
        <w:t>*</w:t>
      </w:r>
      <w:r>
        <w:rPr>
          <w:rFonts w:ascii="Times New Roman" w:hAnsi="Times New Roman"/>
          <w:sz w:val="20"/>
          <w:szCs w:val="20"/>
          <w:lang w:val="pt-BR"/>
        </w:rPr>
        <w:t>Pacientes pediátricos que completarem 18 anos de idade durante o tratamento com AMGEVITA devem continuar com a dose de manutenção prescrita.</w:t>
      </w:r>
    </w:p>
    <w:p w14:paraId="61C4A32D" w14:textId="19A29028" w:rsidR="005B77D3" w:rsidRDefault="005B77D3" w:rsidP="00D50646">
      <w:pPr>
        <w:spacing w:line="220" w:lineRule="exact"/>
        <w:jc w:val="both"/>
        <w:rPr>
          <w:rFonts w:ascii="Times New Roman" w:hAnsi="Times New Roman"/>
          <w:sz w:val="20"/>
          <w:szCs w:val="20"/>
          <w:lang w:val="pt-BR"/>
        </w:rPr>
      </w:pPr>
    </w:p>
    <w:p w14:paraId="69E2FC5C" w14:textId="074CF1FD" w:rsidR="00687F11" w:rsidRDefault="00687F11" w:rsidP="00E55B7B">
      <w:pPr>
        <w:autoSpaceDE w:val="0"/>
        <w:autoSpaceDN w:val="0"/>
        <w:adjustRightInd w:val="0"/>
        <w:jc w:val="both"/>
        <w:rPr>
          <w:rFonts w:ascii="Times New Roman" w:hAnsi="Times New Roman"/>
          <w:sz w:val="20"/>
          <w:szCs w:val="20"/>
          <w:lang w:val="pt-BR"/>
        </w:rPr>
      </w:pPr>
      <w:r>
        <w:rPr>
          <w:rFonts w:ascii="Times New Roman" w:hAnsi="Times New Roman"/>
          <w:sz w:val="20"/>
          <w:szCs w:val="20"/>
          <w:lang w:val="pt-BR"/>
        </w:rPr>
        <w:t>Dados disponíveis sugerem que a resposta clínica é normalmente alcançada entre 2 a 8 semanas de tratamento. adalimumabe só deve ser mantido em pacientes que tiveram resposta nas primeiras 8 semanas de tratamento.</w:t>
      </w:r>
    </w:p>
    <w:p w14:paraId="70C2BB39" w14:textId="77777777" w:rsidR="00687F11" w:rsidRDefault="00687F11" w:rsidP="00E55B7B">
      <w:pPr>
        <w:autoSpaceDE w:val="0"/>
        <w:autoSpaceDN w:val="0"/>
        <w:adjustRightInd w:val="0"/>
        <w:jc w:val="both"/>
        <w:rPr>
          <w:rFonts w:ascii="Times New Roman" w:hAnsi="Times New Roman"/>
          <w:sz w:val="20"/>
          <w:szCs w:val="20"/>
          <w:lang w:val="pt-BR"/>
        </w:rPr>
      </w:pPr>
    </w:p>
    <w:p w14:paraId="0C810635" w14:textId="136FBB16" w:rsidR="00687F11" w:rsidRDefault="00687F11" w:rsidP="00E55B7B">
      <w:pPr>
        <w:autoSpaceDE w:val="0"/>
        <w:autoSpaceDN w:val="0"/>
        <w:adjustRightInd w:val="0"/>
        <w:jc w:val="both"/>
        <w:rPr>
          <w:rFonts w:ascii="Times New Roman" w:hAnsi="Times New Roman"/>
          <w:sz w:val="20"/>
          <w:szCs w:val="20"/>
          <w:lang w:val="pt-BR"/>
        </w:rPr>
      </w:pPr>
      <w:r>
        <w:rPr>
          <w:rFonts w:ascii="Times New Roman" w:hAnsi="Times New Roman"/>
          <w:sz w:val="20"/>
          <w:szCs w:val="20"/>
          <w:lang w:val="pt-BR"/>
        </w:rPr>
        <w:t>Não existem dados clínicos relevantes de adalimumabe em crianças com menos de 6 anos de idade nesta indicação.</w:t>
      </w:r>
    </w:p>
    <w:p w14:paraId="3A02D498" w14:textId="77777777" w:rsidR="00687F11" w:rsidRDefault="00687F11" w:rsidP="00D50646">
      <w:pPr>
        <w:spacing w:line="220" w:lineRule="exact"/>
        <w:jc w:val="both"/>
        <w:rPr>
          <w:rFonts w:ascii="Times New Roman" w:hAnsi="Times New Roman"/>
          <w:sz w:val="20"/>
          <w:szCs w:val="20"/>
          <w:lang w:val="pt-BR"/>
        </w:rPr>
      </w:pPr>
    </w:p>
    <w:p w14:paraId="1E7F2B11" w14:textId="26DA7B4B" w:rsidR="00746523" w:rsidRPr="00612F70" w:rsidRDefault="00746523" w:rsidP="00404AF6">
      <w:pPr>
        <w:spacing w:line="220" w:lineRule="exact"/>
        <w:jc w:val="both"/>
        <w:rPr>
          <w:rFonts w:ascii="Times New Roman" w:hAnsi="Times New Roman"/>
          <w:b/>
          <w:bCs/>
          <w:sz w:val="20"/>
          <w:szCs w:val="20"/>
          <w:lang w:val="pt-BR"/>
        </w:rPr>
      </w:pPr>
      <w:r w:rsidRPr="00612F70">
        <w:rPr>
          <w:rFonts w:ascii="Times New Roman" w:hAnsi="Times New Roman"/>
          <w:b/>
          <w:bCs/>
          <w:sz w:val="20"/>
          <w:szCs w:val="20"/>
          <w:lang w:val="pt-BR"/>
        </w:rPr>
        <w:t>Uveíte</w:t>
      </w:r>
      <w:r w:rsidR="00687F11">
        <w:rPr>
          <w:rFonts w:ascii="Times New Roman" w:hAnsi="Times New Roman"/>
          <w:b/>
          <w:bCs/>
          <w:sz w:val="20"/>
          <w:szCs w:val="20"/>
          <w:lang w:val="pt-BR"/>
        </w:rPr>
        <w:t xml:space="preserve"> Pediátrica</w:t>
      </w:r>
      <w:r w:rsidR="00404AF6" w:rsidRPr="00612F70">
        <w:rPr>
          <w:rFonts w:ascii="Times New Roman" w:hAnsi="Times New Roman"/>
          <w:b/>
          <w:bCs/>
          <w:sz w:val="20"/>
          <w:szCs w:val="20"/>
          <w:lang w:val="pt-BR"/>
        </w:rPr>
        <w:t xml:space="preserve"> </w:t>
      </w:r>
    </w:p>
    <w:p w14:paraId="73F16BA5" w14:textId="1B4B8C6B" w:rsidR="00746523" w:rsidRDefault="00404AF6" w:rsidP="00404AF6">
      <w:pPr>
        <w:spacing w:line="220" w:lineRule="exact"/>
        <w:jc w:val="both"/>
        <w:rPr>
          <w:rFonts w:ascii="Times New Roman" w:hAnsi="Times New Roman"/>
          <w:sz w:val="20"/>
          <w:szCs w:val="20"/>
          <w:lang w:val="pt-BR"/>
        </w:rPr>
      </w:pPr>
      <w:r w:rsidRPr="00404AF6">
        <w:rPr>
          <w:rFonts w:ascii="Times New Roman" w:hAnsi="Times New Roman"/>
          <w:sz w:val="20"/>
          <w:szCs w:val="20"/>
          <w:lang w:val="pt-BR"/>
        </w:rPr>
        <w:t>A dose recomendada de</w:t>
      </w:r>
      <w:r w:rsidR="00746523" w:rsidRPr="00746523">
        <w:rPr>
          <w:rFonts w:ascii="Times New Roman" w:hAnsi="Times New Roman"/>
          <w:sz w:val="20"/>
          <w:szCs w:val="20"/>
          <w:lang w:val="pt-BR"/>
        </w:rPr>
        <w:t xml:space="preserve"> </w:t>
      </w:r>
      <w:r w:rsidR="00746523" w:rsidRPr="004404E3">
        <w:rPr>
          <w:rFonts w:ascii="Times New Roman" w:hAnsi="Times New Roman"/>
          <w:sz w:val="20"/>
          <w:szCs w:val="20"/>
          <w:lang w:val="pt-BR"/>
        </w:rPr>
        <w:t>AMGEVITA</w:t>
      </w:r>
      <w:r w:rsidR="00746523">
        <w:rPr>
          <w:rFonts w:ascii="Times New Roman" w:hAnsi="Times New Roman"/>
          <w:sz w:val="20"/>
          <w:szCs w:val="20"/>
          <w:lang w:val="pt-BR"/>
        </w:rPr>
        <w:t xml:space="preserve"> para pacientes com uveí</w:t>
      </w:r>
      <w:r w:rsidRPr="00404AF6">
        <w:rPr>
          <w:rFonts w:ascii="Times New Roman" w:hAnsi="Times New Roman"/>
          <w:sz w:val="20"/>
          <w:szCs w:val="20"/>
          <w:lang w:val="pt-BR"/>
        </w:rPr>
        <w:t>te n</w:t>
      </w:r>
      <w:r w:rsidR="00746523">
        <w:rPr>
          <w:rFonts w:ascii="Times New Roman" w:hAnsi="Times New Roman"/>
          <w:sz w:val="20"/>
          <w:szCs w:val="20"/>
          <w:lang w:val="pt-BR"/>
        </w:rPr>
        <w:t>ã</w:t>
      </w:r>
      <w:r w:rsidRPr="00404AF6">
        <w:rPr>
          <w:rFonts w:ascii="Times New Roman" w:hAnsi="Times New Roman"/>
          <w:sz w:val="20"/>
          <w:szCs w:val="20"/>
          <w:lang w:val="pt-BR"/>
        </w:rPr>
        <w:t>o infecciosa anterior cr</w:t>
      </w:r>
      <w:r w:rsidR="00746523">
        <w:rPr>
          <w:rFonts w:ascii="Times New Roman" w:hAnsi="Times New Roman"/>
          <w:sz w:val="20"/>
          <w:szCs w:val="20"/>
          <w:lang w:val="pt-BR"/>
        </w:rPr>
        <w:t>ô</w:t>
      </w:r>
      <w:r w:rsidRPr="00404AF6">
        <w:rPr>
          <w:rFonts w:ascii="Times New Roman" w:hAnsi="Times New Roman"/>
          <w:sz w:val="20"/>
          <w:szCs w:val="20"/>
          <w:lang w:val="pt-BR"/>
        </w:rPr>
        <w:t>nica, com 2 anos de idade ou</w:t>
      </w:r>
      <w:r w:rsidR="00746523">
        <w:rPr>
          <w:rFonts w:ascii="Times New Roman" w:hAnsi="Times New Roman"/>
          <w:sz w:val="20"/>
          <w:szCs w:val="20"/>
          <w:lang w:val="pt-BR"/>
        </w:rPr>
        <w:t xml:space="preserve"> mais, baseia-se no peso, como é</w:t>
      </w:r>
      <w:r w:rsidRPr="00404AF6">
        <w:rPr>
          <w:rFonts w:ascii="Times New Roman" w:hAnsi="Times New Roman"/>
          <w:sz w:val="20"/>
          <w:szCs w:val="20"/>
          <w:lang w:val="pt-BR"/>
        </w:rPr>
        <w:t xml:space="preserve"> mostrado na tabela a seguir.</w:t>
      </w:r>
      <w:r w:rsidR="00746523">
        <w:rPr>
          <w:rFonts w:ascii="Times New Roman" w:hAnsi="Times New Roman"/>
          <w:sz w:val="20"/>
          <w:szCs w:val="20"/>
          <w:lang w:val="pt-BR"/>
        </w:rPr>
        <w:t xml:space="preserve"> </w:t>
      </w:r>
      <w:r w:rsidR="00746523" w:rsidRPr="004404E3">
        <w:rPr>
          <w:rFonts w:ascii="Times New Roman" w:hAnsi="Times New Roman"/>
          <w:sz w:val="20"/>
          <w:szCs w:val="20"/>
          <w:lang w:val="pt-BR"/>
        </w:rPr>
        <w:t>AMGEVITA</w:t>
      </w:r>
      <w:r w:rsidRPr="00404AF6">
        <w:rPr>
          <w:rFonts w:ascii="Times New Roman" w:hAnsi="Times New Roman"/>
          <w:sz w:val="20"/>
          <w:szCs w:val="20"/>
          <w:lang w:val="pt-BR"/>
        </w:rPr>
        <w:t xml:space="preserve"> </w:t>
      </w:r>
      <w:r w:rsidR="00746523">
        <w:rPr>
          <w:rFonts w:ascii="Times New Roman" w:hAnsi="Times New Roman"/>
          <w:sz w:val="20"/>
          <w:szCs w:val="20"/>
          <w:lang w:val="pt-BR"/>
        </w:rPr>
        <w:t>deve ser administrado por injeçã</w:t>
      </w:r>
      <w:r w:rsidRPr="00404AF6">
        <w:rPr>
          <w:rFonts w:ascii="Times New Roman" w:hAnsi="Times New Roman"/>
          <w:sz w:val="20"/>
          <w:szCs w:val="20"/>
          <w:lang w:val="pt-BR"/>
        </w:rPr>
        <w:t>o subcut</w:t>
      </w:r>
      <w:r w:rsidR="00746523">
        <w:rPr>
          <w:rFonts w:ascii="Times New Roman" w:hAnsi="Times New Roman"/>
          <w:sz w:val="20"/>
          <w:szCs w:val="20"/>
          <w:lang w:val="pt-BR"/>
        </w:rPr>
        <w:t>â</w:t>
      </w:r>
      <w:r w:rsidRPr="00404AF6">
        <w:rPr>
          <w:rFonts w:ascii="Times New Roman" w:hAnsi="Times New Roman"/>
          <w:sz w:val="20"/>
          <w:szCs w:val="20"/>
          <w:lang w:val="pt-BR"/>
        </w:rPr>
        <w:t>nea.</w:t>
      </w:r>
      <w:r w:rsidR="00746523">
        <w:rPr>
          <w:rFonts w:ascii="Times New Roman" w:hAnsi="Times New Roman"/>
          <w:sz w:val="20"/>
          <w:szCs w:val="20"/>
          <w:lang w:val="pt-BR"/>
        </w:rPr>
        <w:t xml:space="preserve"> </w:t>
      </w:r>
      <w:r w:rsidR="00746523" w:rsidRPr="004404E3">
        <w:rPr>
          <w:rFonts w:ascii="Times New Roman" w:hAnsi="Times New Roman"/>
          <w:sz w:val="20"/>
          <w:szCs w:val="20"/>
          <w:lang w:val="pt-BR"/>
        </w:rPr>
        <w:t>AMGEVITA</w:t>
      </w:r>
      <w:r w:rsidRPr="00404AF6">
        <w:rPr>
          <w:rFonts w:ascii="Times New Roman" w:hAnsi="Times New Roman"/>
          <w:sz w:val="20"/>
          <w:szCs w:val="20"/>
          <w:lang w:val="pt-BR"/>
        </w:rPr>
        <w:t xml:space="preserve"> pode ser disponibi</w:t>
      </w:r>
      <w:r w:rsidR="00746523">
        <w:rPr>
          <w:rFonts w:ascii="Times New Roman" w:hAnsi="Times New Roman"/>
          <w:sz w:val="20"/>
          <w:szCs w:val="20"/>
          <w:lang w:val="pt-BR"/>
        </w:rPr>
        <w:t xml:space="preserve">lizado em diferentes </w:t>
      </w:r>
      <w:r w:rsidRPr="00404AF6">
        <w:rPr>
          <w:rFonts w:ascii="Times New Roman" w:hAnsi="Times New Roman"/>
          <w:sz w:val="20"/>
          <w:szCs w:val="20"/>
          <w:lang w:val="pt-BR"/>
        </w:rPr>
        <w:t>apres</w:t>
      </w:r>
      <w:r w:rsidR="00746523">
        <w:rPr>
          <w:rFonts w:ascii="Times New Roman" w:hAnsi="Times New Roman"/>
          <w:sz w:val="20"/>
          <w:szCs w:val="20"/>
          <w:lang w:val="pt-BR"/>
        </w:rPr>
        <w:t>entaçõ</w:t>
      </w:r>
      <w:r w:rsidRPr="00404AF6">
        <w:rPr>
          <w:rFonts w:ascii="Times New Roman" w:hAnsi="Times New Roman"/>
          <w:sz w:val="20"/>
          <w:szCs w:val="20"/>
          <w:lang w:val="pt-BR"/>
        </w:rPr>
        <w:t xml:space="preserve">es dependendo das necessidades de </w:t>
      </w:r>
      <w:r w:rsidR="00746523">
        <w:rPr>
          <w:rFonts w:ascii="Times New Roman" w:hAnsi="Times New Roman"/>
          <w:sz w:val="20"/>
          <w:szCs w:val="20"/>
          <w:lang w:val="pt-BR"/>
        </w:rPr>
        <w:t xml:space="preserve">tratamentos individuais. </w:t>
      </w:r>
    </w:p>
    <w:p w14:paraId="48945B34" w14:textId="77777777" w:rsidR="00746523" w:rsidRDefault="00746523" w:rsidP="00404AF6">
      <w:pPr>
        <w:spacing w:line="220" w:lineRule="exact"/>
        <w:jc w:val="both"/>
        <w:rPr>
          <w:rFonts w:ascii="Times New Roman" w:hAnsi="Times New Roman"/>
          <w:sz w:val="20"/>
          <w:szCs w:val="20"/>
          <w:lang w:val="pt-BR"/>
        </w:rPr>
      </w:pPr>
    </w:p>
    <w:p w14:paraId="4ACD74A4" w14:textId="71C3141E" w:rsidR="00746523" w:rsidRDefault="00746523" w:rsidP="00404AF6">
      <w:pPr>
        <w:spacing w:line="220" w:lineRule="exact"/>
        <w:jc w:val="both"/>
        <w:rPr>
          <w:rFonts w:ascii="Times New Roman" w:hAnsi="Times New Roman"/>
          <w:sz w:val="20"/>
          <w:szCs w:val="20"/>
          <w:lang w:val="pt-BR"/>
        </w:rPr>
      </w:pPr>
      <w:r>
        <w:rPr>
          <w:rFonts w:ascii="Times New Roman" w:hAnsi="Times New Roman"/>
          <w:sz w:val="20"/>
          <w:szCs w:val="20"/>
          <w:lang w:val="pt-BR"/>
        </w:rPr>
        <w:t>Na uveí</w:t>
      </w:r>
      <w:r w:rsidR="00404AF6" w:rsidRPr="00404AF6">
        <w:rPr>
          <w:rFonts w:ascii="Times New Roman" w:hAnsi="Times New Roman"/>
          <w:sz w:val="20"/>
          <w:szCs w:val="20"/>
          <w:lang w:val="pt-BR"/>
        </w:rPr>
        <w:t>te pedi</w:t>
      </w:r>
      <w:r>
        <w:rPr>
          <w:rFonts w:ascii="Times New Roman" w:hAnsi="Times New Roman"/>
          <w:sz w:val="20"/>
          <w:szCs w:val="20"/>
          <w:lang w:val="pt-BR"/>
        </w:rPr>
        <w:t>átrica, não existe experiência de utilizaçã</w:t>
      </w:r>
      <w:r w:rsidR="00404AF6" w:rsidRPr="00404AF6">
        <w:rPr>
          <w:rFonts w:ascii="Times New Roman" w:hAnsi="Times New Roman"/>
          <w:sz w:val="20"/>
          <w:szCs w:val="20"/>
          <w:lang w:val="pt-BR"/>
        </w:rPr>
        <w:t>o de</w:t>
      </w:r>
      <w:r>
        <w:rPr>
          <w:rFonts w:ascii="Times New Roman" w:hAnsi="Times New Roman"/>
          <w:sz w:val="20"/>
          <w:szCs w:val="20"/>
          <w:lang w:val="pt-BR"/>
        </w:rPr>
        <w:t xml:space="preserve"> </w:t>
      </w:r>
      <w:r w:rsidRPr="004404E3">
        <w:rPr>
          <w:rFonts w:ascii="Times New Roman" w:hAnsi="Times New Roman"/>
          <w:sz w:val="20"/>
          <w:szCs w:val="20"/>
          <w:lang w:val="pt-BR"/>
        </w:rPr>
        <w:t>AMGEVITA</w:t>
      </w:r>
      <w:r w:rsidR="00404AF6" w:rsidRPr="00404AF6">
        <w:rPr>
          <w:rFonts w:ascii="Times New Roman" w:hAnsi="Times New Roman"/>
          <w:sz w:val="20"/>
          <w:szCs w:val="20"/>
          <w:lang w:val="pt-BR"/>
        </w:rPr>
        <w:t xml:space="preserve"> sem tratamento concomitante com metotrexato. </w:t>
      </w:r>
    </w:p>
    <w:p w14:paraId="3E18F503" w14:textId="77777777" w:rsidR="00746523" w:rsidRDefault="00746523" w:rsidP="00404AF6">
      <w:pPr>
        <w:spacing w:line="220" w:lineRule="exact"/>
        <w:jc w:val="both"/>
        <w:rPr>
          <w:rFonts w:ascii="Times New Roman" w:hAnsi="Times New Roman"/>
          <w:sz w:val="20"/>
          <w:szCs w:val="20"/>
          <w:lang w:val="pt-BR"/>
        </w:rPr>
      </w:pPr>
    </w:p>
    <w:p w14:paraId="7024437E" w14:textId="3C56A310" w:rsidR="00404AF6" w:rsidRPr="00612F70" w:rsidRDefault="00404AF6" w:rsidP="00612F70">
      <w:pPr>
        <w:spacing w:line="220" w:lineRule="exact"/>
        <w:ind w:firstLine="720"/>
        <w:jc w:val="center"/>
        <w:rPr>
          <w:rFonts w:ascii="Times New Roman" w:hAnsi="Times New Roman"/>
          <w:b/>
          <w:bCs/>
          <w:sz w:val="20"/>
          <w:szCs w:val="20"/>
          <w:lang w:val="pt-BR"/>
        </w:rPr>
      </w:pPr>
      <w:r w:rsidRPr="00612F70">
        <w:rPr>
          <w:rFonts w:ascii="Times New Roman" w:hAnsi="Times New Roman"/>
          <w:b/>
          <w:bCs/>
          <w:sz w:val="20"/>
          <w:szCs w:val="20"/>
          <w:lang w:val="pt-BR"/>
        </w:rPr>
        <w:lastRenderedPageBreak/>
        <w:t xml:space="preserve">Dose de </w:t>
      </w:r>
      <w:r w:rsidR="00746523" w:rsidRPr="00612F70">
        <w:rPr>
          <w:rFonts w:ascii="Times New Roman" w:hAnsi="Times New Roman"/>
          <w:b/>
          <w:bCs/>
          <w:sz w:val="20"/>
          <w:szCs w:val="20"/>
          <w:lang w:val="pt-BR"/>
        </w:rPr>
        <w:t xml:space="preserve"> AMGEVITA </w:t>
      </w:r>
      <w:r w:rsidRPr="00612F70">
        <w:rPr>
          <w:rFonts w:ascii="Times New Roman" w:hAnsi="Times New Roman"/>
          <w:b/>
          <w:bCs/>
          <w:sz w:val="20"/>
          <w:szCs w:val="20"/>
          <w:lang w:val="pt-BR"/>
        </w:rPr>
        <w:t xml:space="preserve">para Pacientes </w:t>
      </w:r>
      <w:r w:rsidR="00D65DE6" w:rsidRPr="00612F70">
        <w:rPr>
          <w:rFonts w:ascii="Times New Roman" w:hAnsi="Times New Roman"/>
          <w:b/>
          <w:bCs/>
          <w:sz w:val="20"/>
          <w:szCs w:val="20"/>
          <w:lang w:val="pt-BR"/>
        </w:rPr>
        <w:t>Pediátricos</w:t>
      </w:r>
      <w:r w:rsidRPr="00612F70">
        <w:rPr>
          <w:rFonts w:ascii="Times New Roman" w:hAnsi="Times New Roman"/>
          <w:b/>
          <w:bCs/>
          <w:sz w:val="20"/>
          <w:szCs w:val="20"/>
          <w:lang w:val="pt-BR"/>
        </w:rPr>
        <w:t xml:space="preserve"> com U</w:t>
      </w:r>
      <w:r w:rsidR="00746523">
        <w:rPr>
          <w:rFonts w:ascii="Times New Roman" w:hAnsi="Times New Roman"/>
          <w:b/>
          <w:bCs/>
          <w:sz w:val="20"/>
          <w:szCs w:val="20"/>
          <w:lang w:val="pt-BR"/>
        </w:rPr>
        <w:t>veí</w:t>
      </w:r>
      <w:r w:rsidRPr="00612F70">
        <w:rPr>
          <w:rFonts w:ascii="Times New Roman" w:hAnsi="Times New Roman"/>
          <w:b/>
          <w:bCs/>
          <w:sz w:val="20"/>
          <w:szCs w:val="20"/>
          <w:lang w:val="pt-BR"/>
        </w:rPr>
        <w:t>te</w:t>
      </w:r>
    </w:p>
    <w:tbl>
      <w:tblPr>
        <w:tblStyle w:val="TableGrid"/>
        <w:tblW w:w="8505" w:type="dxa"/>
        <w:tblInd w:w="108" w:type="dxa"/>
        <w:tblLook w:val="04A0" w:firstRow="1" w:lastRow="0" w:firstColumn="1" w:lastColumn="0" w:noHBand="0" w:noVBand="1"/>
      </w:tblPr>
      <w:tblGrid>
        <w:gridCol w:w="4535"/>
        <w:gridCol w:w="3970"/>
      </w:tblGrid>
      <w:tr w:rsidR="00746523" w14:paraId="46094BFB" w14:textId="77777777" w:rsidTr="00612F70">
        <w:tc>
          <w:tcPr>
            <w:tcW w:w="4535" w:type="dxa"/>
            <w:vAlign w:val="center"/>
          </w:tcPr>
          <w:p w14:paraId="58985D6F" w14:textId="4CFE2EA1" w:rsidR="00746523" w:rsidRPr="00612F70" w:rsidRDefault="00746523" w:rsidP="00612F70">
            <w:pPr>
              <w:spacing w:line="220" w:lineRule="exact"/>
              <w:jc w:val="center"/>
              <w:rPr>
                <w:rFonts w:ascii="Times New Roman" w:hAnsi="Times New Roman"/>
                <w:b/>
                <w:bCs/>
                <w:sz w:val="20"/>
                <w:szCs w:val="20"/>
                <w:lang w:val="pt-BR"/>
              </w:rPr>
            </w:pPr>
            <w:r w:rsidRPr="00612F70">
              <w:rPr>
                <w:rFonts w:ascii="Times New Roman" w:hAnsi="Times New Roman"/>
                <w:b/>
                <w:bCs/>
                <w:sz w:val="20"/>
                <w:szCs w:val="20"/>
                <w:lang w:val="pt-BR"/>
              </w:rPr>
              <w:t>Peso do Paciente</w:t>
            </w:r>
          </w:p>
        </w:tc>
        <w:tc>
          <w:tcPr>
            <w:tcW w:w="3970" w:type="dxa"/>
            <w:vAlign w:val="center"/>
          </w:tcPr>
          <w:p w14:paraId="68454F8A" w14:textId="7E0F02BB" w:rsidR="00746523" w:rsidRPr="00612F70" w:rsidRDefault="00746523" w:rsidP="00612F70">
            <w:pPr>
              <w:spacing w:line="220" w:lineRule="exact"/>
              <w:jc w:val="center"/>
              <w:rPr>
                <w:rFonts w:ascii="Times New Roman" w:hAnsi="Times New Roman"/>
                <w:b/>
                <w:bCs/>
                <w:sz w:val="20"/>
                <w:szCs w:val="20"/>
                <w:lang w:val="pt-BR"/>
              </w:rPr>
            </w:pPr>
            <w:r w:rsidRPr="00612F70">
              <w:rPr>
                <w:rFonts w:ascii="Times New Roman" w:hAnsi="Times New Roman"/>
                <w:b/>
                <w:bCs/>
                <w:sz w:val="20"/>
                <w:szCs w:val="20"/>
                <w:lang w:val="pt-BR"/>
              </w:rPr>
              <w:t>Dose</w:t>
            </w:r>
          </w:p>
        </w:tc>
      </w:tr>
      <w:tr w:rsidR="00746523" w:rsidRPr="00F31540" w14:paraId="1E54087E" w14:textId="77777777" w:rsidTr="00612F70">
        <w:tc>
          <w:tcPr>
            <w:tcW w:w="4535" w:type="dxa"/>
          </w:tcPr>
          <w:p w14:paraId="1B2FB32C" w14:textId="77777777" w:rsidR="00746523" w:rsidRPr="00404AF6" w:rsidRDefault="00746523" w:rsidP="00612F70">
            <w:pPr>
              <w:spacing w:line="220" w:lineRule="exact"/>
              <w:jc w:val="center"/>
              <w:rPr>
                <w:rFonts w:ascii="Times New Roman" w:hAnsi="Times New Roman"/>
                <w:sz w:val="20"/>
                <w:szCs w:val="20"/>
                <w:lang w:val="pt-BR"/>
              </w:rPr>
            </w:pPr>
            <w:r w:rsidRPr="00404AF6">
              <w:rPr>
                <w:rFonts w:ascii="Times New Roman" w:hAnsi="Times New Roman"/>
                <w:sz w:val="20"/>
                <w:szCs w:val="20"/>
                <w:lang w:val="pt-BR"/>
              </w:rPr>
              <w:t>&lt; 30 Kg</w:t>
            </w:r>
          </w:p>
          <w:p w14:paraId="6DB4B6C5" w14:textId="77777777" w:rsidR="00746523" w:rsidRDefault="00746523" w:rsidP="00612F70">
            <w:pPr>
              <w:spacing w:line="220" w:lineRule="exact"/>
              <w:jc w:val="center"/>
              <w:rPr>
                <w:rFonts w:ascii="Times New Roman" w:hAnsi="Times New Roman"/>
                <w:sz w:val="20"/>
                <w:szCs w:val="20"/>
                <w:lang w:val="pt-BR"/>
              </w:rPr>
            </w:pPr>
          </w:p>
        </w:tc>
        <w:tc>
          <w:tcPr>
            <w:tcW w:w="3970" w:type="dxa"/>
          </w:tcPr>
          <w:p w14:paraId="48D4948F" w14:textId="62BA6D82" w:rsidR="00746523" w:rsidRDefault="00746523" w:rsidP="00612F70">
            <w:pPr>
              <w:spacing w:line="220" w:lineRule="exact"/>
              <w:jc w:val="center"/>
              <w:rPr>
                <w:rFonts w:ascii="Times New Roman" w:hAnsi="Times New Roman"/>
                <w:sz w:val="20"/>
                <w:szCs w:val="20"/>
                <w:lang w:val="pt-BR"/>
              </w:rPr>
            </w:pPr>
            <w:r>
              <w:rPr>
                <w:rFonts w:ascii="Times New Roman" w:hAnsi="Times New Roman"/>
                <w:sz w:val="20"/>
                <w:szCs w:val="20"/>
                <w:lang w:val="pt-BR"/>
              </w:rPr>
              <w:t>20 mg, por via subcutânea, a cada 14 dias em combinaçã</w:t>
            </w:r>
            <w:r w:rsidRPr="00404AF6">
              <w:rPr>
                <w:rFonts w:ascii="Times New Roman" w:hAnsi="Times New Roman"/>
                <w:sz w:val="20"/>
                <w:szCs w:val="20"/>
                <w:lang w:val="pt-BR"/>
              </w:rPr>
              <w:t>o com metotrexato</w:t>
            </w:r>
          </w:p>
        </w:tc>
      </w:tr>
      <w:tr w:rsidR="00746523" w:rsidRPr="00F31540" w14:paraId="35677DA0" w14:textId="77777777" w:rsidTr="00612F70">
        <w:tc>
          <w:tcPr>
            <w:tcW w:w="4535" w:type="dxa"/>
          </w:tcPr>
          <w:p w14:paraId="18D69BBF" w14:textId="64BE6EBC" w:rsidR="00746523" w:rsidRDefault="00746523" w:rsidP="00612F70">
            <w:pPr>
              <w:spacing w:line="220" w:lineRule="exact"/>
              <w:jc w:val="center"/>
              <w:rPr>
                <w:rFonts w:ascii="Times New Roman" w:hAnsi="Times New Roman"/>
                <w:sz w:val="20"/>
                <w:szCs w:val="20"/>
                <w:lang w:val="pt-BR"/>
              </w:rPr>
            </w:pPr>
            <w:r>
              <w:rPr>
                <w:rFonts w:ascii="Times New Roman" w:hAnsi="Times New Roman"/>
                <w:sz w:val="20"/>
                <w:szCs w:val="20"/>
                <w:lang w:val="pt-BR"/>
              </w:rPr>
              <w:t xml:space="preserve">≥ </w:t>
            </w:r>
            <w:r w:rsidRPr="00404AF6">
              <w:rPr>
                <w:rFonts w:ascii="Times New Roman" w:hAnsi="Times New Roman"/>
                <w:sz w:val="20"/>
                <w:szCs w:val="20"/>
                <w:lang w:val="pt-BR"/>
              </w:rPr>
              <w:t>30 Kg</w:t>
            </w:r>
          </w:p>
        </w:tc>
        <w:tc>
          <w:tcPr>
            <w:tcW w:w="3970" w:type="dxa"/>
          </w:tcPr>
          <w:p w14:paraId="7C21BD48" w14:textId="2508061F" w:rsidR="00746523" w:rsidRDefault="00746523" w:rsidP="00612F70">
            <w:pPr>
              <w:spacing w:line="220" w:lineRule="exact"/>
              <w:jc w:val="center"/>
              <w:rPr>
                <w:rFonts w:ascii="Times New Roman" w:hAnsi="Times New Roman"/>
                <w:sz w:val="20"/>
                <w:szCs w:val="20"/>
                <w:lang w:val="pt-BR"/>
              </w:rPr>
            </w:pPr>
            <w:r>
              <w:rPr>
                <w:rFonts w:ascii="Times New Roman" w:hAnsi="Times New Roman"/>
                <w:sz w:val="20"/>
                <w:szCs w:val="20"/>
                <w:lang w:val="pt-BR"/>
              </w:rPr>
              <w:t>40 mg</w:t>
            </w:r>
            <w:r w:rsidR="00AB31C4">
              <w:rPr>
                <w:rFonts w:ascii="Times New Roman" w:hAnsi="Times New Roman"/>
                <w:sz w:val="20"/>
                <w:szCs w:val="20"/>
                <w:lang w:val="pt-BR"/>
              </w:rPr>
              <w:t xml:space="preserve"> </w:t>
            </w:r>
            <w:r>
              <w:rPr>
                <w:rFonts w:ascii="Times New Roman" w:hAnsi="Times New Roman"/>
                <w:sz w:val="20"/>
                <w:szCs w:val="20"/>
                <w:lang w:val="pt-BR"/>
              </w:rPr>
              <w:t>, por via subcutânea, a cada 14 dias em combinaçã</w:t>
            </w:r>
            <w:r w:rsidRPr="00404AF6">
              <w:rPr>
                <w:rFonts w:ascii="Times New Roman" w:hAnsi="Times New Roman"/>
                <w:sz w:val="20"/>
                <w:szCs w:val="20"/>
                <w:lang w:val="pt-BR"/>
              </w:rPr>
              <w:t>o com metotrexato</w:t>
            </w:r>
          </w:p>
        </w:tc>
      </w:tr>
    </w:tbl>
    <w:p w14:paraId="1851EC6F" w14:textId="12564D03" w:rsidR="00404AF6" w:rsidRPr="00404AF6" w:rsidRDefault="00404AF6">
      <w:pPr>
        <w:spacing w:line="220" w:lineRule="exact"/>
        <w:jc w:val="both"/>
        <w:rPr>
          <w:rFonts w:ascii="Times New Roman" w:hAnsi="Times New Roman"/>
          <w:sz w:val="20"/>
          <w:szCs w:val="20"/>
          <w:lang w:val="pt-BR"/>
        </w:rPr>
      </w:pPr>
    </w:p>
    <w:p w14:paraId="01EEA861" w14:textId="3FDF8A56" w:rsidR="00404AF6" w:rsidRDefault="00404AF6">
      <w:pPr>
        <w:spacing w:line="220" w:lineRule="exact"/>
        <w:jc w:val="both"/>
        <w:rPr>
          <w:rFonts w:ascii="Times New Roman" w:hAnsi="Times New Roman"/>
          <w:sz w:val="20"/>
          <w:szCs w:val="20"/>
          <w:lang w:val="pt-BR"/>
        </w:rPr>
      </w:pPr>
      <w:r w:rsidRPr="00404AF6">
        <w:rPr>
          <w:rFonts w:ascii="Times New Roman" w:hAnsi="Times New Roman"/>
          <w:sz w:val="20"/>
          <w:szCs w:val="20"/>
          <w:lang w:val="pt-BR"/>
        </w:rPr>
        <w:t>Quando se inicia o tratamento com</w:t>
      </w:r>
      <w:r w:rsidR="00746523">
        <w:rPr>
          <w:rFonts w:ascii="Times New Roman" w:hAnsi="Times New Roman"/>
          <w:sz w:val="20"/>
          <w:szCs w:val="20"/>
          <w:lang w:val="pt-BR"/>
        </w:rPr>
        <w:t xml:space="preserve"> </w:t>
      </w:r>
      <w:r w:rsidR="00746523" w:rsidRPr="004404E3">
        <w:rPr>
          <w:rFonts w:ascii="Times New Roman" w:hAnsi="Times New Roman"/>
          <w:sz w:val="20"/>
          <w:szCs w:val="20"/>
          <w:lang w:val="pt-BR"/>
        </w:rPr>
        <w:t>AMGEVITA</w:t>
      </w:r>
      <w:r w:rsidRPr="00404AF6">
        <w:rPr>
          <w:rFonts w:ascii="Times New Roman" w:hAnsi="Times New Roman"/>
          <w:sz w:val="20"/>
          <w:szCs w:val="20"/>
          <w:lang w:val="pt-BR"/>
        </w:rPr>
        <w:t>, pod</w:t>
      </w:r>
      <w:r w:rsidR="00746523">
        <w:rPr>
          <w:rFonts w:ascii="Times New Roman" w:hAnsi="Times New Roman"/>
          <w:sz w:val="20"/>
          <w:szCs w:val="20"/>
          <w:lang w:val="pt-BR"/>
        </w:rPr>
        <w:t>e ser considerada a administraçã</w:t>
      </w:r>
      <w:r w:rsidRPr="00404AF6">
        <w:rPr>
          <w:rFonts w:ascii="Times New Roman" w:hAnsi="Times New Roman"/>
          <w:sz w:val="20"/>
          <w:szCs w:val="20"/>
          <w:lang w:val="pt-BR"/>
        </w:rPr>
        <w:t>o de uma dose de ataque de 40 mg para pacientes com &lt;</w:t>
      </w:r>
      <w:r w:rsidR="00AB7130">
        <w:rPr>
          <w:rFonts w:ascii="Times New Roman" w:hAnsi="Times New Roman"/>
          <w:sz w:val="20"/>
          <w:szCs w:val="20"/>
          <w:lang w:val="pt-BR"/>
        </w:rPr>
        <w:t xml:space="preserve"> </w:t>
      </w:r>
      <w:r w:rsidRPr="00404AF6">
        <w:rPr>
          <w:rFonts w:ascii="Times New Roman" w:hAnsi="Times New Roman"/>
          <w:sz w:val="20"/>
          <w:szCs w:val="20"/>
          <w:lang w:val="pt-BR"/>
        </w:rPr>
        <w:t xml:space="preserve">30 Kg ou 80 mg para pacientes com </w:t>
      </w:r>
      <w:r w:rsidR="00AB7130">
        <w:rPr>
          <w:rFonts w:ascii="Times New Roman" w:hAnsi="Times New Roman"/>
          <w:sz w:val="20"/>
          <w:szCs w:val="20"/>
          <w:lang w:val="pt-BR"/>
        </w:rPr>
        <w:t>≥</w:t>
      </w:r>
      <w:r w:rsidRPr="00404AF6">
        <w:rPr>
          <w:rFonts w:ascii="Times New Roman" w:hAnsi="Times New Roman"/>
          <w:sz w:val="20"/>
          <w:szCs w:val="20"/>
          <w:lang w:val="pt-BR"/>
        </w:rPr>
        <w:t xml:space="preserve"> 30 Kg, uma semana antes do in</w:t>
      </w:r>
      <w:r w:rsidR="00746523">
        <w:rPr>
          <w:rFonts w:ascii="Times New Roman" w:hAnsi="Times New Roman"/>
          <w:sz w:val="20"/>
          <w:szCs w:val="20"/>
          <w:lang w:val="pt-BR"/>
        </w:rPr>
        <w:t>í</w:t>
      </w:r>
      <w:r w:rsidRPr="00404AF6">
        <w:rPr>
          <w:rFonts w:ascii="Times New Roman" w:hAnsi="Times New Roman"/>
          <w:sz w:val="20"/>
          <w:szCs w:val="20"/>
          <w:lang w:val="pt-BR"/>
        </w:rPr>
        <w:t>cio</w:t>
      </w:r>
      <w:r w:rsidR="00746523">
        <w:rPr>
          <w:rFonts w:ascii="Times New Roman" w:hAnsi="Times New Roman"/>
          <w:sz w:val="20"/>
          <w:szCs w:val="20"/>
          <w:lang w:val="pt-BR"/>
        </w:rPr>
        <w:t xml:space="preserve"> do tratamento de manutenção. Nã</w:t>
      </w:r>
      <w:r w:rsidRPr="00404AF6">
        <w:rPr>
          <w:rFonts w:ascii="Times New Roman" w:hAnsi="Times New Roman"/>
          <w:sz w:val="20"/>
          <w:szCs w:val="20"/>
          <w:lang w:val="pt-BR"/>
        </w:rPr>
        <w:t xml:space="preserve">o existem dados </w:t>
      </w:r>
      <w:r w:rsidR="00CC54BA" w:rsidRPr="00404AF6">
        <w:rPr>
          <w:rFonts w:ascii="Times New Roman" w:hAnsi="Times New Roman"/>
          <w:sz w:val="20"/>
          <w:szCs w:val="20"/>
          <w:lang w:val="pt-BR"/>
        </w:rPr>
        <w:t>clíni</w:t>
      </w:r>
      <w:r w:rsidR="00CC54BA">
        <w:rPr>
          <w:rFonts w:ascii="Times New Roman" w:hAnsi="Times New Roman"/>
          <w:sz w:val="20"/>
          <w:szCs w:val="20"/>
          <w:lang w:val="pt-BR"/>
        </w:rPr>
        <w:t>cos</w:t>
      </w:r>
      <w:r w:rsidR="00746523">
        <w:rPr>
          <w:rFonts w:ascii="Times New Roman" w:hAnsi="Times New Roman"/>
          <w:sz w:val="20"/>
          <w:szCs w:val="20"/>
          <w:lang w:val="pt-BR"/>
        </w:rPr>
        <w:t xml:space="preserve"> relevantes sobre a utilizaçã</w:t>
      </w:r>
      <w:r w:rsidRPr="00404AF6">
        <w:rPr>
          <w:rFonts w:ascii="Times New Roman" w:hAnsi="Times New Roman"/>
          <w:sz w:val="20"/>
          <w:szCs w:val="20"/>
          <w:lang w:val="pt-BR"/>
        </w:rPr>
        <w:t>o de uma dose de ataque de</w:t>
      </w:r>
      <w:r w:rsidR="00746523" w:rsidRPr="00746523">
        <w:rPr>
          <w:rFonts w:ascii="Times New Roman" w:hAnsi="Times New Roman"/>
          <w:sz w:val="20"/>
          <w:szCs w:val="20"/>
          <w:lang w:val="pt-BR"/>
        </w:rPr>
        <w:t xml:space="preserve"> </w:t>
      </w:r>
      <w:r w:rsidR="00746523" w:rsidRPr="004404E3">
        <w:rPr>
          <w:rFonts w:ascii="Times New Roman" w:hAnsi="Times New Roman"/>
          <w:sz w:val="20"/>
          <w:szCs w:val="20"/>
          <w:lang w:val="pt-BR"/>
        </w:rPr>
        <w:t>AMGEVITA</w:t>
      </w:r>
      <w:r w:rsidR="00746523">
        <w:rPr>
          <w:rFonts w:ascii="Times New Roman" w:hAnsi="Times New Roman"/>
          <w:sz w:val="20"/>
          <w:szCs w:val="20"/>
          <w:lang w:val="pt-BR"/>
        </w:rPr>
        <w:t xml:space="preserve"> em crianç</w:t>
      </w:r>
      <w:r w:rsidRPr="00404AF6">
        <w:rPr>
          <w:rFonts w:ascii="Times New Roman" w:hAnsi="Times New Roman"/>
          <w:sz w:val="20"/>
          <w:szCs w:val="20"/>
          <w:lang w:val="pt-BR"/>
        </w:rPr>
        <w:t>as &lt; 06 anos de idade.</w:t>
      </w:r>
    </w:p>
    <w:p w14:paraId="25E196DE" w14:textId="0D31A840" w:rsidR="00746523" w:rsidRDefault="00746523" w:rsidP="00404AF6">
      <w:pPr>
        <w:spacing w:line="220" w:lineRule="exact"/>
        <w:jc w:val="both"/>
        <w:rPr>
          <w:rFonts w:ascii="Times New Roman" w:hAnsi="Times New Roman"/>
          <w:sz w:val="20"/>
          <w:szCs w:val="20"/>
          <w:lang w:val="pt-BR"/>
        </w:rPr>
      </w:pPr>
    </w:p>
    <w:p w14:paraId="45106096" w14:textId="14CF5D55" w:rsidR="007C3796" w:rsidRPr="00612F70" w:rsidRDefault="007C3796" w:rsidP="00404AF6">
      <w:pPr>
        <w:spacing w:line="220" w:lineRule="exact"/>
        <w:jc w:val="both"/>
        <w:rPr>
          <w:rFonts w:ascii="Times New Roman" w:hAnsi="Times New Roman"/>
          <w:sz w:val="20"/>
          <w:szCs w:val="20"/>
          <w:lang w:val="pt-BR"/>
        </w:rPr>
      </w:pPr>
      <w:r w:rsidRPr="00612F70">
        <w:rPr>
          <w:rFonts w:ascii="Times New Roman" w:hAnsi="Times New Roman"/>
          <w:sz w:val="20"/>
          <w:szCs w:val="20"/>
          <w:lang w:val="pt-BR"/>
        </w:rPr>
        <w:t xml:space="preserve">Não existem dados clínicos relevantes de </w:t>
      </w:r>
      <w:r w:rsidRPr="004404E3">
        <w:rPr>
          <w:rFonts w:ascii="Times New Roman" w:hAnsi="Times New Roman"/>
          <w:sz w:val="20"/>
          <w:szCs w:val="20"/>
          <w:lang w:val="pt-BR"/>
        </w:rPr>
        <w:t>AMGEVITA</w:t>
      </w:r>
      <w:r w:rsidRPr="00612F70">
        <w:rPr>
          <w:rFonts w:ascii="Times New Roman" w:hAnsi="Times New Roman"/>
          <w:sz w:val="20"/>
          <w:szCs w:val="20"/>
          <w:lang w:val="pt-BR"/>
        </w:rPr>
        <w:t xml:space="preserve"> em crianças com menos de 02 anos de idade nesta indicação.</w:t>
      </w:r>
    </w:p>
    <w:p w14:paraId="5F6B068E" w14:textId="77777777" w:rsidR="007C3796" w:rsidRPr="007C3796" w:rsidRDefault="007C3796" w:rsidP="00404AF6">
      <w:pPr>
        <w:spacing w:line="220" w:lineRule="exact"/>
        <w:jc w:val="both"/>
        <w:rPr>
          <w:rFonts w:ascii="Times New Roman" w:hAnsi="Times New Roman"/>
          <w:sz w:val="20"/>
          <w:szCs w:val="20"/>
          <w:lang w:val="pt-BR"/>
        </w:rPr>
      </w:pPr>
    </w:p>
    <w:p w14:paraId="424EBBBA" w14:textId="0E931937" w:rsidR="00746523" w:rsidRDefault="00746523" w:rsidP="00612F70">
      <w:pPr>
        <w:pStyle w:val="CommentText"/>
        <w:spacing w:line="220" w:lineRule="exact"/>
        <w:jc w:val="both"/>
        <w:rPr>
          <w:rFonts w:ascii="Times New Roman" w:hAnsi="Times New Roman"/>
          <w:color w:val="000000"/>
          <w:lang w:val="pt-BR"/>
        </w:rPr>
      </w:pPr>
      <w:r w:rsidRPr="00612F70">
        <w:rPr>
          <w:rFonts w:ascii="Times New Roman" w:hAnsi="Times New Roman"/>
          <w:color w:val="000000"/>
          <w:lang w:val="pt-BR"/>
        </w:rPr>
        <w:t>Recomenda-se que o risco benefício do tratamento continuado a longo prazo seja avaliado anualmente pelo médico especialista.</w:t>
      </w:r>
    </w:p>
    <w:p w14:paraId="5B500DEE" w14:textId="77777777" w:rsidR="00E07A7C" w:rsidRDefault="00E07A7C" w:rsidP="00612F70">
      <w:pPr>
        <w:pStyle w:val="CommentText"/>
        <w:spacing w:line="220" w:lineRule="exact"/>
        <w:jc w:val="both"/>
        <w:rPr>
          <w:rFonts w:ascii="Times New Roman" w:hAnsi="Times New Roman"/>
          <w:color w:val="000000"/>
          <w:lang w:val="pt-BR"/>
        </w:rPr>
      </w:pPr>
    </w:p>
    <w:p w14:paraId="359578F9" w14:textId="438BF4FB" w:rsidR="00A51578" w:rsidRPr="00EC1607" w:rsidRDefault="00A51578" w:rsidP="00A51578">
      <w:pPr>
        <w:autoSpaceDE w:val="0"/>
        <w:autoSpaceDN w:val="0"/>
        <w:adjustRightInd w:val="0"/>
        <w:rPr>
          <w:rFonts w:ascii="Times New Roman" w:hAnsi="Times New Roman"/>
          <w:b/>
          <w:bCs/>
          <w:sz w:val="20"/>
          <w:szCs w:val="20"/>
          <w:lang w:val="pt-BR"/>
        </w:rPr>
      </w:pPr>
      <w:r w:rsidRPr="00EC1607">
        <w:rPr>
          <w:rFonts w:ascii="Times New Roman" w:hAnsi="Times New Roman"/>
          <w:b/>
          <w:bCs/>
          <w:sz w:val="20"/>
          <w:szCs w:val="20"/>
          <w:lang w:val="pt-BR"/>
        </w:rPr>
        <w:t>Hidradenite Supurativa em Adolescente</w:t>
      </w:r>
      <w:r w:rsidR="004E109A">
        <w:rPr>
          <w:rFonts w:ascii="Times New Roman" w:hAnsi="Times New Roman"/>
          <w:b/>
          <w:bCs/>
          <w:sz w:val="20"/>
          <w:szCs w:val="20"/>
          <w:lang w:val="pt-BR"/>
        </w:rPr>
        <w:t>s</w:t>
      </w:r>
      <w:r w:rsidRPr="00EC1607">
        <w:rPr>
          <w:rFonts w:ascii="Times New Roman" w:hAnsi="Times New Roman"/>
          <w:b/>
          <w:bCs/>
          <w:sz w:val="20"/>
          <w:szCs w:val="20"/>
          <w:lang w:val="pt-BR"/>
        </w:rPr>
        <w:t xml:space="preserve"> (a partir de 12 anos de idade, com peso de pelo</w:t>
      </w:r>
      <w:r w:rsidR="00280EEE" w:rsidRPr="00EC1607">
        <w:rPr>
          <w:rFonts w:ascii="Times New Roman" w:hAnsi="Times New Roman"/>
          <w:b/>
          <w:bCs/>
          <w:sz w:val="20"/>
          <w:szCs w:val="20"/>
          <w:lang w:val="pt-BR"/>
        </w:rPr>
        <w:t xml:space="preserve"> </w:t>
      </w:r>
      <w:r w:rsidRPr="00EC1607">
        <w:rPr>
          <w:rFonts w:ascii="Times New Roman" w:hAnsi="Times New Roman"/>
          <w:b/>
          <w:bCs/>
          <w:sz w:val="20"/>
          <w:szCs w:val="20"/>
          <w:lang w:val="pt-BR"/>
        </w:rPr>
        <w:t>menos 30 kg)</w:t>
      </w:r>
    </w:p>
    <w:p w14:paraId="55381FB6" w14:textId="20FB4229" w:rsidR="00A51578" w:rsidRPr="00280EEE" w:rsidRDefault="00A51578" w:rsidP="00280EEE">
      <w:pPr>
        <w:pStyle w:val="CommentText"/>
        <w:spacing w:line="220" w:lineRule="exact"/>
        <w:jc w:val="both"/>
        <w:rPr>
          <w:rFonts w:ascii="Times New Roman" w:hAnsi="Times New Roman"/>
          <w:color w:val="000000"/>
          <w:lang w:val="pt-BR"/>
        </w:rPr>
      </w:pPr>
      <w:r w:rsidRPr="00280EEE">
        <w:rPr>
          <w:rFonts w:ascii="Times New Roman" w:hAnsi="Times New Roman"/>
          <w:color w:val="000000"/>
          <w:lang w:val="pt-BR"/>
        </w:rPr>
        <w:t>Em função da raridade da doença nesta população, não foram conduzidos estudos clínicos com</w:t>
      </w:r>
      <w:r w:rsidR="00280EEE">
        <w:rPr>
          <w:rFonts w:ascii="Times New Roman" w:hAnsi="Times New Roman"/>
          <w:color w:val="000000"/>
          <w:lang w:val="pt-BR"/>
        </w:rPr>
        <w:t xml:space="preserve"> </w:t>
      </w:r>
      <w:r w:rsidRPr="00280EEE">
        <w:rPr>
          <w:rFonts w:ascii="Times New Roman" w:hAnsi="Times New Roman"/>
          <w:color w:val="000000"/>
          <w:lang w:val="pt-BR"/>
        </w:rPr>
        <w:t>adalimumabe em pacientes adolescentes com hidradenite supurativa. A</w:t>
      </w:r>
      <w:r w:rsidR="00280EEE">
        <w:rPr>
          <w:rFonts w:ascii="Times New Roman" w:hAnsi="Times New Roman"/>
          <w:color w:val="000000"/>
          <w:lang w:val="pt-BR"/>
        </w:rPr>
        <w:t xml:space="preserve"> </w:t>
      </w:r>
      <w:r w:rsidRPr="00280EEE">
        <w:rPr>
          <w:rFonts w:ascii="Times New Roman" w:hAnsi="Times New Roman"/>
          <w:color w:val="000000"/>
          <w:lang w:val="pt-BR"/>
        </w:rPr>
        <w:t>posologia de adalimumabe nestes pacientes foi determinada a partir de</w:t>
      </w:r>
      <w:r w:rsidR="00280EEE">
        <w:rPr>
          <w:rFonts w:ascii="Times New Roman" w:hAnsi="Times New Roman"/>
          <w:color w:val="000000"/>
          <w:lang w:val="pt-BR"/>
        </w:rPr>
        <w:t xml:space="preserve"> </w:t>
      </w:r>
      <w:r w:rsidRPr="00280EEE">
        <w:rPr>
          <w:rFonts w:ascii="Times New Roman" w:hAnsi="Times New Roman"/>
          <w:color w:val="000000"/>
          <w:lang w:val="pt-BR"/>
        </w:rPr>
        <w:t>modelagem farmacocinética e simulação.</w:t>
      </w:r>
    </w:p>
    <w:p w14:paraId="3095042F" w14:textId="13A1A4C7" w:rsidR="00E07A7C" w:rsidRPr="00280EEE" w:rsidRDefault="00A51578" w:rsidP="00A51578">
      <w:pPr>
        <w:pStyle w:val="CommentText"/>
        <w:spacing w:line="220" w:lineRule="exact"/>
        <w:jc w:val="both"/>
        <w:rPr>
          <w:rFonts w:ascii="Times New Roman" w:hAnsi="Times New Roman"/>
          <w:color w:val="000000"/>
          <w:lang w:val="pt-BR"/>
        </w:rPr>
      </w:pPr>
      <w:r w:rsidRPr="00280EEE">
        <w:rPr>
          <w:rFonts w:ascii="Times New Roman" w:hAnsi="Times New Roman"/>
          <w:color w:val="000000"/>
          <w:lang w:val="pt-BR"/>
        </w:rPr>
        <w:t xml:space="preserve">A dosagem subcutânea recomendada de </w:t>
      </w:r>
      <w:r w:rsidR="002D1F90" w:rsidRPr="004404E3">
        <w:rPr>
          <w:rFonts w:ascii="Times New Roman" w:hAnsi="Times New Roman"/>
          <w:lang w:val="pt-BR"/>
        </w:rPr>
        <w:t>AMGEVITA</w:t>
      </w:r>
      <w:r w:rsidRPr="00280EEE">
        <w:rPr>
          <w:rFonts w:ascii="Times New Roman" w:hAnsi="Times New Roman"/>
          <w:color w:val="000000"/>
          <w:lang w:val="pt-BR"/>
        </w:rPr>
        <w:t xml:space="preserve"> para pacientes</w:t>
      </w:r>
      <w:r w:rsidR="00280EEE">
        <w:rPr>
          <w:rFonts w:ascii="Times New Roman" w:hAnsi="Times New Roman"/>
          <w:color w:val="000000"/>
          <w:lang w:val="pt-BR"/>
        </w:rPr>
        <w:t xml:space="preserve"> </w:t>
      </w:r>
      <w:r w:rsidRPr="00280EEE">
        <w:rPr>
          <w:rFonts w:ascii="Times New Roman" w:hAnsi="Times New Roman"/>
          <w:color w:val="000000"/>
          <w:lang w:val="pt-BR"/>
        </w:rPr>
        <w:t>adolescentes com 12 anos de idade ou mais com peso mínimo de 30 kg com hidradenite</w:t>
      </w:r>
      <w:r w:rsidR="00280EEE">
        <w:rPr>
          <w:rFonts w:ascii="Times New Roman" w:hAnsi="Times New Roman"/>
          <w:color w:val="000000"/>
          <w:lang w:val="pt-BR"/>
        </w:rPr>
        <w:t xml:space="preserve"> </w:t>
      </w:r>
      <w:r w:rsidRPr="00280EEE">
        <w:rPr>
          <w:rFonts w:ascii="Times New Roman" w:hAnsi="Times New Roman"/>
          <w:color w:val="000000"/>
          <w:lang w:val="pt-BR"/>
        </w:rPr>
        <w:t xml:space="preserve">supurativa (HS) é baseada no peso corporal, conforme mostrado abaixo. </w:t>
      </w:r>
      <w:r w:rsidR="002D1F90" w:rsidRPr="004404E3">
        <w:rPr>
          <w:rFonts w:ascii="Times New Roman" w:hAnsi="Times New Roman"/>
          <w:lang w:val="pt-BR"/>
        </w:rPr>
        <w:t>AMGEVITA</w:t>
      </w:r>
      <w:r w:rsidRPr="00280EEE">
        <w:rPr>
          <w:rFonts w:ascii="Times New Roman" w:hAnsi="Times New Roman"/>
          <w:color w:val="000000"/>
          <w:lang w:val="pt-BR"/>
        </w:rPr>
        <w:t xml:space="preserve"> pode estar disponível em diferentes dosagens e/ou apresentações.</w:t>
      </w:r>
    </w:p>
    <w:p w14:paraId="67844A37" w14:textId="77777777" w:rsidR="00A51578" w:rsidRPr="00EC1607" w:rsidRDefault="00A51578" w:rsidP="00A51578">
      <w:pPr>
        <w:pStyle w:val="CommentText"/>
        <w:spacing w:line="220" w:lineRule="exact"/>
        <w:jc w:val="both"/>
        <w:rPr>
          <w:rFonts w:ascii="Times New Roman" w:hAnsi="Times New Roman"/>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9"/>
        <w:gridCol w:w="4461"/>
      </w:tblGrid>
      <w:tr w:rsidR="00714A5C" w:rsidRPr="00B626DD" w14:paraId="03C18A8D" w14:textId="77777777" w:rsidTr="002A6ABE">
        <w:tc>
          <w:tcPr>
            <w:tcW w:w="4535" w:type="dxa"/>
            <w:shd w:val="clear" w:color="auto" w:fill="auto"/>
            <w:vAlign w:val="center"/>
          </w:tcPr>
          <w:p w14:paraId="71A9E6EF" w14:textId="77777777" w:rsidR="00714A5C" w:rsidRPr="00EC1607" w:rsidRDefault="00714A5C" w:rsidP="002A6ABE">
            <w:pPr>
              <w:spacing w:line="180" w:lineRule="exact"/>
              <w:jc w:val="center"/>
              <w:rPr>
                <w:b/>
                <w:bCs/>
                <w:sz w:val="16"/>
                <w:szCs w:val="16"/>
                <w:lang w:val="pt-BR"/>
              </w:rPr>
            </w:pPr>
            <w:r w:rsidRPr="00EC1607">
              <w:rPr>
                <w:b/>
                <w:bCs/>
                <w:sz w:val="16"/>
                <w:szCs w:val="16"/>
                <w:lang w:val="pt-BR"/>
              </w:rPr>
              <w:t>Peso do Paciente</w:t>
            </w:r>
          </w:p>
          <w:p w14:paraId="1E0D4DF2" w14:textId="77777777" w:rsidR="00714A5C" w:rsidRPr="00EC1607" w:rsidRDefault="00714A5C" w:rsidP="002A6ABE">
            <w:pPr>
              <w:spacing w:line="180" w:lineRule="exact"/>
              <w:jc w:val="center"/>
              <w:rPr>
                <w:b/>
                <w:bCs/>
                <w:sz w:val="16"/>
                <w:szCs w:val="16"/>
                <w:lang w:val="pt-BR"/>
              </w:rPr>
            </w:pPr>
            <w:r w:rsidRPr="00EC1607">
              <w:rPr>
                <w:b/>
                <w:bCs/>
                <w:sz w:val="16"/>
                <w:szCs w:val="16"/>
                <w:lang w:val="pt-BR"/>
              </w:rPr>
              <w:t>Adolescente</w:t>
            </w:r>
          </w:p>
          <w:p w14:paraId="7F73FEC6" w14:textId="77777777" w:rsidR="00714A5C" w:rsidRPr="00EC1607" w:rsidRDefault="00714A5C" w:rsidP="002A6ABE">
            <w:pPr>
              <w:spacing w:line="180" w:lineRule="exact"/>
              <w:jc w:val="center"/>
              <w:rPr>
                <w:b/>
                <w:bCs/>
                <w:sz w:val="16"/>
                <w:szCs w:val="16"/>
                <w:lang w:val="pt-BR"/>
              </w:rPr>
            </w:pPr>
            <w:r w:rsidRPr="00EC1607">
              <w:rPr>
                <w:b/>
                <w:bCs/>
                <w:sz w:val="16"/>
                <w:szCs w:val="16"/>
                <w:lang w:val="pt-BR"/>
              </w:rPr>
              <w:t>(</w:t>
            </w:r>
            <w:r w:rsidRPr="00EC1607">
              <w:rPr>
                <w:rFonts w:hint="eastAsia"/>
                <w:b/>
                <w:bCs/>
                <w:sz w:val="16"/>
                <w:szCs w:val="16"/>
                <w:lang w:val="pt-BR"/>
              </w:rPr>
              <w:t>≥</w:t>
            </w:r>
            <w:r w:rsidRPr="00EC1607">
              <w:rPr>
                <w:b/>
                <w:bCs/>
                <w:sz w:val="16"/>
                <w:szCs w:val="16"/>
                <w:lang w:val="pt-BR"/>
              </w:rPr>
              <w:t xml:space="preserve"> 12 anos de idade)</w:t>
            </w:r>
          </w:p>
        </w:tc>
        <w:tc>
          <w:tcPr>
            <w:tcW w:w="4535" w:type="dxa"/>
            <w:shd w:val="clear" w:color="auto" w:fill="auto"/>
            <w:vAlign w:val="center"/>
          </w:tcPr>
          <w:p w14:paraId="2001E52C" w14:textId="77777777" w:rsidR="00714A5C" w:rsidRPr="004C183A" w:rsidRDefault="00714A5C" w:rsidP="002A6ABE">
            <w:pPr>
              <w:spacing w:line="180" w:lineRule="exact"/>
              <w:jc w:val="center"/>
              <w:rPr>
                <w:b/>
                <w:bCs/>
                <w:sz w:val="16"/>
                <w:szCs w:val="16"/>
              </w:rPr>
            </w:pPr>
            <w:r w:rsidRPr="004C183A">
              <w:rPr>
                <w:b/>
                <w:bCs/>
                <w:sz w:val="16"/>
                <w:szCs w:val="16"/>
              </w:rPr>
              <w:t xml:space="preserve">Dose </w:t>
            </w:r>
            <w:proofErr w:type="spellStart"/>
            <w:r w:rsidRPr="004C183A">
              <w:rPr>
                <w:b/>
                <w:bCs/>
                <w:sz w:val="16"/>
                <w:szCs w:val="16"/>
              </w:rPr>
              <w:t>recomendada</w:t>
            </w:r>
            <w:proofErr w:type="spellEnd"/>
          </w:p>
        </w:tc>
      </w:tr>
      <w:tr w:rsidR="00714A5C" w:rsidRPr="00F31540" w14:paraId="423C8E68" w14:textId="77777777" w:rsidTr="002A6ABE">
        <w:trPr>
          <w:trHeight w:val="504"/>
        </w:trPr>
        <w:tc>
          <w:tcPr>
            <w:tcW w:w="4535" w:type="dxa"/>
            <w:shd w:val="clear" w:color="auto" w:fill="auto"/>
          </w:tcPr>
          <w:p w14:paraId="32ECF43A" w14:textId="77777777" w:rsidR="00714A5C" w:rsidRPr="00B626DD" w:rsidRDefault="00714A5C" w:rsidP="002A6ABE">
            <w:pPr>
              <w:spacing w:line="180" w:lineRule="exact"/>
              <w:jc w:val="center"/>
              <w:rPr>
                <w:sz w:val="16"/>
                <w:szCs w:val="16"/>
              </w:rPr>
            </w:pPr>
            <w:r w:rsidRPr="004C183A">
              <w:rPr>
                <w:sz w:val="16"/>
                <w:szCs w:val="16"/>
              </w:rPr>
              <w:t>30 kg a &lt; 60 kg</w:t>
            </w:r>
          </w:p>
        </w:tc>
        <w:tc>
          <w:tcPr>
            <w:tcW w:w="4535" w:type="dxa"/>
            <w:shd w:val="clear" w:color="auto" w:fill="auto"/>
          </w:tcPr>
          <w:p w14:paraId="476226F8" w14:textId="77777777" w:rsidR="00714A5C" w:rsidRPr="00EC1607" w:rsidRDefault="00714A5C" w:rsidP="002A6ABE">
            <w:pPr>
              <w:autoSpaceDE w:val="0"/>
              <w:autoSpaceDN w:val="0"/>
              <w:adjustRightInd w:val="0"/>
              <w:jc w:val="both"/>
              <w:rPr>
                <w:sz w:val="16"/>
                <w:szCs w:val="16"/>
                <w:lang w:val="pt-BR"/>
              </w:rPr>
            </w:pPr>
            <w:r w:rsidRPr="00EC1607">
              <w:rPr>
                <w:rFonts w:hint="eastAsia"/>
                <w:sz w:val="16"/>
                <w:szCs w:val="16"/>
                <w:lang w:val="pt-BR"/>
              </w:rPr>
              <w:t>•</w:t>
            </w:r>
            <w:r w:rsidRPr="00EC1607">
              <w:rPr>
                <w:sz w:val="16"/>
                <w:szCs w:val="16"/>
                <w:lang w:val="pt-BR"/>
              </w:rPr>
              <w:t xml:space="preserve"> Dia 1: 80 mg</w:t>
            </w:r>
          </w:p>
          <w:p w14:paraId="1B7DC007" w14:textId="77777777" w:rsidR="00714A5C" w:rsidRPr="00EC1607" w:rsidRDefault="00714A5C" w:rsidP="002A6ABE">
            <w:pPr>
              <w:spacing w:line="180" w:lineRule="exact"/>
              <w:jc w:val="both"/>
              <w:rPr>
                <w:sz w:val="16"/>
                <w:szCs w:val="16"/>
                <w:lang w:val="pt-BR"/>
              </w:rPr>
            </w:pPr>
            <w:r w:rsidRPr="00EC1607">
              <w:rPr>
                <w:rFonts w:hint="eastAsia"/>
                <w:sz w:val="16"/>
                <w:szCs w:val="16"/>
                <w:lang w:val="pt-BR"/>
              </w:rPr>
              <w:t>•</w:t>
            </w:r>
            <w:r w:rsidRPr="00EC1607">
              <w:rPr>
                <w:sz w:val="16"/>
                <w:szCs w:val="16"/>
                <w:lang w:val="pt-BR"/>
              </w:rPr>
              <w:t xml:space="preserve"> Dia 8 e doses subsequentes: 40 mg a cada duas semanas</w:t>
            </w:r>
          </w:p>
        </w:tc>
      </w:tr>
      <w:tr w:rsidR="00714A5C" w:rsidRPr="00F31540" w14:paraId="0FAFA9CC" w14:textId="77777777" w:rsidTr="002A6ABE">
        <w:trPr>
          <w:trHeight w:val="993"/>
        </w:trPr>
        <w:tc>
          <w:tcPr>
            <w:tcW w:w="4535" w:type="dxa"/>
            <w:shd w:val="clear" w:color="auto" w:fill="auto"/>
          </w:tcPr>
          <w:p w14:paraId="282FF8A9" w14:textId="77777777" w:rsidR="00714A5C" w:rsidRPr="00B626DD" w:rsidRDefault="00714A5C" w:rsidP="002A6ABE">
            <w:pPr>
              <w:spacing w:line="180" w:lineRule="exact"/>
              <w:jc w:val="center"/>
              <w:rPr>
                <w:sz w:val="16"/>
                <w:szCs w:val="16"/>
              </w:rPr>
            </w:pPr>
            <w:r w:rsidRPr="004C183A">
              <w:rPr>
                <w:rFonts w:hint="eastAsia"/>
                <w:sz w:val="16"/>
                <w:szCs w:val="16"/>
              </w:rPr>
              <w:t>≥</w:t>
            </w:r>
            <w:r w:rsidRPr="004C183A">
              <w:rPr>
                <w:sz w:val="16"/>
                <w:szCs w:val="16"/>
              </w:rPr>
              <w:t xml:space="preserve"> 60 kg</w:t>
            </w:r>
          </w:p>
        </w:tc>
        <w:tc>
          <w:tcPr>
            <w:tcW w:w="4535" w:type="dxa"/>
            <w:shd w:val="clear" w:color="auto" w:fill="auto"/>
          </w:tcPr>
          <w:p w14:paraId="53632CCE" w14:textId="77777777" w:rsidR="00714A5C" w:rsidRPr="00EC1607" w:rsidRDefault="00714A5C" w:rsidP="002A6ABE">
            <w:pPr>
              <w:autoSpaceDE w:val="0"/>
              <w:autoSpaceDN w:val="0"/>
              <w:adjustRightInd w:val="0"/>
              <w:jc w:val="both"/>
              <w:rPr>
                <w:sz w:val="16"/>
                <w:szCs w:val="16"/>
                <w:lang w:val="pt-BR"/>
              </w:rPr>
            </w:pPr>
            <w:r w:rsidRPr="00EC1607">
              <w:rPr>
                <w:rFonts w:hint="eastAsia"/>
                <w:sz w:val="16"/>
                <w:szCs w:val="16"/>
                <w:lang w:val="pt-BR"/>
              </w:rPr>
              <w:t>•</w:t>
            </w:r>
            <w:r w:rsidRPr="00EC1607">
              <w:rPr>
                <w:sz w:val="16"/>
                <w:szCs w:val="16"/>
                <w:lang w:val="pt-BR"/>
              </w:rPr>
              <w:t xml:space="preserve"> Dia 1: 160 mg (dado em um dia ou dividido em dois dias</w:t>
            </w:r>
          </w:p>
          <w:p w14:paraId="1EBACAA2" w14:textId="77777777" w:rsidR="00714A5C" w:rsidRPr="00EC1607" w:rsidRDefault="00714A5C" w:rsidP="002A6ABE">
            <w:pPr>
              <w:autoSpaceDE w:val="0"/>
              <w:autoSpaceDN w:val="0"/>
              <w:adjustRightInd w:val="0"/>
              <w:jc w:val="both"/>
              <w:rPr>
                <w:sz w:val="16"/>
                <w:szCs w:val="16"/>
                <w:lang w:val="pt-BR"/>
              </w:rPr>
            </w:pPr>
            <w:r w:rsidRPr="00EC1607">
              <w:rPr>
                <w:sz w:val="16"/>
                <w:szCs w:val="16"/>
                <w:lang w:val="pt-BR"/>
              </w:rPr>
              <w:t>consecutivos);</w:t>
            </w:r>
          </w:p>
          <w:p w14:paraId="7EFC5CA0" w14:textId="77777777" w:rsidR="00714A5C" w:rsidRPr="00EC1607" w:rsidRDefault="00714A5C" w:rsidP="002A6ABE">
            <w:pPr>
              <w:autoSpaceDE w:val="0"/>
              <w:autoSpaceDN w:val="0"/>
              <w:adjustRightInd w:val="0"/>
              <w:jc w:val="both"/>
              <w:rPr>
                <w:sz w:val="16"/>
                <w:szCs w:val="16"/>
                <w:lang w:val="pt-BR"/>
              </w:rPr>
            </w:pPr>
            <w:r w:rsidRPr="00EC1607">
              <w:rPr>
                <w:rFonts w:hint="eastAsia"/>
                <w:sz w:val="16"/>
                <w:szCs w:val="16"/>
                <w:lang w:val="pt-BR"/>
              </w:rPr>
              <w:t>•</w:t>
            </w:r>
            <w:r w:rsidRPr="00EC1607">
              <w:rPr>
                <w:sz w:val="16"/>
                <w:szCs w:val="16"/>
                <w:lang w:val="pt-BR"/>
              </w:rPr>
              <w:t xml:space="preserve"> Dia 15: 80 mg</w:t>
            </w:r>
          </w:p>
          <w:p w14:paraId="19E8B68B" w14:textId="73F03F67" w:rsidR="00714A5C" w:rsidRPr="00EC1607" w:rsidRDefault="00714A5C" w:rsidP="00EC1607">
            <w:pPr>
              <w:autoSpaceDE w:val="0"/>
              <w:autoSpaceDN w:val="0"/>
              <w:adjustRightInd w:val="0"/>
              <w:jc w:val="both"/>
              <w:rPr>
                <w:sz w:val="16"/>
                <w:szCs w:val="16"/>
                <w:lang w:val="pt-BR"/>
              </w:rPr>
            </w:pPr>
            <w:r w:rsidRPr="00EC1607">
              <w:rPr>
                <w:rFonts w:hint="eastAsia"/>
                <w:sz w:val="16"/>
                <w:szCs w:val="16"/>
                <w:lang w:val="pt-BR"/>
              </w:rPr>
              <w:t>•</w:t>
            </w:r>
            <w:r w:rsidRPr="00EC1607">
              <w:rPr>
                <w:sz w:val="16"/>
                <w:szCs w:val="16"/>
                <w:lang w:val="pt-BR"/>
              </w:rPr>
              <w:t xml:space="preserve"> Dia 29 e doses subsequentes: 40 mg a cada semana ou 80 mg a</w:t>
            </w:r>
            <w:r w:rsidR="00B30873" w:rsidRPr="00EC1607">
              <w:rPr>
                <w:sz w:val="16"/>
                <w:szCs w:val="16"/>
                <w:lang w:val="pt-BR"/>
              </w:rPr>
              <w:t xml:space="preserve"> </w:t>
            </w:r>
            <w:r w:rsidRPr="00EC1607">
              <w:rPr>
                <w:sz w:val="16"/>
                <w:szCs w:val="16"/>
                <w:lang w:val="pt-BR"/>
              </w:rPr>
              <w:t>cada duas semanas</w:t>
            </w:r>
          </w:p>
        </w:tc>
      </w:tr>
    </w:tbl>
    <w:p w14:paraId="56FA8BA9" w14:textId="77777777" w:rsidR="00A51578" w:rsidRPr="00EC1607" w:rsidRDefault="00A51578" w:rsidP="00A51578">
      <w:pPr>
        <w:pStyle w:val="CommentText"/>
        <w:spacing w:line="220" w:lineRule="exact"/>
        <w:jc w:val="both"/>
        <w:rPr>
          <w:rFonts w:ascii="Times New Roman" w:hAnsi="Times New Roman"/>
          <w:lang w:val="pt-BR"/>
        </w:rPr>
      </w:pPr>
    </w:p>
    <w:p w14:paraId="4B55622D" w14:textId="0CDC8418" w:rsidR="00A51578" w:rsidRPr="00280EEE" w:rsidRDefault="00A51578" w:rsidP="00280EEE">
      <w:pPr>
        <w:pStyle w:val="CommentText"/>
        <w:spacing w:line="220" w:lineRule="exact"/>
        <w:jc w:val="both"/>
        <w:rPr>
          <w:rFonts w:ascii="Times New Roman" w:hAnsi="Times New Roman"/>
          <w:color w:val="000000"/>
          <w:lang w:val="pt-BR"/>
        </w:rPr>
      </w:pPr>
      <w:r w:rsidRPr="00280EEE">
        <w:rPr>
          <w:rFonts w:ascii="Times New Roman" w:hAnsi="Times New Roman"/>
          <w:color w:val="000000"/>
          <w:lang w:val="pt-BR"/>
        </w:rPr>
        <w:t xml:space="preserve">Em pacientes adolescentes com resposta inadequada a </w:t>
      </w:r>
      <w:r w:rsidR="002D1F90" w:rsidRPr="004404E3">
        <w:rPr>
          <w:rFonts w:ascii="Times New Roman" w:hAnsi="Times New Roman"/>
          <w:lang w:val="pt-BR"/>
        </w:rPr>
        <w:t>AMGEVITA</w:t>
      </w:r>
      <w:r w:rsidRPr="00280EEE">
        <w:rPr>
          <w:rFonts w:ascii="Times New Roman" w:hAnsi="Times New Roman"/>
          <w:color w:val="000000"/>
          <w:lang w:val="pt-BR"/>
        </w:rPr>
        <w:t xml:space="preserve"> 40 mg a</w:t>
      </w:r>
      <w:r w:rsidR="00280EEE" w:rsidRPr="00280EEE">
        <w:rPr>
          <w:rFonts w:ascii="Times New Roman" w:hAnsi="Times New Roman"/>
          <w:color w:val="000000"/>
          <w:lang w:val="pt-BR"/>
        </w:rPr>
        <w:t xml:space="preserve"> </w:t>
      </w:r>
      <w:r w:rsidRPr="00280EEE">
        <w:rPr>
          <w:rFonts w:ascii="Times New Roman" w:hAnsi="Times New Roman"/>
          <w:color w:val="000000"/>
          <w:lang w:val="pt-BR"/>
        </w:rPr>
        <w:t>cada duas semanas, um aumento da dose para 40 mg a cada semana ou 80 mg a cada duas</w:t>
      </w:r>
      <w:r w:rsidR="00280EEE" w:rsidRPr="00280EEE">
        <w:rPr>
          <w:rFonts w:ascii="Times New Roman" w:hAnsi="Times New Roman"/>
          <w:color w:val="000000"/>
          <w:lang w:val="pt-BR"/>
        </w:rPr>
        <w:t xml:space="preserve"> </w:t>
      </w:r>
      <w:r w:rsidRPr="00280EEE">
        <w:rPr>
          <w:rFonts w:ascii="Times New Roman" w:hAnsi="Times New Roman"/>
          <w:color w:val="000000"/>
          <w:lang w:val="pt-BR"/>
        </w:rPr>
        <w:t>semanas pode ser considerado.</w:t>
      </w:r>
    </w:p>
    <w:p w14:paraId="78E8B85E" w14:textId="2496EF74" w:rsidR="00A51578" w:rsidRPr="00280EEE" w:rsidRDefault="00A51578" w:rsidP="00280EEE">
      <w:pPr>
        <w:pStyle w:val="CommentText"/>
        <w:spacing w:line="220" w:lineRule="exact"/>
        <w:jc w:val="both"/>
        <w:rPr>
          <w:rFonts w:ascii="Times New Roman" w:hAnsi="Times New Roman"/>
          <w:color w:val="000000"/>
          <w:lang w:val="pt-BR"/>
        </w:rPr>
      </w:pPr>
      <w:r w:rsidRPr="00280EEE">
        <w:rPr>
          <w:rFonts w:ascii="Times New Roman" w:hAnsi="Times New Roman"/>
          <w:color w:val="000000"/>
          <w:lang w:val="pt-BR"/>
        </w:rPr>
        <w:t>Se necessário, antibióticos podem ser continuados durante o tratamento com</w:t>
      </w:r>
      <w:r w:rsidR="00880657">
        <w:rPr>
          <w:rFonts w:ascii="Times New Roman" w:hAnsi="Times New Roman"/>
          <w:color w:val="000000"/>
          <w:lang w:val="pt-BR"/>
        </w:rPr>
        <w:t xml:space="preserve"> </w:t>
      </w:r>
      <w:r w:rsidR="00880657" w:rsidRPr="004404E3">
        <w:rPr>
          <w:rFonts w:ascii="Times New Roman" w:hAnsi="Times New Roman"/>
          <w:lang w:val="pt-BR"/>
        </w:rPr>
        <w:t>AMGEVITA</w:t>
      </w:r>
      <w:r w:rsidRPr="00280EEE">
        <w:rPr>
          <w:rFonts w:ascii="Times New Roman" w:hAnsi="Times New Roman"/>
          <w:color w:val="000000"/>
          <w:lang w:val="pt-BR"/>
        </w:rPr>
        <w:t>. É recomendado que pacientes utilizem diariamente um antiséptico tópico nas</w:t>
      </w:r>
      <w:r w:rsidR="00280EEE" w:rsidRPr="00280EEE">
        <w:rPr>
          <w:rFonts w:ascii="Times New Roman" w:hAnsi="Times New Roman"/>
          <w:color w:val="000000"/>
          <w:lang w:val="pt-BR"/>
        </w:rPr>
        <w:t xml:space="preserve"> </w:t>
      </w:r>
      <w:r w:rsidRPr="00280EEE">
        <w:rPr>
          <w:rFonts w:ascii="Times New Roman" w:hAnsi="Times New Roman"/>
          <w:color w:val="000000"/>
          <w:lang w:val="pt-BR"/>
        </w:rPr>
        <w:t xml:space="preserve">lesões de hidradenite supurativa, durante o tratamento com </w:t>
      </w:r>
      <w:r w:rsidR="006737A0" w:rsidRPr="004404E3">
        <w:rPr>
          <w:rFonts w:ascii="Times New Roman" w:hAnsi="Times New Roman"/>
          <w:lang w:val="pt-BR"/>
        </w:rPr>
        <w:t>AMGEVITA</w:t>
      </w:r>
      <w:r w:rsidRPr="00280EEE">
        <w:rPr>
          <w:rFonts w:ascii="Times New Roman" w:hAnsi="Times New Roman"/>
          <w:color w:val="000000"/>
          <w:lang w:val="pt-BR"/>
        </w:rPr>
        <w:t>.</w:t>
      </w:r>
    </w:p>
    <w:p w14:paraId="674823C8" w14:textId="2802F6C8" w:rsidR="00B61CC9" w:rsidRPr="00280EEE" w:rsidRDefault="00A51578" w:rsidP="00280EEE">
      <w:pPr>
        <w:pStyle w:val="CommentText"/>
        <w:spacing w:line="220" w:lineRule="exact"/>
        <w:jc w:val="both"/>
        <w:rPr>
          <w:rFonts w:ascii="Times New Roman" w:hAnsi="Times New Roman"/>
          <w:color w:val="000000"/>
          <w:lang w:val="pt-BR"/>
        </w:rPr>
      </w:pPr>
      <w:r w:rsidRPr="00280EEE">
        <w:rPr>
          <w:rFonts w:ascii="Times New Roman" w:hAnsi="Times New Roman"/>
          <w:color w:val="000000"/>
          <w:lang w:val="pt-BR"/>
        </w:rPr>
        <w:t>A terapia continuada por mais de 12 semanas deve ser cuidadosamente reconsiderada em</w:t>
      </w:r>
      <w:r w:rsidR="00753965">
        <w:rPr>
          <w:rFonts w:ascii="Times New Roman" w:hAnsi="Times New Roman"/>
          <w:color w:val="000000"/>
          <w:lang w:val="pt-BR"/>
        </w:rPr>
        <w:t xml:space="preserve"> </w:t>
      </w:r>
      <w:r w:rsidRPr="00280EEE">
        <w:rPr>
          <w:rFonts w:ascii="Times New Roman" w:hAnsi="Times New Roman"/>
          <w:color w:val="000000"/>
          <w:lang w:val="pt-BR"/>
        </w:rPr>
        <w:t>pacientes que não apresentaram melhora neste período de tempo. Neste caso, o tratamento deve</w:t>
      </w:r>
      <w:r w:rsidR="00B61CC9" w:rsidRPr="00280EEE">
        <w:rPr>
          <w:rFonts w:ascii="Times New Roman" w:hAnsi="Times New Roman"/>
          <w:color w:val="000000"/>
          <w:lang w:val="pt-BR"/>
        </w:rPr>
        <w:t xml:space="preserve"> ser interrompido. Posteriormente, </w:t>
      </w:r>
      <w:r w:rsidR="006737A0" w:rsidRPr="004404E3">
        <w:rPr>
          <w:rFonts w:ascii="Times New Roman" w:hAnsi="Times New Roman"/>
          <w:lang w:val="pt-BR"/>
        </w:rPr>
        <w:t>AMGEVITA</w:t>
      </w:r>
      <w:r w:rsidR="00B61CC9" w:rsidRPr="00280EEE">
        <w:rPr>
          <w:rFonts w:ascii="Times New Roman" w:hAnsi="Times New Roman"/>
          <w:color w:val="000000"/>
          <w:lang w:val="pt-BR"/>
        </w:rPr>
        <w:t xml:space="preserve"> pode ser reintroduzido</w:t>
      </w:r>
      <w:r w:rsidR="00753965">
        <w:rPr>
          <w:rFonts w:ascii="Times New Roman" w:hAnsi="Times New Roman"/>
          <w:color w:val="000000"/>
          <w:lang w:val="pt-BR"/>
        </w:rPr>
        <w:t xml:space="preserve"> </w:t>
      </w:r>
      <w:r w:rsidR="00B61CC9" w:rsidRPr="00280EEE">
        <w:rPr>
          <w:rFonts w:ascii="Times New Roman" w:hAnsi="Times New Roman"/>
          <w:color w:val="000000"/>
          <w:lang w:val="pt-BR"/>
        </w:rPr>
        <w:t>conforme apropriado.</w:t>
      </w:r>
    </w:p>
    <w:p w14:paraId="5591AF8F" w14:textId="77777777" w:rsidR="00B61CC9" w:rsidRPr="00280EEE" w:rsidRDefault="00B61CC9" w:rsidP="00280EEE">
      <w:pPr>
        <w:pStyle w:val="CommentText"/>
        <w:spacing w:line="220" w:lineRule="exact"/>
        <w:jc w:val="both"/>
        <w:rPr>
          <w:rFonts w:ascii="Times New Roman" w:hAnsi="Times New Roman"/>
          <w:color w:val="000000"/>
          <w:lang w:val="pt-BR"/>
        </w:rPr>
      </w:pPr>
      <w:r w:rsidRPr="00280EEE">
        <w:rPr>
          <w:rFonts w:ascii="Times New Roman" w:hAnsi="Times New Roman"/>
          <w:color w:val="000000"/>
          <w:lang w:val="pt-BR"/>
        </w:rPr>
        <w:t>O risco-benefício do tratamento prolongado deve ser periodicamente avaliado.</w:t>
      </w:r>
    </w:p>
    <w:p w14:paraId="5D95DE19" w14:textId="0324EFA6" w:rsidR="00A51578" w:rsidRPr="00280EEE" w:rsidRDefault="00B61CC9" w:rsidP="00B61CC9">
      <w:pPr>
        <w:pStyle w:val="CommentText"/>
        <w:spacing w:line="220" w:lineRule="exact"/>
        <w:jc w:val="both"/>
        <w:rPr>
          <w:rFonts w:ascii="Times New Roman" w:hAnsi="Times New Roman"/>
          <w:color w:val="000000"/>
          <w:lang w:val="pt-BR"/>
        </w:rPr>
      </w:pPr>
      <w:r w:rsidRPr="00280EEE">
        <w:rPr>
          <w:rFonts w:ascii="Times New Roman" w:hAnsi="Times New Roman"/>
          <w:color w:val="000000"/>
          <w:lang w:val="pt-BR"/>
        </w:rPr>
        <w:t>Não existe eficácia e segurança estabelecida para o uso de adalimumabe em</w:t>
      </w:r>
      <w:r w:rsidR="00753965">
        <w:rPr>
          <w:rFonts w:ascii="Times New Roman" w:hAnsi="Times New Roman"/>
          <w:color w:val="000000"/>
          <w:lang w:val="pt-BR"/>
        </w:rPr>
        <w:t xml:space="preserve"> </w:t>
      </w:r>
      <w:r w:rsidRPr="00280EEE">
        <w:rPr>
          <w:rFonts w:ascii="Times New Roman" w:hAnsi="Times New Roman"/>
          <w:color w:val="000000"/>
          <w:lang w:val="pt-BR"/>
        </w:rPr>
        <w:t>crianças com idade inferior a 12 anos para esta indicação.</w:t>
      </w:r>
    </w:p>
    <w:p w14:paraId="6F227EC7" w14:textId="77777777" w:rsidR="00A51578" w:rsidRPr="00612F70" w:rsidRDefault="00A51578" w:rsidP="00A51578">
      <w:pPr>
        <w:pStyle w:val="CommentText"/>
        <w:spacing w:line="220" w:lineRule="exact"/>
        <w:jc w:val="both"/>
        <w:rPr>
          <w:rFonts w:ascii="Times New Roman" w:hAnsi="Times New Roman"/>
          <w:color w:val="000000"/>
          <w:lang w:val="pt-BR"/>
        </w:rPr>
      </w:pPr>
    </w:p>
    <w:p w14:paraId="7DB52E6F" w14:textId="77777777" w:rsidR="00746523" w:rsidRDefault="00746523" w:rsidP="00D50646">
      <w:pPr>
        <w:pStyle w:val="CommentText"/>
        <w:spacing w:line="220" w:lineRule="exact"/>
        <w:jc w:val="both"/>
        <w:rPr>
          <w:rFonts w:ascii="Times New Roman" w:hAnsi="Times New Roman"/>
          <w:b/>
          <w:lang w:val="pt-BR"/>
        </w:rPr>
      </w:pPr>
    </w:p>
    <w:p w14:paraId="1B343930" w14:textId="65C2D012" w:rsidR="00A525BC" w:rsidRPr="004404E3" w:rsidRDefault="00F64D01" w:rsidP="00D50646">
      <w:pPr>
        <w:pStyle w:val="CommentText"/>
        <w:spacing w:line="220" w:lineRule="exact"/>
        <w:jc w:val="both"/>
        <w:rPr>
          <w:rFonts w:ascii="Times New Roman" w:hAnsi="Times New Roman"/>
          <w:b/>
          <w:lang w:val="pt-BR"/>
        </w:rPr>
      </w:pPr>
      <w:r w:rsidRPr="004404E3">
        <w:rPr>
          <w:rFonts w:ascii="Times New Roman" w:hAnsi="Times New Roman"/>
          <w:b/>
          <w:lang w:val="pt-BR"/>
        </w:rPr>
        <w:t>Modo de usar</w:t>
      </w:r>
    </w:p>
    <w:p w14:paraId="3D82B76F" w14:textId="77777777" w:rsidR="003D2736" w:rsidRPr="004404E3" w:rsidRDefault="003D2736" w:rsidP="00D50646">
      <w:pPr>
        <w:pStyle w:val="CommentText"/>
        <w:spacing w:line="220" w:lineRule="exact"/>
        <w:jc w:val="both"/>
        <w:rPr>
          <w:rFonts w:ascii="Times New Roman" w:hAnsi="Times New Roman"/>
          <w:b/>
          <w:lang w:val="pt-BR"/>
        </w:rPr>
      </w:pPr>
    </w:p>
    <w:p w14:paraId="5AC404B9" w14:textId="77777777" w:rsidR="00F64D01" w:rsidRPr="004404E3" w:rsidRDefault="00AA19A1" w:rsidP="00D50646">
      <w:pPr>
        <w:pStyle w:val="CommentText"/>
        <w:spacing w:line="220" w:lineRule="exact"/>
        <w:jc w:val="both"/>
        <w:rPr>
          <w:rFonts w:ascii="Times New Roman" w:hAnsi="Times New Roman"/>
          <w:color w:val="000000"/>
          <w:lang w:val="pt-BR"/>
        </w:rPr>
      </w:pPr>
      <w:r w:rsidRPr="004404E3">
        <w:rPr>
          <w:rFonts w:ascii="Times New Roman" w:hAnsi="Times New Roman"/>
          <w:color w:val="000000"/>
          <w:lang w:val="pt-BR"/>
        </w:rPr>
        <w:t xml:space="preserve">AMGEVITA </w:t>
      </w:r>
      <w:r w:rsidR="00F64D01" w:rsidRPr="004404E3">
        <w:rPr>
          <w:rFonts w:ascii="Times New Roman" w:hAnsi="Times New Roman"/>
          <w:color w:val="000000"/>
          <w:lang w:val="pt-BR"/>
        </w:rPr>
        <w:t>é fornecido em uma seringa preenchida</w:t>
      </w:r>
      <w:r w:rsidR="009E6396" w:rsidRPr="004404E3">
        <w:rPr>
          <w:rFonts w:ascii="Times New Roman" w:hAnsi="Times New Roman"/>
          <w:color w:val="000000"/>
          <w:lang w:val="pt-BR"/>
        </w:rPr>
        <w:t xml:space="preserve"> ou uma caneta preenchida (auto-</w:t>
      </w:r>
      <w:r w:rsidR="007B0D46" w:rsidRPr="004404E3">
        <w:rPr>
          <w:rFonts w:ascii="Times New Roman" w:hAnsi="Times New Roman"/>
          <w:color w:val="000000"/>
          <w:lang w:val="pt-BR"/>
        </w:rPr>
        <w:t>injetor SureClick). Consulte o</w:t>
      </w:r>
      <w:r w:rsidR="00F64D01" w:rsidRPr="004404E3">
        <w:rPr>
          <w:rFonts w:ascii="Times New Roman" w:hAnsi="Times New Roman"/>
          <w:color w:val="000000"/>
          <w:lang w:val="pt-BR"/>
        </w:rPr>
        <w:t xml:space="preserve"> profissional de saúde </w:t>
      </w:r>
      <w:r w:rsidR="007B0D46" w:rsidRPr="004404E3">
        <w:rPr>
          <w:rFonts w:ascii="Times New Roman" w:hAnsi="Times New Roman"/>
          <w:color w:val="000000"/>
          <w:lang w:val="pt-BR"/>
        </w:rPr>
        <w:t xml:space="preserve">que está cuidando de você </w:t>
      </w:r>
      <w:r w:rsidR="00F64D01" w:rsidRPr="004404E3">
        <w:rPr>
          <w:rFonts w:ascii="Times New Roman" w:hAnsi="Times New Roman"/>
          <w:color w:val="000000"/>
          <w:lang w:val="pt-BR"/>
        </w:rPr>
        <w:t>se você tiver dúvidas sobre sua dose.</w:t>
      </w:r>
    </w:p>
    <w:p w14:paraId="2CF62086" w14:textId="77777777" w:rsidR="00F64D01" w:rsidRPr="004404E3" w:rsidRDefault="00F64D01" w:rsidP="00D50646">
      <w:pPr>
        <w:pStyle w:val="CommentText"/>
        <w:spacing w:line="220" w:lineRule="exact"/>
        <w:jc w:val="both"/>
        <w:rPr>
          <w:rFonts w:ascii="Times New Roman" w:hAnsi="Times New Roman"/>
          <w:color w:val="000000"/>
          <w:lang w:val="pt-BR"/>
        </w:rPr>
      </w:pPr>
    </w:p>
    <w:p w14:paraId="794A7D0F" w14:textId="77777777" w:rsidR="003D2736" w:rsidRPr="004404E3" w:rsidRDefault="007B0D46" w:rsidP="00D50646">
      <w:pPr>
        <w:pStyle w:val="CommentText"/>
        <w:spacing w:line="220" w:lineRule="exact"/>
        <w:jc w:val="both"/>
        <w:rPr>
          <w:rFonts w:ascii="Times New Roman" w:hAnsi="Times New Roman"/>
          <w:lang w:val="pt-BR"/>
        </w:rPr>
      </w:pPr>
      <w:r w:rsidRPr="004404E3">
        <w:rPr>
          <w:rFonts w:ascii="Times New Roman" w:hAnsi="Times New Roman"/>
          <w:lang w:val="pt-BR"/>
        </w:rPr>
        <w:t>Se o profissional de saúde que está cuidando de você</w:t>
      </w:r>
      <w:r w:rsidR="00477891" w:rsidRPr="004404E3">
        <w:rPr>
          <w:rFonts w:ascii="Times New Roman" w:hAnsi="Times New Roman"/>
          <w:lang w:val="pt-BR"/>
        </w:rPr>
        <w:t xml:space="preserve"> decidir</w:t>
      </w:r>
      <w:r w:rsidR="00F64D01" w:rsidRPr="004404E3">
        <w:rPr>
          <w:rFonts w:ascii="Times New Roman" w:hAnsi="Times New Roman"/>
          <w:lang w:val="pt-BR"/>
        </w:rPr>
        <w:t xml:space="preserve"> que você ou um cuidador pode aplicar injeções de A</w:t>
      </w:r>
      <w:r w:rsidR="00477891" w:rsidRPr="004404E3">
        <w:rPr>
          <w:rFonts w:ascii="Times New Roman" w:hAnsi="Times New Roman"/>
          <w:lang w:val="pt-BR"/>
        </w:rPr>
        <w:t>MGEVITA em casa, você deve receber</w:t>
      </w:r>
      <w:r w:rsidR="00F64D01" w:rsidRPr="004404E3">
        <w:rPr>
          <w:rFonts w:ascii="Times New Roman" w:hAnsi="Times New Roman"/>
          <w:lang w:val="pt-BR"/>
        </w:rPr>
        <w:t xml:space="preserve"> treinamento adequado para o preparo e aplicação de AMGEVITA. Não tente fazer a auto</w:t>
      </w:r>
      <w:r w:rsidR="004404E3">
        <w:rPr>
          <w:rFonts w:ascii="Times New Roman" w:hAnsi="Times New Roman"/>
          <w:lang w:val="pt-BR"/>
        </w:rPr>
        <w:t>-</w:t>
      </w:r>
      <w:r w:rsidR="00F64D01" w:rsidRPr="004404E3">
        <w:rPr>
          <w:rFonts w:ascii="Times New Roman" w:hAnsi="Times New Roman"/>
          <w:lang w:val="pt-BR"/>
        </w:rPr>
        <w:t>aplicação até que você não tenha sido treinado</w:t>
      </w:r>
      <w:r w:rsidR="00477891" w:rsidRPr="004404E3">
        <w:rPr>
          <w:rFonts w:ascii="Times New Roman" w:hAnsi="Times New Roman"/>
          <w:lang w:val="pt-BR"/>
        </w:rPr>
        <w:t xml:space="preserve"> para</w:t>
      </w:r>
      <w:r w:rsidR="00F64D01" w:rsidRPr="004404E3">
        <w:rPr>
          <w:rFonts w:ascii="Times New Roman" w:hAnsi="Times New Roman"/>
          <w:lang w:val="pt-BR"/>
        </w:rPr>
        <w:t xml:space="preserve"> aplicar </w:t>
      </w:r>
      <w:r w:rsidRPr="004404E3">
        <w:rPr>
          <w:rFonts w:ascii="Times New Roman" w:hAnsi="Times New Roman"/>
          <w:lang w:val="pt-BR"/>
        </w:rPr>
        <w:t>injeções pelo</w:t>
      </w:r>
      <w:r w:rsidR="00477891" w:rsidRPr="004404E3">
        <w:rPr>
          <w:rFonts w:ascii="Times New Roman" w:hAnsi="Times New Roman"/>
          <w:lang w:val="pt-BR"/>
        </w:rPr>
        <w:t xml:space="preserve"> profissional de saúde</w:t>
      </w:r>
      <w:r w:rsidRPr="004404E3">
        <w:rPr>
          <w:rFonts w:ascii="Times New Roman" w:hAnsi="Times New Roman"/>
          <w:lang w:val="pt-BR"/>
        </w:rPr>
        <w:t xml:space="preserve"> que está cuidando de você</w:t>
      </w:r>
      <w:r w:rsidR="00F64D01" w:rsidRPr="004404E3">
        <w:rPr>
          <w:rFonts w:ascii="Times New Roman" w:hAnsi="Times New Roman"/>
          <w:lang w:val="pt-BR"/>
        </w:rPr>
        <w:t>.</w:t>
      </w:r>
    </w:p>
    <w:p w14:paraId="39AC941F" w14:textId="77777777" w:rsidR="00477891" w:rsidRPr="004404E3" w:rsidRDefault="00477891" w:rsidP="00D50646">
      <w:pPr>
        <w:pStyle w:val="CommentText"/>
        <w:spacing w:line="220" w:lineRule="exact"/>
        <w:jc w:val="both"/>
        <w:rPr>
          <w:rFonts w:ascii="Times New Roman" w:hAnsi="Times New Roman"/>
          <w:lang w:val="pt-BR"/>
        </w:rPr>
      </w:pPr>
    </w:p>
    <w:p w14:paraId="2CBB43DA" w14:textId="77777777" w:rsidR="00477891" w:rsidRPr="004404E3" w:rsidRDefault="00477891" w:rsidP="00D50646">
      <w:pPr>
        <w:pStyle w:val="CommentText"/>
        <w:spacing w:line="220" w:lineRule="exact"/>
        <w:jc w:val="both"/>
        <w:rPr>
          <w:rFonts w:ascii="Times New Roman" w:hAnsi="Times New Roman"/>
          <w:lang w:val="pt-BR"/>
        </w:rPr>
      </w:pPr>
      <w:r w:rsidRPr="004404E3">
        <w:rPr>
          <w:rFonts w:ascii="Times New Roman" w:hAnsi="Times New Roman"/>
          <w:lang w:val="pt-BR"/>
        </w:rPr>
        <w:t>Leia todas as instruções antes de usar a seringa preenchida ou caneta preenchida de AMGEVITA</w:t>
      </w:r>
      <w:r w:rsidR="009E6396" w:rsidRPr="004404E3">
        <w:rPr>
          <w:rFonts w:ascii="Times New Roman" w:hAnsi="Times New Roman"/>
          <w:lang w:val="pt-BR"/>
        </w:rPr>
        <w:t>.</w:t>
      </w:r>
    </w:p>
    <w:p w14:paraId="2726CCD3" w14:textId="77777777" w:rsidR="00477891" w:rsidRPr="004404E3" w:rsidRDefault="00477891" w:rsidP="00D50646">
      <w:pPr>
        <w:pStyle w:val="Title"/>
        <w:spacing w:line="220" w:lineRule="exact"/>
        <w:jc w:val="both"/>
        <w:outlineLvl w:val="0"/>
        <w:rPr>
          <w:rFonts w:ascii="Times New Roman" w:hAnsi="Times New Roman"/>
          <w:b w:val="0"/>
          <w:sz w:val="20"/>
          <w:lang w:val="pt-BR"/>
        </w:rPr>
      </w:pPr>
    </w:p>
    <w:p w14:paraId="168C9133" w14:textId="77777777" w:rsidR="00477891" w:rsidRPr="004404E3" w:rsidRDefault="007B0D46" w:rsidP="00D50646">
      <w:pPr>
        <w:pStyle w:val="Title"/>
        <w:spacing w:line="220" w:lineRule="exact"/>
        <w:jc w:val="both"/>
        <w:outlineLvl w:val="0"/>
        <w:rPr>
          <w:rFonts w:ascii="Times New Roman" w:hAnsi="Times New Roman"/>
          <w:sz w:val="20"/>
          <w:lang w:val="pt-BR"/>
        </w:rPr>
      </w:pPr>
      <w:r w:rsidRPr="004404E3">
        <w:rPr>
          <w:rFonts w:ascii="Times New Roman" w:hAnsi="Times New Roman"/>
          <w:sz w:val="20"/>
          <w:lang w:val="pt-BR"/>
        </w:rPr>
        <w:lastRenderedPageBreak/>
        <w:t>Entre em contato com o</w:t>
      </w:r>
      <w:r w:rsidR="00477891" w:rsidRPr="004404E3">
        <w:rPr>
          <w:rFonts w:ascii="Times New Roman" w:hAnsi="Times New Roman"/>
          <w:sz w:val="20"/>
          <w:lang w:val="pt-BR"/>
        </w:rPr>
        <w:t xml:space="preserve"> profissional de saúde </w:t>
      </w:r>
      <w:r w:rsidR="009E6396" w:rsidRPr="004404E3">
        <w:rPr>
          <w:rFonts w:ascii="Times New Roman" w:hAnsi="Times New Roman"/>
          <w:sz w:val="20"/>
          <w:lang w:val="pt-BR"/>
        </w:rPr>
        <w:t xml:space="preserve">que está cuidando de você </w:t>
      </w:r>
      <w:r w:rsidR="00477891" w:rsidRPr="004404E3">
        <w:rPr>
          <w:rFonts w:ascii="Times New Roman" w:hAnsi="Times New Roman"/>
          <w:sz w:val="20"/>
          <w:lang w:val="pt-BR"/>
        </w:rPr>
        <w:t>ou seu cuidador caso tenha alguma dúvida sobre como aplicar AMGEVITA</w:t>
      </w:r>
      <w:r w:rsidR="00C93D21">
        <w:rPr>
          <w:rFonts w:ascii="Times New Roman" w:hAnsi="Times New Roman"/>
          <w:sz w:val="20"/>
          <w:lang w:val="pt-BR"/>
        </w:rPr>
        <w:t>.</w:t>
      </w:r>
    </w:p>
    <w:p w14:paraId="29AAFD23" w14:textId="77777777" w:rsidR="00477891" w:rsidRPr="004404E3" w:rsidRDefault="00477891" w:rsidP="00D50646">
      <w:pPr>
        <w:pStyle w:val="Title"/>
        <w:spacing w:line="220" w:lineRule="exact"/>
        <w:jc w:val="both"/>
        <w:outlineLvl w:val="0"/>
        <w:rPr>
          <w:rFonts w:ascii="Times New Roman" w:hAnsi="Times New Roman"/>
          <w:sz w:val="20"/>
          <w:lang w:val="pt-BR"/>
        </w:rPr>
      </w:pPr>
    </w:p>
    <w:p w14:paraId="1FBDF69E" w14:textId="77777777" w:rsidR="00546802" w:rsidRPr="004404E3" w:rsidRDefault="0028651E" w:rsidP="0096201B">
      <w:pPr>
        <w:keepNext/>
        <w:spacing w:line="220" w:lineRule="exact"/>
        <w:jc w:val="both"/>
        <w:rPr>
          <w:rFonts w:ascii="Times New Roman" w:hAnsi="Times New Roman"/>
          <w:b/>
          <w:color w:val="000000"/>
          <w:sz w:val="20"/>
          <w:szCs w:val="20"/>
          <w:lang w:val="pt-BR"/>
        </w:rPr>
      </w:pPr>
      <w:r w:rsidRPr="004404E3">
        <w:rPr>
          <w:rFonts w:ascii="Times New Roman" w:hAnsi="Times New Roman"/>
          <w:b/>
          <w:sz w:val="20"/>
          <w:lang w:val="pt-BR"/>
        </w:rPr>
        <w:t>Instru</w:t>
      </w:r>
      <w:r w:rsidR="00477891" w:rsidRPr="004404E3">
        <w:rPr>
          <w:rFonts w:ascii="Times New Roman" w:hAnsi="Times New Roman"/>
          <w:b/>
          <w:sz w:val="20"/>
          <w:lang w:val="pt-BR"/>
        </w:rPr>
        <w:t>ções de Uso: Seringa Preenchida de U</w:t>
      </w:r>
      <w:r w:rsidR="002C0E9E" w:rsidRPr="004404E3">
        <w:rPr>
          <w:rFonts w:ascii="Times New Roman" w:hAnsi="Times New Roman"/>
          <w:b/>
          <w:sz w:val="20"/>
          <w:lang w:val="pt-BR"/>
        </w:rPr>
        <w:t>tilização</w:t>
      </w:r>
      <w:r w:rsidR="00477891" w:rsidRPr="004404E3">
        <w:rPr>
          <w:rFonts w:ascii="Times New Roman" w:hAnsi="Times New Roman"/>
          <w:b/>
          <w:sz w:val="20"/>
          <w:lang w:val="pt-BR"/>
        </w:rPr>
        <w:t xml:space="preserve"> Únic</w:t>
      </w:r>
      <w:r w:rsidR="002C0E9E" w:rsidRPr="004404E3">
        <w:rPr>
          <w:rFonts w:ascii="Times New Roman" w:hAnsi="Times New Roman"/>
          <w:b/>
          <w:sz w:val="20"/>
          <w:lang w:val="pt-BR"/>
        </w:rPr>
        <w:t>a</w:t>
      </w:r>
    </w:p>
    <w:tbl>
      <w:tblPr>
        <w:tblW w:w="0" w:type="auto"/>
        <w:tblLayout w:type="fixed"/>
        <w:tblLook w:val="04A0" w:firstRow="1" w:lastRow="0" w:firstColumn="1" w:lastColumn="0" w:noHBand="0" w:noVBand="1"/>
      </w:tblPr>
      <w:tblGrid>
        <w:gridCol w:w="1850"/>
        <w:gridCol w:w="2095"/>
        <w:gridCol w:w="2373"/>
        <w:gridCol w:w="2070"/>
      </w:tblGrid>
      <w:tr w:rsidR="00F5000B" w:rsidRPr="004404E3" w14:paraId="13F33755" w14:textId="77777777" w:rsidTr="0095117B">
        <w:trPr>
          <w:trHeight w:val="85"/>
        </w:trPr>
        <w:tc>
          <w:tcPr>
            <w:tcW w:w="8388" w:type="dxa"/>
            <w:gridSpan w:val="4"/>
            <w:shd w:val="clear" w:color="auto" w:fill="auto"/>
          </w:tcPr>
          <w:p w14:paraId="55AAC923" w14:textId="77777777" w:rsidR="00F5000B" w:rsidRPr="008903F7" w:rsidRDefault="00477891" w:rsidP="00544524">
            <w:pPr>
              <w:keepNext/>
              <w:suppressAutoHyphens/>
              <w:spacing w:before="60"/>
              <w:jc w:val="center"/>
              <w:rPr>
                <w:rFonts w:ascii="Times New Roman" w:hAnsi="Times New Roman"/>
                <w:b/>
                <w:sz w:val="16"/>
                <w:szCs w:val="16"/>
                <w:lang w:val="pt-BR"/>
              </w:rPr>
            </w:pPr>
            <w:r w:rsidRPr="008903F7">
              <w:rPr>
                <w:rFonts w:ascii="Times New Roman" w:hAnsi="Times New Roman"/>
                <w:b/>
                <w:bCs/>
                <w:sz w:val="16"/>
                <w:szCs w:val="16"/>
                <w:lang w:val="pt-BR"/>
              </w:rPr>
              <w:t xml:space="preserve">Partes da </w:t>
            </w:r>
            <w:r w:rsidR="00C93D21">
              <w:rPr>
                <w:rFonts w:ascii="Times New Roman" w:hAnsi="Times New Roman"/>
                <w:b/>
                <w:bCs/>
                <w:sz w:val="16"/>
                <w:szCs w:val="16"/>
                <w:lang w:val="pt-BR"/>
              </w:rPr>
              <w:t>s</w:t>
            </w:r>
            <w:r w:rsidRPr="008903F7">
              <w:rPr>
                <w:rFonts w:ascii="Times New Roman" w:hAnsi="Times New Roman"/>
                <w:b/>
                <w:bCs/>
                <w:sz w:val="16"/>
                <w:szCs w:val="16"/>
                <w:lang w:val="pt-BR"/>
              </w:rPr>
              <w:t>eringa</w:t>
            </w:r>
          </w:p>
        </w:tc>
      </w:tr>
      <w:tr w:rsidR="00F5000B" w:rsidRPr="004404E3" w14:paraId="6B97D881" w14:textId="77777777" w:rsidTr="0095117B">
        <w:trPr>
          <w:trHeight w:val="85"/>
        </w:trPr>
        <w:tc>
          <w:tcPr>
            <w:tcW w:w="3945" w:type="dxa"/>
            <w:gridSpan w:val="2"/>
            <w:shd w:val="clear" w:color="auto" w:fill="auto"/>
          </w:tcPr>
          <w:p w14:paraId="749E75C4" w14:textId="77777777" w:rsidR="00F5000B" w:rsidRPr="008903F7" w:rsidRDefault="00477891" w:rsidP="00544524">
            <w:pPr>
              <w:keepNext/>
              <w:suppressAutoHyphens/>
              <w:spacing w:before="60"/>
              <w:jc w:val="center"/>
              <w:rPr>
                <w:rFonts w:ascii="Times New Roman" w:hAnsi="Times New Roman"/>
                <w:b/>
                <w:sz w:val="16"/>
                <w:szCs w:val="16"/>
                <w:lang w:val="pt-BR"/>
              </w:rPr>
            </w:pPr>
            <w:r w:rsidRPr="008903F7">
              <w:rPr>
                <w:rFonts w:ascii="Times New Roman" w:hAnsi="Times New Roman"/>
                <w:b/>
                <w:sz w:val="16"/>
                <w:szCs w:val="16"/>
                <w:lang w:val="pt-BR"/>
              </w:rPr>
              <w:t xml:space="preserve">Antes do </w:t>
            </w:r>
            <w:r w:rsidR="00C93D21">
              <w:rPr>
                <w:rFonts w:ascii="Times New Roman" w:hAnsi="Times New Roman"/>
                <w:b/>
                <w:sz w:val="16"/>
                <w:szCs w:val="16"/>
                <w:lang w:val="pt-BR"/>
              </w:rPr>
              <w:t>u</w:t>
            </w:r>
            <w:r w:rsidRPr="008903F7">
              <w:rPr>
                <w:rFonts w:ascii="Times New Roman" w:hAnsi="Times New Roman"/>
                <w:b/>
                <w:sz w:val="16"/>
                <w:szCs w:val="16"/>
                <w:lang w:val="pt-BR"/>
              </w:rPr>
              <w:t>so</w:t>
            </w:r>
          </w:p>
          <w:p w14:paraId="7E18E1C0" w14:textId="77777777" w:rsidR="00F5000B" w:rsidRPr="004404E3" w:rsidRDefault="00F5000B" w:rsidP="00544524">
            <w:pPr>
              <w:keepNext/>
              <w:suppressAutoHyphens/>
              <w:spacing w:before="60"/>
              <w:rPr>
                <w:b/>
                <w:sz w:val="16"/>
                <w:szCs w:val="16"/>
                <w:lang w:val="pt-BR"/>
              </w:rPr>
            </w:pPr>
          </w:p>
        </w:tc>
        <w:tc>
          <w:tcPr>
            <w:tcW w:w="4443" w:type="dxa"/>
            <w:gridSpan w:val="2"/>
            <w:shd w:val="clear" w:color="auto" w:fill="auto"/>
          </w:tcPr>
          <w:p w14:paraId="1B998534" w14:textId="77777777" w:rsidR="00F5000B" w:rsidRPr="008903F7" w:rsidRDefault="00F5000B" w:rsidP="00477891">
            <w:pPr>
              <w:keepNext/>
              <w:suppressAutoHyphens/>
              <w:spacing w:before="60"/>
              <w:jc w:val="center"/>
              <w:rPr>
                <w:rFonts w:ascii="Times New Roman" w:hAnsi="Times New Roman"/>
                <w:b/>
                <w:sz w:val="16"/>
                <w:szCs w:val="16"/>
                <w:lang w:val="pt-BR"/>
              </w:rPr>
            </w:pPr>
            <w:r w:rsidRPr="008903F7">
              <w:rPr>
                <w:rFonts w:ascii="Times New Roman" w:hAnsi="Times New Roman"/>
                <w:b/>
                <w:sz w:val="16"/>
                <w:szCs w:val="16"/>
                <w:lang w:val="pt-BR"/>
              </w:rPr>
              <w:t>A</w:t>
            </w:r>
            <w:r w:rsidR="00477891" w:rsidRPr="008903F7">
              <w:rPr>
                <w:rFonts w:ascii="Times New Roman" w:hAnsi="Times New Roman"/>
                <w:b/>
                <w:sz w:val="16"/>
                <w:szCs w:val="16"/>
                <w:lang w:val="pt-BR"/>
              </w:rPr>
              <w:t>pós os uso</w:t>
            </w:r>
          </w:p>
        </w:tc>
      </w:tr>
      <w:tr w:rsidR="00F5000B" w:rsidRPr="004404E3" w14:paraId="01F857B5" w14:textId="77777777" w:rsidTr="0095117B">
        <w:trPr>
          <w:trHeight w:val="2340"/>
        </w:trPr>
        <w:tc>
          <w:tcPr>
            <w:tcW w:w="1850" w:type="dxa"/>
            <w:shd w:val="clear" w:color="auto" w:fill="auto"/>
          </w:tcPr>
          <w:p w14:paraId="3B59CB0B" w14:textId="77777777" w:rsidR="00F5000B" w:rsidRPr="008903F7" w:rsidRDefault="00477891" w:rsidP="00544524">
            <w:pPr>
              <w:keepNext/>
              <w:suppressAutoHyphens/>
              <w:spacing w:before="60"/>
              <w:ind w:right="-76"/>
              <w:jc w:val="right"/>
              <w:rPr>
                <w:rFonts w:ascii="Times New Roman" w:hAnsi="Times New Roman"/>
                <w:b/>
                <w:noProof/>
                <w:sz w:val="16"/>
                <w:szCs w:val="16"/>
                <w:lang w:val="pt-BR" w:eastAsia="en-US"/>
              </w:rPr>
            </w:pPr>
            <w:r w:rsidRPr="008903F7">
              <w:rPr>
                <w:rFonts w:ascii="Times New Roman" w:hAnsi="Times New Roman"/>
                <w:b/>
                <w:noProof/>
                <w:sz w:val="16"/>
                <w:szCs w:val="16"/>
                <w:lang w:val="pt-BR" w:eastAsia="en-US"/>
              </w:rPr>
              <w:t>Haste do</w:t>
            </w:r>
          </w:p>
          <w:p w14:paraId="7ECF3A56" w14:textId="77777777" w:rsidR="00F5000B" w:rsidRPr="008903F7" w:rsidRDefault="00477891" w:rsidP="00544524">
            <w:pPr>
              <w:keepNext/>
              <w:suppressAutoHyphens/>
              <w:spacing w:before="60"/>
              <w:ind w:right="-76"/>
              <w:jc w:val="right"/>
              <w:rPr>
                <w:rFonts w:ascii="Times New Roman" w:hAnsi="Times New Roman"/>
                <w:b/>
                <w:noProof/>
                <w:sz w:val="16"/>
                <w:szCs w:val="16"/>
                <w:lang w:val="pt-BR" w:eastAsia="en-US"/>
              </w:rPr>
            </w:pPr>
            <w:r w:rsidRPr="008903F7">
              <w:rPr>
                <w:rFonts w:ascii="Times New Roman" w:hAnsi="Times New Roman"/>
                <w:b/>
                <w:noProof/>
                <w:sz w:val="16"/>
                <w:szCs w:val="16"/>
                <w:lang w:val="pt-BR" w:eastAsia="en-US"/>
              </w:rPr>
              <w:t>êmbolo</w:t>
            </w:r>
          </w:p>
          <w:p w14:paraId="6EFDF12C" w14:textId="77777777" w:rsidR="00F5000B" w:rsidRPr="008903F7" w:rsidRDefault="00F5000B" w:rsidP="00544524">
            <w:pPr>
              <w:keepNext/>
              <w:suppressAutoHyphens/>
              <w:spacing w:before="60"/>
              <w:ind w:right="-76"/>
              <w:rPr>
                <w:rFonts w:ascii="Times New Roman" w:hAnsi="Times New Roman"/>
                <w:b/>
                <w:noProof/>
                <w:sz w:val="16"/>
                <w:szCs w:val="16"/>
                <w:lang w:val="pt-BR" w:eastAsia="en-US"/>
              </w:rPr>
            </w:pPr>
          </w:p>
          <w:p w14:paraId="1F1A0F9C" w14:textId="77777777" w:rsidR="00F5000B" w:rsidRPr="008903F7" w:rsidRDefault="00F5000B" w:rsidP="00544524">
            <w:pPr>
              <w:keepNext/>
              <w:suppressAutoHyphens/>
              <w:spacing w:before="60"/>
              <w:ind w:right="-76"/>
              <w:jc w:val="right"/>
              <w:rPr>
                <w:rFonts w:ascii="Times New Roman" w:hAnsi="Times New Roman"/>
                <w:b/>
                <w:noProof/>
                <w:sz w:val="16"/>
                <w:szCs w:val="16"/>
                <w:lang w:val="pt-BR" w:eastAsia="en-US"/>
              </w:rPr>
            </w:pPr>
          </w:p>
          <w:p w14:paraId="45D5996E" w14:textId="77777777" w:rsidR="00F5000B" w:rsidRPr="008903F7" w:rsidRDefault="00F5000B" w:rsidP="00544524">
            <w:pPr>
              <w:keepNext/>
              <w:suppressAutoHyphens/>
              <w:spacing w:before="60"/>
              <w:ind w:right="-76"/>
              <w:jc w:val="right"/>
              <w:rPr>
                <w:rFonts w:ascii="Times New Roman" w:hAnsi="Times New Roman"/>
                <w:b/>
                <w:noProof/>
                <w:sz w:val="16"/>
                <w:szCs w:val="16"/>
                <w:lang w:val="pt-BR" w:eastAsia="en-US"/>
              </w:rPr>
            </w:pPr>
          </w:p>
          <w:p w14:paraId="2E6BEEEC" w14:textId="77777777" w:rsidR="00F5000B" w:rsidRPr="008903F7" w:rsidRDefault="00F5000B" w:rsidP="00544524">
            <w:pPr>
              <w:keepNext/>
              <w:suppressAutoHyphens/>
              <w:spacing w:before="60"/>
              <w:ind w:right="-76"/>
              <w:jc w:val="right"/>
              <w:rPr>
                <w:rFonts w:ascii="Times New Roman" w:hAnsi="Times New Roman"/>
                <w:b/>
                <w:noProof/>
                <w:sz w:val="16"/>
                <w:szCs w:val="16"/>
                <w:lang w:val="pt-BR" w:eastAsia="en-US"/>
              </w:rPr>
            </w:pPr>
          </w:p>
          <w:p w14:paraId="7DB9A507" w14:textId="77777777" w:rsidR="00F5000B" w:rsidRPr="008903F7" w:rsidRDefault="00477891" w:rsidP="00544524">
            <w:pPr>
              <w:keepNext/>
              <w:suppressAutoHyphens/>
              <w:spacing w:before="60"/>
              <w:ind w:right="-76"/>
              <w:jc w:val="right"/>
              <w:rPr>
                <w:rFonts w:ascii="Times New Roman" w:hAnsi="Times New Roman"/>
                <w:b/>
                <w:noProof/>
                <w:sz w:val="16"/>
                <w:szCs w:val="16"/>
                <w:lang w:val="pt-BR" w:eastAsia="en-US"/>
              </w:rPr>
            </w:pPr>
            <w:r w:rsidRPr="008903F7">
              <w:rPr>
                <w:rFonts w:ascii="Times New Roman" w:hAnsi="Times New Roman"/>
                <w:b/>
                <w:noProof/>
                <w:sz w:val="16"/>
                <w:szCs w:val="16"/>
                <w:lang w:val="pt-BR" w:eastAsia="en-US"/>
              </w:rPr>
              <w:t xml:space="preserve">Suporte para </w:t>
            </w:r>
          </w:p>
          <w:p w14:paraId="55FD00D1" w14:textId="77777777" w:rsidR="00F5000B" w:rsidRPr="008903F7" w:rsidRDefault="00477891" w:rsidP="00544524">
            <w:pPr>
              <w:keepNext/>
              <w:suppressAutoHyphens/>
              <w:spacing w:before="60"/>
              <w:ind w:right="-76"/>
              <w:jc w:val="right"/>
              <w:rPr>
                <w:rFonts w:ascii="Times New Roman" w:hAnsi="Times New Roman"/>
                <w:b/>
                <w:noProof/>
                <w:sz w:val="16"/>
                <w:szCs w:val="16"/>
                <w:lang w:val="pt-BR" w:eastAsia="en-US"/>
              </w:rPr>
            </w:pPr>
            <w:r w:rsidRPr="008903F7">
              <w:rPr>
                <w:rFonts w:ascii="Times New Roman" w:hAnsi="Times New Roman"/>
                <w:b/>
                <w:noProof/>
                <w:sz w:val="16"/>
                <w:szCs w:val="16"/>
                <w:lang w:val="pt-BR" w:eastAsia="en-US"/>
              </w:rPr>
              <w:t>os dedos</w:t>
            </w:r>
            <w:r w:rsidR="00F5000B" w:rsidRPr="008903F7">
              <w:rPr>
                <w:rFonts w:ascii="Times New Roman" w:hAnsi="Times New Roman"/>
                <w:b/>
                <w:noProof/>
                <w:sz w:val="16"/>
                <w:szCs w:val="16"/>
                <w:lang w:val="pt-BR" w:eastAsia="en-US"/>
              </w:rPr>
              <w:t xml:space="preserve"> </w:t>
            </w:r>
          </w:p>
          <w:p w14:paraId="661534C1" w14:textId="77777777" w:rsidR="00F5000B" w:rsidRPr="008903F7" w:rsidRDefault="00F5000B" w:rsidP="00544524">
            <w:pPr>
              <w:keepNext/>
              <w:suppressAutoHyphens/>
              <w:spacing w:before="60"/>
              <w:ind w:right="-76"/>
              <w:jc w:val="right"/>
              <w:rPr>
                <w:rFonts w:ascii="Times New Roman" w:hAnsi="Times New Roman"/>
                <w:b/>
                <w:noProof/>
                <w:sz w:val="16"/>
                <w:szCs w:val="16"/>
                <w:lang w:val="pt-BR" w:eastAsia="en-US"/>
              </w:rPr>
            </w:pPr>
          </w:p>
          <w:p w14:paraId="5695C05B" w14:textId="77777777" w:rsidR="00F5000B" w:rsidRPr="008903F7" w:rsidRDefault="000F1B5B" w:rsidP="00544524">
            <w:pPr>
              <w:keepNext/>
              <w:suppressAutoHyphens/>
              <w:spacing w:before="60"/>
              <w:ind w:right="-76"/>
              <w:jc w:val="right"/>
              <w:rPr>
                <w:rFonts w:ascii="Times New Roman" w:hAnsi="Times New Roman"/>
                <w:b/>
                <w:noProof/>
                <w:sz w:val="16"/>
                <w:szCs w:val="16"/>
                <w:lang w:val="pt-BR" w:eastAsia="en-US"/>
              </w:rPr>
            </w:pPr>
            <w:r w:rsidRPr="008903F7">
              <w:rPr>
                <w:rFonts w:ascii="Times New Roman" w:hAnsi="Times New Roman"/>
                <w:b/>
                <w:noProof/>
                <w:sz w:val="16"/>
                <w:szCs w:val="16"/>
                <w:lang w:val="pt-BR" w:eastAsia="en-US"/>
              </w:rPr>
              <w:t>Rótulo e</w:t>
            </w:r>
          </w:p>
          <w:p w14:paraId="4A0140A5" w14:textId="77777777" w:rsidR="00F5000B" w:rsidRPr="008903F7" w:rsidRDefault="000F1B5B" w:rsidP="00544524">
            <w:pPr>
              <w:keepNext/>
              <w:suppressAutoHyphens/>
              <w:spacing w:before="60"/>
              <w:ind w:right="-76"/>
              <w:jc w:val="right"/>
              <w:rPr>
                <w:rFonts w:ascii="Times New Roman" w:hAnsi="Times New Roman"/>
                <w:b/>
                <w:noProof/>
                <w:sz w:val="16"/>
                <w:szCs w:val="16"/>
                <w:lang w:val="pt-BR" w:eastAsia="en-US"/>
              </w:rPr>
            </w:pPr>
            <w:r w:rsidRPr="008903F7">
              <w:rPr>
                <w:rFonts w:ascii="Times New Roman" w:hAnsi="Times New Roman"/>
                <w:b/>
                <w:noProof/>
                <w:sz w:val="16"/>
                <w:szCs w:val="16"/>
                <w:lang w:val="pt-BR" w:eastAsia="en-US"/>
              </w:rPr>
              <w:t xml:space="preserve">prazo de </w:t>
            </w:r>
          </w:p>
          <w:p w14:paraId="2D19CEC3" w14:textId="77777777" w:rsidR="00F5000B" w:rsidRPr="008903F7" w:rsidRDefault="000F1B5B" w:rsidP="00544524">
            <w:pPr>
              <w:keepNext/>
              <w:suppressAutoHyphens/>
              <w:spacing w:before="60"/>
              <w:ind w:right="-76"/>
              <w:jc w:val="right"/>
              <w:rPr>
                <w:rFonts w:ascii="Times New Roman" w:hAnsi="Times New Roman"/>
                <w:b/>
                <w:noProof/>
                <w:sz w:val="16"/>
                <w:szCs w:val="16"/>
                <w:lang w:val="pt-BR" w:eastAsia="en-US"/>
              </w:rPr>
            </w:pPr>
            <w:r w:rsidRPr="008903F7">
              <w:rPr>
                <w:rFonts w:ascii="Times New Roman" w:hAnsi="Times New Roman"/>
                <w:b/>
                <w:noProof/>
                <w:sz w:val="16"/>
                <w:szCs w:val="16"/>
                <w:lang w:val="pt-BR" w:eastAsia="en-US"/>
              </w:rPr>
              <w:t>validade</w:t>
            </w:r>
          </w:p>
          <w:p w14:paraId="521DD9FE" w14:textId="77777777" w:rsidR="00F5000B" w:rsidRPr="008903F7" w:rsidRDefault="00F5000B" w:rsidP="00544524">
            <w:pPr>
              <w:keepNext/>
              <w:suppressAutoHyphens/>
              <w:spacing w:before="60"/>
              <w:jc w:val="right"/>
              <w:rPr>
                <w:rFonts w:ascii="Times New Roman" w:hAnsi="Times New Roman"/>
                <w:b/>
                <w:noProof/>
                <w:sz w:val="16"/>
                <w:szCs w:val="16"/>
                <w:lang w:val="pt-BR" w:eastAsia="en-US"/>
              </w:rPr>
            </w:pPr>
          </w:p>
        </w:tc>
        <w:tc>
          <w:tcPr>
            <w:tcW w:w="2095" w:type="dxa"/>
            <w:vMerge w:val="restart"/>
            <w:shd w:val="clear" w:color="auto" w:fill="auto"/>
          </w:tcPr>
          <w:p w14:paraId="5E40C63B" w14:textId="10A42768" w:rsidR="00F5000B" w:rsidRPr="008903F7" w:rsidRDefault="00851F43" w:rsidP="00544524">
            <w:pPr>
              <w:keepNext/>
              <w:suppressAutoHyphens/>
              <w:spacing w:before="60"/>
              <w:ind w:left="-50"/>
              <w:jc w:val="center"/>
              <w:rPr>
                <w:rFonts w:ascii="Times New Roman" w:hAnsi="Times New Roman"/>
                <w:b/>
                <w:sz w:val="16"/>
                <w:szCs w:val="16"/>
                <w:lang w:val="pt-BR"/>
              </w:rPr>
            </w:pPr>
            <w:r>
              <w:rPr>
                <w:noProof/>
              </w:rPr>
              <w:drawing>
                <wp:inline distT="0" distB="0" distL="0" distR="0" wp14:anchorId="04887503" wp14:editId="01FD985C">
                  <wp:extent cx="1385182" cy="4000500"/>
                  <wp:effectExtent l="0" t="0" r="5715" b="0"/>
                  <wp:docPr id="8" name="Picture 8" descr="ILL0326 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3324" t="16041" r="41284" b="4942"/>
                          <a:stretch/>
                        </pic:blipFill>
                        <pic:spPr bwMode="auto">
                          <a:xfrm>
                            <a:off x="0" y="0"/>
                            <a:ext cx="1395846" cy="4031298"/>
                          </a:xfrm>
                          <a:prstGeom prst="rect">
                            <a:avLst/>
                          </a:prstGeom>
                          <a:ln>
                            <a:noFill/>
                          </a:ln>
                          <a:extLst>
                            <a:ext uri="{53640926-AAD7-44D8-BBD7-CCE9431645EC}">
                              <a14:shadowObscured xmlns:a14="http://schemas.microsoft.com/office/drawing/2010/main"/>
                            </a:ext>
                          </a:extLst>
                        </pic:spPr>
                      </pic:pic>
                    </a:graphicData>
                  </a:graphic>
                </wp:inline>
              </w:drawing>
            </w:r>
          </w:p>
        </w:tc>
        <w:tc>
          <w:tcPr>
            <w:tcW w:w="2373" w:type="dxa"/>
            <w:vMerge w:val="restart"/>
            <w:shd w:val="clear" w:color="auto" w:fill="auto"/>
          </w:tcPr>
          <w:p w14:paraId="7601A0EB" w14:textId="6E6F5480" w:rsidR="00F5000B" w:rsidRPr="008903F7" w:rsidRDefault="00851F43" w:rsidP="00544524">
            <w:pPr>
              <w:keepNext/>
              <w:suppressAutoHyphens/>
              <w:spacing w:before="60"/>
              <w:ind w:left="-75" w:right="-108"/>
              <w:jc w:val="right"/>
              <w:rPr>
                <w:rFonts w:ascii="Times New Roman" w:hAnsi="Times New Roman"/>
                <w:b/>
                <w:sz w:val="16"/>
                <w:szCs w:val="16"/>
                <w:lang w:val="pt-BR"/>
              </w:rPr>
            </w:pPr>
            <w:r>
              <w:rPr>
                <w:noProof/>
              </w:rPr>
              <w:drawing>
                <wp:inline distT="0" distB="0" distL="0" distR="0" wp14:anchorId="4009A9B6" wp14:editId="4DC084A8">
                  <wp:extent cx="1416486" cy="4010312"/>
                  <wp:effectExtent l="0" t="0" r="0" b="0"/>
                  <wp:docPr id="10" name="Picture 10" descr="ILL0327 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2890" t="15647" r="41271" b="4641"/>
                          <a:stretch/>
                        </pic:blipFill>
                        <pic:spPr bwMode="auto">
                          <a:xfrm>
                            <a:off x="0" y="0"/>
                            <a:ext cx="1422846" cy="4028318"/>
                          </a:xfrm>
                          <a:prstGeom prst="rect">
                            <a:avLst/>
                          </a:prstGeom>
                          <a:ln>
                            <a:noFill/>
                          </a:ln>
                          <a:extLst>
                            <a:ext uri="{53640926-AAD7-44D8-BBD7-CCE9431645EC}">
                              <a14:shadowObscured xmlns:a14="http://schemas.microsoft.com/office/drawing/2010/main"/>
                            </a:ext>
                          </a:extLst>
                        </pic:spPr>
                      </pic:pic>
                    </a:graphicData>
                  </a:graphic>
                </wp:inline>
              </w:drawing>
            </w:r>
          </w:p>
        </w:tc>
        <w:tc>
          <w:tcPr>
            <w:tcW w:w="2070" w:type="dxa"/>
            <w:shd w:val="clear" w:color="auto" w:fill="auto"/>
          </w:tcPr>
          <w:p w14:paraId="37874F42" w14:textId="77777777" w:rsidR="00F5000B" w:rsidRPr="008903F7" w:rsidRDefault="000F1B5B" w:rsidP="00544524">
            <w:pPr>
              <w:keepNext/>
              <w:suppressAutoHyphens/>
              <w:spacing w:before="60"/>
              <w:ind w:left="-108"/>
              <w:rPr>
                <w:rFonts w:ascii="Times New Roman" w:hAnsi="Times New Roman"/>
                <w:b/>
                <w:noProof/>
                <w:sz w:val="16"/>
                <w:szCs w:val="16"/>
                <w:lang w:val="pt-BR" w:eastAsia="en-US"/>
              </w:rPr>
            </w:pPr>
            <w:r w:rsidRPr="008903F7">
              <w:rPr>
                <w:rFonts w:ascii="Times New Roman" w:hAnsi="Times New Roman"/>
                <w:b/>
                <w:noProof/>
                <w:sz w:val="16"/>
                <w:szCs w:val="16"/>
                <w:lang w:val="pt-BR" w:eastAsia="en-US"/>
              </w:rPr>
              <w:t>Haste do êmbolo usada</w:t>
            </w:r>
          </w:p>
          <w:p w14:paraId="5CF8626E" w14:textId="77777777" w:rsidR="00F5000B" w:rsidRPr="008903F7" w:rsidRDefault="00F5000B" w:rsidP="00544524">
            <w:pPr>
              <w:keepNext/>
              <w:suppressAutoHyphens/>
              <w:spacing w:before="60"/>
              <w:ind w:left="-108"/>
              <w:rPr>
                <w:rFonts w:ascii="Times New Roman" w:hAnsi="Times New Roman"/>
                <w:b/>
                <w:noProof/>
                <w:sz w:val="8"/>
                <w:szCs w:val="8"/>
                <w:lang w:val="pt-BR" w:eastAsia="en-US"/>
              </w:rPr>
            </w:pPr>
          </w:p>
          <w:p w14:paraId="3FE4EC6E" w14:textId="77777777" w:rsidR="00F5000B" w:rsidRPr="008903F7" w:rsidRDefault="000F1B5B" w:rsidP="00544524">
            <w:pPr>
              <w:keepNext/>
              <w:suppressAutoHyphens/>
              <w:spacing w:before="60"/>
              <w:ind w:left="-108"/>
              <w:rPr>
                <w:rFonts w:ascii="Times New Roman" w:hAnsi="Times New Roman"/>
                <w:b/>
                <w:noProof/>
                <w:sz w:val="16"/>
                <w:szCs w:val="16"/>
                <w:lang w:val="pt-BR" w:eastAsia="en-US"/>
              </w:rPr>
            </w:pPr>
            <w:r w:rsidRPr="008903F7">
              <w:rPr>
                <w:rFonts w:ascii="Times New Roman" w:hAnsi="Times New Roman"/>
                <w:b/>
                <w:noProof/>
                <w:sz w:val="16"/>
                <w:szCs w:val="16"/>
                <w:lang w:val="pt-BR" w:eastAsia="en-US"/>
              </w:rPr>
              <w:t>Suporte para os dedos</w:t>
            </w:r>
          </w:p>
          <w:p w14:paraId="4C4F02F7" w14:textId="77777777" w:rsidR="00F5000B" w:rsidRPr="008903F7" w:rsidRDefault="00F5000B" w:rsidP="00544524">
            <w:pPr>
              <w:keepNext/>
              <w:suppressAutoHyphens/>
              <w:spacing w:before="60"/>
              <w:ind w:left="-108"/>
              <w:rPr>
                <w:rFonts w:ascii="Times New Roman" w:hAnsi="Times New Roman"/>
                <w:b/>
                <w:noProof/>
                <w:sz w:val="16"/>
                <w:szCs w:val="16"/>
                <w:lang w:val="pt-BR" w:eastAsia="en-US"/>
              </w:rPr>
            </w:pPr>
          </w:p>
          <w:p w14:paraId="0E3190C1" w14:textId="77777777" w:rsidR="00F5000B" w:rsidRPr="008903F7" w:rsidRDefault="00F5000B" w:rsidP="00544524">
            <w:pPr>
              <w:keepNext/>
              <w:suppressAutoHyphens/>
              <w:spacing w:before="60"/>
              <w:ind w:left="-108"/>
              <w:rPr>
                <w:rFonts w:ascii="Times New Roman" w:hAnsi="Times New Roman"/>
                <w:b/>
                <w:noProof/>
                <w:sz w:val="16"/>
                <w:szCs w:val="16"/>
                <w:lang w:val="pt-BR" w:eastAsia="en-US"/>
              </w:rPr>
            </w:pPr>
          </w:p>
          <w:p w14:paraId="1E8AF97B" w14:textId="77777777" w:rsidR="00F5000B" w:rsidRPr="008903F7" w:rsidRDefault="00F5000B" w:rsidP="00544524">
            <w:pPr>
              <w:keepNext/>
              <w:suppressAutoHyphens/>
              <w:spacing w:before="60"/>
              <w:ind w:left="-108"/>
              <w:rPr>
                <w:rFonts w:ascii="Times New Roman" w:hAnsi="Times New Roman"/>
                <w:b/>
                <w:noProof/>
                <w:sz w:val="16"/>
                <w:szCs w:val="16"/>
                <w:lang w:val="pt-BR" w:eastAsia="en-US"/>
              </w:rPr>
            </w:pPr>
          </w:p>
          <w:p w14:paraId="5491B475" w14:textId="77777777" w:rsidR="00F5000B" w:rsidRPr="008903F7" w:rsidRDefault="000F1B5B" w:rsidP="00544524">
            <w:pPr>
              <w:keepNext/>
              <w:suppressAutoHyphens/>
              <w:spacing w:before="60"/>
              <w:ind w:left="-108"/>
              <w:rPr>
                <w:rFonts w:ascii="Times New Roman" w:hAnsi="Times New Roman"/>
                <w:b/>
                <w:noProof/>
                <w:sz w:val="16"/>
                <w:szCs w:val="16"/>
                <w:lang w:val="pt-BR" w:eastAsia="en-US"/>
              </w:rPr>
            </w:pPr>
            <w:r w:rsidRPr="008903F7">
              <w:rPr>
                <w:rFonts w:ascii="Times New Roman" w:hAnsi="Times New Roman"/>
                <w:b/>
                <w:noProof/>
                <w:sz w:val="16"/>
                <w:szCs w:val="16"/>
                <w:lang w:val="pt-BR" w:eastAsia="en-US"/>
              </w:rPr>
              <w:t>Rótulo e</w:t>
            </w:r>
            <w:r w:rsidR="00F5000B" w:rsidRPr="008903F7">
              <w:rPr>
                <w:rFonts w:ascii="Times New Roman" w:hAnsi="Times New Roman"/>
                <w:b/>
                <w:noProof/>
                <w:sz w:val="16"/>
                <w:szCs w:val="16"/>
                <w:lang w:val="pt-BR" w:eastAsia="en-US"/>
              </w:rPr>
              <w:t xml:space="preserve"> </w:t>
            </w:r>
          </w:p>
          <w:p w14:paraId="74C4BEFF" w14:textId="77777777" w:rsidR="00F5000B" w:rsidRPr="008903F7" w:rsidRDefault="000F1B5B" w:rsidP="00544524">
            <w:pPr>
              <w:keepNext/>
              <w:suppressAutoHyphens/>
              <w:spacing w:before="60"/>
              <w:ind w:left="-108"/>
              <w:rPr>
                <w:rFonts w:ascii="Times New Roman" w:hAnsi="Times New Roman"/>
                <w:b/>
                <w:noProof/>
                <w:sz w:val="16"/>
                <w:szCs w:val="16"/>
                <w:lang w:val="pt-BR" w:eastAsia="en-US"/>
              </w:rPr>
            </w:pPr>
            <w:r w:rsidRPr="008903F7">
              <w:rPr>
                <w:rFonts w:ascii="Times New Roman" w:hAnsi="Times New Roman"/>
                <w:b/>
                <w:noProof/>
                <w:sz w:val="16"/>
                <w:szCs w:val="16"/>
                <w:lang w:val="pt-BR" w:eastAsia="en-US"/>
              </w:rPr>
              <w:t>prazo de validade</w:t>
            </w:r>
          </w:p>
          <w:p w14:paraId="3AE03C51" w14:textId="77777777" w:rsidR="00F5000B" w:rsidRPr="008903F7" w:rsidRDefault="00F5000B" w:rsidP="00544524">
            <w:pPr>
              <w:keepNext/>
              <w:suppressAutoHyphens/>
              <w:spacing w:before="60"/>
              <w:ind w:left="-108"/>
              <w:rPr>
                <w:rFonts w:ascii="Times New Roman" w:hAnsi="Times New Roman"/>
                <w:b/>
                <w:noProof/>
                <w:sz w:val="16"/>
                <w:szCs w:val="16"/>
                <w:lang w:val="pt-BR" w:eastAsia="en-US"/>
              </w:rPr>
            </w:pPr>
          </w:p>
          <w:p w14:paraId="4776B6AF" w14:textId="77777777" w:rsidR="00F5000B" w:rsidRPr="008903F7" w:rsidRDefault="000F1B5B" w:rsidP="00544524">
            <w:pPr>
              <w:keepNext/>
              <w:suppressAutoHyphens/>
              <w:spacing w:before="60"/>
              <w:ind w:left="-108"/>
              <w:rPr>
                <w:rFonts w:ascii="Times New Roman" w:hAnsi="Times New Roman"/>
                <w:b/>
                <w:noProof/>
                <w:sz w:val="16"/>
                <w:szCs w:val="16"/>
                <w:lang w:val="pt-BR" w:eastAsia="en-US"/>
              </w:rPr>
            </w:pPr>
            <w:r w:rsidRPr="008903F7">
              <w:rPr>
                <w:rFonts w:ascii="Times New Roman" w:hAnsi="Times New Roman"/>
                <w:b/>
                <w:noProof/>
                <w:sz w:val="16"/>
                <w:szCs w:val="16"/>
                <w:lang w:val="pt-BR" w:eastAsia="en-US"/>
              </w:rPr>
              <w:t>Corpo da</w:t>
            </w:r>
            <w:r w:rsidR="00F5000B" w:rsidRPr="008903F7">
              <w:rPr>
                <w:rFonts w:ascii="Times New Roman" w:hAnsi="Times New Roman"/>
                <w:b/>
                <w:noProof/>
                <w:sz w:val="16"/>
                <w:szCs w:val="16"/>
                <w:lang w:val="pt-BR" w:eastAsia="en-US"/>
              </w:rPr>
              <w:t xml:space="preserve"> </w:t>
            </w:r>
          </w:p>
          <w:p w14:paraId="304B2773" w14:textId="77777777" w:rsidR="00F5000B" w:rsidRPr="008903F7" w:rsidRDefault="000F1B5B" w:rsidP="00544524">
            <w:pPr>
              <w:keepNext/>
              <w:suppressAutoHyphens/>
              <w:spacing w:before="60"/>
              <w:ind w:left="-108"/>
              <w:rPr>
                <w:rFonts w:ascii="Times New Roman" w:hAnsi="Times New Roman"/>
                <w:b/>
                <w:noProof/>
                <w:sz w:val="16"/>
                <w:szCs w:val="16"/>
                <w:lang w:val="pt-BR" w:eastAsia="en-US"/>
              </w:rPr>
            </w:pPr>
            <w:r w:rsidRPr="008903F7">
              <w:rPr>
                <w:rFonts w:ascii="Times New Roman" w:hAnsi="Times New Roman"/>
                <w:b/>
                <w:noProof/>
                <w:sz w:val="16"/>
                <w:szCs w:val="16"/>
                <w:lang w:val="pt-BR" w:eastAsia="en-US"/>
              </w:rPr>
              <w:t>seringa</w:t>
            </w:r>
          </w:p>
          <w:p w14:paraId="4E353261" w14:textId="77777777" w:rsidR="00F5000B" w:rsidRPr="008903F7" w:rsidRDefault="000F1B5B" w:rsidP="00544524">
            <w:pPr>
              <w:keepNext/>
              <w:suppressAutoHyphens/>
              <w:spacing w:before="60"/>
              <w:ind w:left="-108"/>
              <w:rPr>
                <w:rFonts w:ascii="Times New Roman" w:hAnsi="Times New Roman"/>
                <w:b/>
                <w:noProof/>
                <w:sz w:val="16"/>
                <w:szCs w:val="16"/>
                <w:lang w:val="pt-BR" w:eastAsia="en-US"/>
              </w:rPr>
            </w:pPr>
            <w:r w:rsidRPr="008903F7">
              <w:rPr>
                <w:rFonts w:ascii="Times New Roman" w:hAnsi="Times New Roman"/>
                <w:b/>
                <w:noProof/>
                <w:sz w:val="16"/>
                <w:szCs w:val="16"/>
                <w:lang w:val="pt-BR" w:eastAsia="en-US"/>
              </w:rPr>
              <w:t>usada</w:t>
            </w:r>
          </w:p>
          <w:p w14:paraId="69DA97A4" w14:textId="77777777" w:rsidR="00F5000B" w:rsidRPr="008903F7" w:rsidRDefault="00F5000B" w:rsidP="00544524">
            <w:pPr>
              <w:keepNext/>
              <w:suppressAutoHyphens/>
              <w:spacing w:before="60"/>
              <w:rPr>
                <w:rFonts w:ascii="Times New Roman" w:hAnsi="Times New Roman"/>
                <w:b/>
                <w:noProof/>
                <w:sz w:val="16"/>
                <w:szCs w:val="16"/>
                <w:lang w:val="pt-BR" w:eastAsia="en-US"/>
              </w:rPr>
            </w:pPr>
          </w:p>
        </w:tc>
      </w:tr>
      <w:tr w:rsidR="00F5000B" w:rsidRPr="004404E3" w14:paraId="73E9A84C" w14:textId="77777777" w:rsidTr="0095117B">
        <w:trPr>
          <w:trHeight w:val="1255"/>
        </w:trPr>
        <w:tc>
          <w:tcPr>
            <w:tcW w:w="1850" w:type="dxa"/>
            <w:shd w:val="clear" w:color="auto" w:fill="auto"/>
          </w:tcPr>
          <w:p w14:paraId="2F496829" w14:textId="77777777" w:rsidR="00F5000B" w:rsidRPr="008903F7" w:rsidRDefault="000F1B5B" w:rsidP="00544524">
            <w:pPr>
              <w:keepNext/>
              <w:suppressAutoHyphens/>
              <w:spacing w:before="60"/>
              <w:ind w:right="-76"/>
              <w:jc w:val="right"/>
              <w:rPr>
                <w:rFonts w:ascii="Times New Roman" w:hAnsi="Times New Roman"/>
                <w:b/>
                <w:noProof/>
                <w:sz w:val="16"/>
                <w:szCs w:val="16"/>
                <w:lang w:val="pt-BR" w:eastAsia="en-US"/>
              </w:rPr>
            </w:pPr>
            <w:r w:rsidRPr="008903F7">
              <w:rPr>
                <w:rFonts w:ascii="Times New Roman" w:hAnsi="Times New Roman"/>
                <w:b/>
                <w:noProof/>
                <w:sz w:val="16"/>
                <w:szCs w:val="16"/>
                <w:lang w:val="pt-BR" w:eastAsia="en-US"/>
              </w:rPr>
              <w:t>Corpo da</w:t>
            </w:r>
          </w:p>
          <w:p w14:paraId="2E2DC996" w14:textId="77777777" w:rsidR="00F5000B" w:rsidRPr="008903F7" w:rsidRDefault="000F1B5B" w:rsidP="00544524">
            <w:pPr>
              <w:keepNext/>
              <w:suppressAutoHyphens/>
              <w:spacing w:before="60"/>
              <w:ind w:right="-76"/>
              <w:jc w:val="right"/>
              <w:rPr>
                <w:rFonts w:ascii="Times New Roman" w:hAnsi="Times New Roman"/>
                <w:b/>
                <w:noProof/>
                <w:sz w:val="16"/>
                <w:szCs w:val="16"/>
                <w:lang w:val="pt-BR" w:eastAsia="en-US"/>
              </w:rPr>
            </w:pPr>
            <w:r w:rsidRPr="008903F7">
              <w:rPr>
                <w:rFonts w:ascii="Times New Roman" w:hAnsi="Times New Roman"/>
                <w:b/>
                <w:noProof/>
                <w:sz w:val="16"/>
                <w:szCs w:val="16"/>
                <w:lang w:val="pt-BR" w:eastAsia="en-US"/>
              </w:rPr>
              <w:t>seringa</w:t>
            </w:r>
            <w:r w:rsidR="00F5000B" w:rsidRPr="008903F7">
              <w:rPr>
                <w:rFonts w:ascii="Times New Roman" w:hAnsi="Times New Roman"/>
                <w:b/>
                <w:noProof/>
                <w:sz w:val="16"/>
                <w:szCs w:val="16"/>
                <w:lang w:val="pt-BR" w:eastAsia="en-US"/>
              </w:rPr>
              <w:t xml:space="preserve"> </w:t>
            </w:r>
          </w:p>
          <w:p w14:paraId="2D9B3E0F" w14:textId="77777777" w:rsidR="00F5000B" w:rsidRPr="008903F7" w:rsidRDefault="00F5000B" w:rsidP="00544524">
            <w:pPr>
              <w:keepNext/>
              <w:suppressAutoHyphens/>
              <w:spacing w:before="60"/>
              <w:ind w:right="-76"/>
              <w:jc w:val="right"/>
              <w:rPr>
                <w:rFonts w:ascii="Times New Roman" w:hAnsi="Times New Roman"/>
                <w:b/>
                <w:sz w:val="16"/>
                <w:szCs w:val="16"/>
                <w:lang w:val="pt-BR"/>
              </w:rPr>
            </w:pPr>
          </w:p>
          <w:p w14:paraId="37A892A0" w14:textId="77777777" w:rsidR="00F5000B" w:rsidRPr="008903F7" w:rsidRDefault="00F5000B" w:rsidP="00544524">
            <w:pPr>
              <w:keepNext/>
              <w:suppressAutoHyphens/>
              <w:spacing w:before="60"/>
              <w:jc w:val="right"/>
              <w:rPr>
                <w:rFonts w:ascii="Times New Roman" w:hAnsi="Times New Roman"/>
                <w:b/>
                <w:sz w:val="16"/>
                <w:szCs w:val="16"/>
                <w:lang w:val="pt-BR"/>
              </w:rPr>
            </w:pPr>
          </w:p>
          <w:p w14:paraId="590DE169" w14:textId="77777777" w:rsidR="00F5000B" w:rsidRPr="008903F7" w:rsidRDefault="00F5000B" w:rsidP="00544524">
            <w:pPr>
              <w:keepNext/>
              <w:suppressAutoHyphens/>
              <w:spacing w:before="60"/>
              <w:jc w:val="right"/>
              <w:rPr>
                <w:rFonts w:ascii="Times New Roman" w:hAnsi="Times New Roman"/>
                <w:b/>
                <w:sz w:val="16"/>
                <w:szCs w:val="16"/>
                <w:lang w:val="pt-BR"/>
              </w:rPr>
            </w:pPr>
          </w:p>
          <w:p w14:paraId="048D5875" w14:textId="77777777" w:rsidR="00F5000B" w:rsidRPr="008903F7" w:rsidRDefault="00F5000B" w:rsidP="00544524">
            <w:pPr>
              <w:keepNext/>
              <w:suppressAutoHyphens/>
              <w:spacing w:before="60"/>
              <w:ind w:right="-76"/>
              <w:jc w:val="right"/>
              <w:rPr>
                <w:rFonts w:ascii="Times New Roman" w:hAnsi="Times New Roman"/>
                <w:b/>
                <w:noProof/>
                <w:sz w:val="16"/>
                <w:szCs w:val="16"/>
                <w:lang w:val="pt-BR" w:eastAsia="en-US"/>
              </w:rPr>
            </w:pPr>
            <w:r w:rsidRPr="008903F7">
              <w:rPr>
                <w:rFonts w:ascii="Times New Roman" w:hAnsi="Times New Roman"/>
                <w:b/>
                <w:sz w:val="16"/>
                <w:szCs w:val="16"/>
                <w:lang w:val="pt-BR"/>
              </w:rPr>
              <w:t>Medi</w:t>
            </w:r>
            <w:r w:rsidR="000F1B5B" w:rsidRPr="008903F7">
              <w:rPr>
                <w:rFonts w:ascii="Times New Roman" w:hAnsi="Times New Roman"/>
                <w:b/>
                <w:sz w:val="16"/>
                <w:szCs w:val="16"/>
                <w:lang w:val="pt-BR"/>
              </w:rPr>
              <w:t>camento</w:t>
            </w:r>
          </w:p>
        </w:tc>
        <w:tc>
          <w:tcPr>
            <w:tcW w:w="2095" w:type="dxa"/>
            <w:vMerge/>
            <w:shd w:val="clear" w:color="auto" w:fill="auto"/>
          </w:tcPr>
          <w:p w14:paraId="3D8735C7" w14:textId="77777777" w:rsidR="00F5000B" w:rsidRPr="008903F7" w:rsidRDefault="00F5000B" w:rsidP="00544524">
            <w:pPr>
              <w:keepNext/>
              <w:suppressAutoHyphens/>
              <w:spacing w:before="60"/>
              <w:jc w:val="center"/>
              <w:rPr>
                <w:rFonts w:ascii="Times New Roman" w:hAnsi="Times New Roman"/>
                <w:b/>
                <w:noProof/>
                <w:sz w:val="16"/>
                <w:szCs w:val="16"/>
                <w:lang w:val="pt-BR" w:eastAsia="en-US"/>
              </w:rPr>
            </w:pPr>
          </w:p>
        </w:tc>
        <w:tc>
          <w:tcPr>
            <w:tcW w:w="2373" w:type="dxa"/>
            <w:vMerge/>
            <w:shd w:val="clear" w:color="auto" w:fill="auto"/>
          </w:tcPr>
          <w:p w14:paraId="0726F2C1" w14:textId="77777777" w:rsidR="00F5000B" w:rsidRPr="004404E3" w:rsidRDefault="00F5000B" w:rsidP="00544524">
            <w:pPr>
              <w:keepNext/>
              <w:suppressAutoHyphens/>
              <w:spacing w:before="60"/>
              <w:ind w:right="-108"/>
              <w:jc w:val="right"/>
              <w:rPr>
                <w:b/>
                <w:noProof/>
                <w:sz w:val="16"/>
                <w:szCs w:val="16"/>
                <w:lang w:val="pt-BR" w:eastAsia="en-US"/>
              </w:rPr>
            </w:pPr>
          </w:p>
        </w:tc>
        <w:tc>
          <w:tcPr>
            <w:tcW w:w="2070" w:type="dxa"/>
            <w:shd w:val="clear" w:color="auto" w:fill="auto"/>
            <w:vAlign w:val="center"/>
          </w:tcPr>
          <w:p w14:paraId="7C3B9952" w14:textId="77777777" w:rsidR="00F5000B" w:rsidRPr="008903F7" w:rsidRDefault="00F5000B" w:rsidP="00544524">
            <w:pPr>
              <w:keepNext/>
              <w:suppressAutoHyphens/>
              <w:spacing w:before="60"/>
              <w:ind w:left="-108"/>
              <w:rPr>
                <w:rFonts w:ascii="Times New Roman" w:hAnsi="Times New Roman"/>
                <w:b/>
                <w:sz w:val="16"/>
                <w:szCs w:val="16"/>
                <w:lang w:val="pt-BR"/>
              </w:rPr>
            </w:pPr>
          </w:p>
          <w:p w14:paraId="1575DC5F" w14:textId="77777777" w:rsidR="00F5000B" w:rsidRPr="008903F7" w:rsidRDefault="00F5000B" w:rsidP="00544524">
            <w:pPr>
              <w:keepNext/>
              <w:suppressAutoHyphens/>
              <w:spacing w:before="60"/>
              <w:ind w:left="-108"/>
              <w:rPr>
                <w:rFonts w:ascii="Times New Roman" w:hAnsi="Times New Roman"/>
                <w:b/>
                <w:sz w:val="16"/>
                <w:szCs w:val="16"/>
                <w:lang w:val="pt-BR"/>
              </w:rPr>
            </w:pPr>
          </w:p>
          <w:p w14:paraId="6593EC78" w14:textId="77777777" w:rsidR="00F5000B" w:rsidRPr="008903F7" w:rsidRDefault="00F5000B" w:rsidP="00544524">
            <w:pPr>
              <w:keepNext/>
              <w:suppressAutoHyphens/>
              <w:spacing w:before="60"/>
              <w:ind w:left="-108"/>
              <w:rPr>
                <w:rFonts w:ascii="Times New Roman" w:hAnsi="Times New Roman"/>
                <w:b/>
                <w:sz w:val="16"/>
                <w:szCs w:val="16"/>
                <w:lang w:val="pt-BR"/>
              </w:rPr>
            </w:pPr>
          </w:p>
          <w:p w14:paraId="76E3AE21" w14:textId="77777777" w:rsidR="00F5000B" w:rsidRPr="008903F7" w:rsidRDefault="00F5000B" w:rsidP="00544524">
            <w:pPr>
              <w:keepNext/>
              <w:suppressAutoHyphens/>
              <w:spacing w:before="60"/>
              <w:ind w:left="-108"/>
              <w:rPr>
                <w:rFonts w:ascii="Times New Roman" w:hAnsi="Times New Roman"/>
                <w:b/>
                <w:sz w:val="16"/>
                <w:szCs w:val="16"/>
                <w:lang w:val="pt-BR"/>
              </w:rPr>
            </w:pPr>
          </w:p>
          <w:p w14:paraId="179C0F78" w14:textId="77777777" w:rsidR="00F5000B" w:rsidRPr="008903F7" w:rsidRDefault="00F5000B" w:rsidP="00544524">
            <w:pPr>
              <w:keepNext/>
              <w:suppressAutoHyphens/>
              <w:spacing w:before="60"/>
              <w:ind w:left="-108"/>
              <w:rPr>
                <w:rFonts w:ascii="Times New Roman" w:hAnsi="Times New Roman"/>
                <w:b/>
                <w:sz w:val="16"/>
                <w:szCs w:val="16"/>
                <w:lang w:val="pt-BR"/>
              </w:rPr>
            </w:pPr>
          </w:p>
          <w:p w14:paraId="590A1C39" w14:textId="77777777" w:rsidR="00F5000B" w:rsidRPr="008903F7" w:rsidRDefault="000F1B5B" w:rsidP="000F1B5B">
            <w:pPr>
              <w:keepNext/>
              <w:suppressAutoHyphens/>
              <w:spacing w:before="60"/>
              <w:rPr>
                <w:rFonts w:ascii="Times New Roman" w:hAnsi="Times New Roman"/>
                <w:b/>
                <w:sz w:val="16"/>
                <w:szCs w:val="16"/>
                <w:lang w:val="pt-BR"/>
              </w:rPr>
            </w:pPr>
            <w:r w:rsidRPr="008903F7">
              <w:rPr>
                <w:rFonts w:ascii="Times New Roman" w:hAnsi="Times New Roman"/>
                <w:b/>
                <w:sz w:val="16"/>
                <w:szCs w:val="16"/>
                <w:lang w:val="pt-BR"/>
              </w:rPr>
              <w:t>Agulha usada</w:t>
            </w:r>
          </w:p>
        </w:tc>
      </w:tr>
      <w:tr w:rsidR="00F5000B" w:rsidRPr="004404E3" w14:paraId="7373A5A2" w14:textId="77777777" w:rsidTr="0095117B">
        <w:trPr>
          <w:trHeight w:val="603"/>
        </w:trPr>
        <w:tc>
          <w:tcPr>
            <w:tcW w:w="1850" w:type="dxa"/>
            <w:shd w:val="clear" w:color="auto" w:fill="auto"/>
          </w:tcPr>
          <w:p w14:paraId="65EA5388" w14:textId="77777777" w:rsidR="00F5000B" w:rsidRPr="008903F7" w:rsidRDefault="00F5000B" w:rsidP="00544524">
            <w:pPr>
              <w:keepNext/>
              <w:suppressAutoHyphens/>
              <w:spacing w:before="60"/>
              <w:ind w:right="-76"/>
              <w:jc w:val="right"/>
              <w:rPr>
                <w:rFonts w:ascii="Times New Roman" w:hAnsi="Times New Roman"/>
                <w:b/>
                <w:sz w:val="16"/>
                <w:szCs w:val="16"/>
                <w:lang w:val="pt-BR"/>
              </w:rPr>
            </w:pPr>
          </w:p>
          <w:p w14:paraId="69938635" w14:textId="77777777" w:rsidR="00F5000B" w:rsidRPr="008903F7" w:rsidRDefault="00F5000B" w:rsidP="00544524">
            <w:pPr>
              <w:keepNext/>
              <w:suppressAutoHyphens/>
              <w:spacing w:before="60"/>
              <w:ind w:right="-76"/>
              <w:jc w:val="right"/>
              <w:rPr>
                <w:rFonts w:ascii="Times New Roman" w:hAnsi="Times New Roman"/>
                <w:b/>
                <w:sz w:val="16"/>
                <w:szCs w:val="16"/>
                <w:lang w:val="pt-BR"/>
              </w:rPr>
            </w:pPr>
          </w:p>
          <w:p w14:paraId="5B909E7B" w14:textId="77777777" w:rsidR="00F5000B" w:rsidRPr="008903F7" w:rsidRDefault="000F1B5B" w:rsidP="00544524">
            <w:pPr>
              <w:keepNext/>
              <w:suppressAutoHyphens/>
              <w:spacing w:before="60"/>
              <w:ind w:right="-76"/>
              <w:jc w:val="right"/>
              <w:rPr>
                <w:rFonts w:ascii="Times New Roman" w:hAnsi="Times New Roman"/>
                <w:b/>
                <w:sz w:val="16"/>
                <w:szCs w:val="16"/>
                <w:lang w:val="pt-BR"/>
              </w:rPr>
            </w:pPr>
            <w:r w:rsidRPr="008903F7">
              <w:rPr>
                <w:rFonts w:ascii="Times New Roman" w:hAnsi="Times New Roman"/>
                <w:b/>
                <w:sz w:val="16"/>
                <w:szCs w:val="16"/>
                <w:lang w:val="pt-BR"/>
              </w:rPr>
              <w:t>Agulha</w:t>
            </w:r>
          </w:p>
          <w:p w14:paraId="561CBEDB" w14:textId="77777777" w:rsidR="00F5000B" w:rsidRPr="008903F7" w:rsidRDefault="000F1B5B" w:rsidP="00544524">
            <w:pPr>
              <w:keepNext/>
              <w:suppressAutoHyphens/>
              <w:spacing w:before="60"/>
              <w:ind w:right="-76"/>
              <w:jc w:val="right"/>
              <w:rPr>
                <w:rFonts w:ascii="Times New Roman" w:hAnsi="Times New Roman"/>
                <w:b/>
                <w:noProof/>
                <w:sz w:val="16"/>
                <w:szCs w:val="16"/>
                <w:lang w:val="pt-BR" w:eastAsia="en-US"/>
              </w:rPr>
            </w:pPr>
            <w:r w:rsidRPr="008903F7">
              <w:rPr>
                <w:rFonts w:ascii="Times New Roman" w:hAnsi="Times New Roman"/>
                <w:b/>
                <w:sz w:val="16"/>
                <w:szCs w:val="16"/>
                <w:lang w:val="pt-BR"/>
              </w:rPr>
              <w:t>com tampa</w:t>
            </w:r>
          </w:p>
        </w:tc>
        <w:tc>
          <w:tcPr>
            <w:tcW w:w="2095" w:type="dxa"/>
            <w:vMerge/>
            <w:shd w:val="clear" w:color="auto" w:fill="auto"/>
          </w:tcPr>
          <w:p w14:paraId="27D2C029" w14:textId="77777777" w:rsidR="00F5000B" w:rsidRPr="008903F7" w:rsidRDefault="00F5000B" w:rsidP="00544524">
            <w:pPr>
              <w:keepNext/>
              <w:suppressAutoHyphens/>
              <w:spacing w:before="60"/>
              <w:jc w:val="center"/>
              <w:rPr>
                <w:rFonts w:ascii="Times New Roman" w:hAnsi="Times New Roman"/>
                <w:b/>
                <w:noProof/>
                <w:sz w:val="16"/>
                <w:szCs w:val="16"/>
                <w:lang w:val="pt-BR" w:eastAsia="en-US"/>
              </w:rPr>
            </w:pPr>
          </w:p>
        </w:tc>
        <w:tc>
          <w:tcPr>
            <w:tcW w:w="2373" w:type="dxa"/>
            <w:vMerge/>
            <w:shd w:val="clear" w:color="auto" w:fill="auto"/>
          </w:tcPr>
          <w:p w14:paraId="5B22AE3F" w14:textId="77777777" w:rsidR="00F5000B" w:rsidRPr="004404E3" w:rsidRDefault="00F5000B" w:rsidP="00544524">
            <w:pPr>
              <w:keepNext/>
              <w:suppressAutoHyphens/>
              <w:spacing w:before="60"/>
              <w:ind w:right="-108"/>
              <w:jc w:val="right"/>
              <w:rPr>
                <w:b/>
                <w:noProof/>
                <w:sz w:val="16"/>
                <w:szCs w:val="16"/>
                <w:lang w:val="pt-BR" w:eastAsia="en-US"/>
              </w:rPr>
            </w:pPr>
          </w:p>
        </w:tc>
        <w:tc>
          <w:tcPr>
            <w:tcW w:w="2070" w:type="dxa"/>
            <w:shd w:val="clear" w:color="auto" w:fill="auto"/>
          </w:tcPr>
          <w:p w14:paraId="5C83A06B" w14:textId="77777777" w:rsidR="00F5000B" w:rsidRPr="008903F7" w:rsidRDefault="00F5000B" w:rsidP="00544524">
            <w:pPr>
              <w:keepNext/>
              <w:suppressAutoHyphens/>
              <w:spacing w:before="60"/>
              <w:ind w:left="-108"/>
              <w:rPr>
                <w:rFonts w:ascii="Times New Roman" w:hAnsi="Times New Roman"/>
                <w:b/>
                <w:sz w:val="16"/>
                <w:szCs w:val="16"/>
                <w:lang w:val="pt-BR"/>
              </w:rPr>
            </w:pPr>
          </w:p>
          <w:p w14:paraId="40AE1A8A" w14:textId="77777777" w:rsidR="00F5000B" w:rsidRPr="008903F7" w:rsidRDefault="00F5000B" w:rsidP="00544524">
            <w:pPr>
              <w:keepNext/>
              <w:suppressAutoHyphens/>
              <w:spacing w:before="60"/>
              <w:ind w:left="-108"/>
              <w:rPr>
                <w:rFonts w:ascii="Times New Roman" w:hAnsi="Times New Roman"/>
                <w:b/>
                <w:sz w:val="16"/>
                <w:szCs w:val="16"/>
                <w:lang w:val="pt-BR"/>
              </w:rPr>
            </w:pPr>
          </w:p>
          <w:p w14:paraId="723CE8A9" w14:textId="77777777" w:rsidR="00F5000B" w:rsidRPr="008903F7" w:rsidRDefault="00F5000B" w:rsidP="00544524">
            <w:pPr>
              <w:keepNext/>
              <w:suppressAutoHyphens/>
              <w:spacing w:before="60"/>
              <w:ind w:left="-108"/>
              <w:rPr>
                <w:rFonts w:ascii="Times New Roman" w:hAnsi="Times New Roman"/>
                <w:b/>
                <w:sz w:val="16"/>
                <w:szCs w:val="16"/>
                <w:lang w:val="pt-BR"/>
              </w:rPr>
            </w:pPr>
          </w:p>
          <w:p w14:paraId="25B69501" w14:textId="77777777" w:rsidR="00F5000B" w:rsidRPr="008903F7" w:rsidRDefault="00F5000B" w:rsidP="00544524">
            <w:pPr>
              <w:keepNext/>
              <w:suppressAutoHyphens/>
              <w:spacing w:before="60"/>
              <w:ind w:left="-108"/>
              <w:rPr>
                <w:rFonts w:ascii="Times New Roman" w:hAnsi="Times New Roman"/>
                <w:b/>
                <w:sz w:val="16"/>
                <w:szCs w:val="16"/>
                <w:lang w:val="pt-BR"/>
              </w:rPr>
            </w:pPr>
          </w:p>
          <w:p w14:paraId="687F19B5" w14:textId="77777777" w:rsidR="00F5000B" w:rsidRPr="008903F7" w:rsidRDefault="000F1B5B" w:rsidP="00544524">
            <w:pPr>
              <w:keepNext/>
              <w:suppressAutoHyphens/>
              <w:spacing w:before="60"/>
              <w:ind w:left="-108"/>
              <w:rPr>
                <w:rFonts w:ascii="Times New Roman" w:hAnsi="Times New Roman"/>
                <w:b/>
                <w:sz w:val="16"/>
                <w:szCs w:val="16"/>
                <w:lang w:val="pt-BR"/>
              </w:rPr>
            </w:pPr>
            <w:r w:rsidRPr="008903F7">
              <w:rPr>
                <w:rFonts w:ascii="Times New Roman" w:hAnsi="Times New Roman"/>
                <w:b/>
                <w:sz w:val="16"/>
                <w:szCs w:val="16"/>
                <w:lang w:val="pt-BR"/>
              </w:rPr>
              <w:t xml:space="preserve">Tampa da agulha </w:t>
            </w:r>
            <w:r w:rsidR="00F5000B" w:rsidRPr="008903F7">
              <w:rPr>
                <w:rFonts w:ascii="Times New Roman" w:hAnsi="Times New Roman"/>
                <w:b/>
                <w:sz w:val="16"/>
                <w:szCs w:val="16"/>
                <w:lang w:val="pt-BR"/>
              </w:rPr>
              <w:t xml:space="preserve"> </w:t>
            </w:r>
          </w:p>
          <w:p w14:paraId="6F0A267E" w14:textId="77777777" w:rsidR="00F5000B" w:rsidRPr="008903F7" w:rsidRDefault="000F1B5B" w:rsidP="000F1B5B">
            <w:pPr>
              <w:keepNext/>
              <w:suppressAutoHyphens/>
              <w:spacing w:before="60"/>
              <w:ind w:left="-108"/>
              <w:rPr>
                <w:rFonts w:ascii="Times New Roman" w:hAnsi="Times New Roman"/>
                <w:b/>
                <w:sz w:val="16"/>
                <w:szCs w:val="16"/>
                <w:lang w:val="pt-BR"/>
              </w:rPr>
            </w:pPr>
            <w:r w:rsidRPr="008903F7">
              <w:rPr>
                <w:rFonts w:ascii="Times New Roman" w:hAnsi="Times New Roman"/>
                <w:b/>
                <w:sz w:val="16"/>
                <w:szCs w:val="16"/>
                <w:lang w:val="pt-BR"/>
              </w:rPr>
              <w:t>retirada</w:t>
            </w:r>
          </w:p>
        </w:tc>
      </w:tr>
    </w:tbl>
    <w:p w14:paraId="36A62D6A" w14:textId="77777777" w:rsidR="00F5000B" w:rsidRPr="004404E3" w:rsidRDefault="00F5000B" w:rsidP="00544524">
      <w:pPr>
        <w:keepNext/>
        <w:spacing w:line="220" w:lineRule="exact"/>
        <w:rPr>
          <w:rFonts w:ascii="Times New Roman" w:hAnsi="Times New Roman"/>
          <w:sz w:val="20"/>
          <w:szCs w:val="20"/>
          <w:lang w:val="pt-BR"/>
        </w:rPr>
      </w:pPr>
    </w:p>
    <w:p w14:paraId="20291533" w14:textId="77777777" w:rsidR="00763C2D" w:rsidRPr="004404E3" w:rsidRDefault="00763C2D" w:rsidP="0096201B">
      <w:pPr>
        <w:keepNext/>
        <w:spacing w:line="220" w:lineRule="exact"/>
        <w:jc w:val="both"/>
        <w:rPr>
          <w:rFonts w:ascii="Times New Roman" w:hAnsi="Times New Roman"/>
          <w:sz w:val="20"/>
          <w:szCs w:val="20"/>
          <w:lang w:val="pt-BR"/>
        </w:rPr>
      </w:pPr>
    </w:p>
    <w:p w14:paraId="631F0943" w14:textId="77777777" w:rsidR="001122BF" w:rsidRPr="004404E3" w:rsidRDefault="00E54B85" w:rsidP="0096201B">
      <w:pPr>
        <w:keepNext/>
        <w:spacing w:line="220" w:lineRule="exact"/>
        <w:jc w:val="both"/>
        <w:rPr>
          <w:rFonts w:ascii="Times New Roman" w:hAnsi="Times New Roman"/>
          <w:sz w:val="20"/>
          <w:szCs w:val="20"/>
          <w:lang w:val="pt-BR"/>
        </w:rPr>
      </w:pPr>
      <w:r w:rsidRPr="004404E3">
        <w:rPr>
          <w:rFonts w:ascii="Times New Roman" w:hAnsi="Times New Roman"/>
          <w:b/>
          <w:sz w:val="20"/>
          <w:szCs w:val="20"/>
          <w:lang w:val="pt-BR"/>
        </w:rPr>
        <w:t>Important</w:t>
      </w:r>
      <w:r w:rsidR="000F1B5B" w:rsidRPr="004404E3">
        <w:rPr>
          <w:rFonts w:ascii="Times New Roman" w:hAnsi="Times New Roman"/>
          <w:b/>
          <w:sz w:val="20"/>
          <w:szCs w:val="20"/>
          <w:lang w:val="pt-BR"/>
        </w:rPr>
        <w:t>e</w:t>
      </w:r>
      <w:r w:rsidRPr="004404E3">
        <w:rPr>
          <w:rFonts w:ascii="Times New Roman" w:hAnsi="Times New Roman"/>
          <w:b/>
          <w:sz w:val="20"/>
          <w:szCs w:val="20"/>
          <w:lang w:val="pt-BR"/>
        </w:rPr>
        <w:t xml:space="preserve">: </w:t>
      </w:r>
      <w:r w:rsidR="000F1B5B" w:rsidRPr="004404E3">
        <w:rPr>
          <w:rFonts w:ascii="Times New Roman" w:hAnsi="Times New Roman"/>
          <w:sz w:val="20"/>
          <w:szCs w:val="20"/>
          <w:lang w:val="pt-BR"/>
        </w:rPr>
        <w:t>A agulha está na parte interna</w:t>
      </w:r>
      <w:r w:rsidR="00F5000B" w:rsidRPr="004404E3">
        <w:rPr>
          <w:rFonts w:ascii="Times New Roman" w:hAnsi="Times New Roman"/>
          <w:sz w:val="20"/>
          <w:szCs w:val="20"/>
          <w:lang w:val="pt-BR"/>
        </w:rPr>
        <w:t>.</w:t>
      </w:r>
    </w:p>
    <w:p w14:paraId="38B330F9" w14:textId="77777777" w:rsidR="001122BF" w:rsidRPr="004404E3" w:rsidRDefault="001122BF" w:rsidP="0096201B">
      <w:pPr>
        <w:spacing w:line="220" w:lineRule="exact"/>
        <w:jc w:val="both"/>
        <w:rPr>
          <w:rFonts w:ascii="Times New Roman" w:hAnsi="Times New Roman"/>
          <w:sz w:val="20"/>
          <w:szCs w:val="20"/>
          <w:lang w:val="pt-BR"/>
        </w:rPr>
      </w:pPr>
    </w:p>
    <w:p w14:paraId="4D6A8DEF" w14:textId="77777777" w:rsidR="00973D26" w:rsidRPr="004404E3" w:rsidRDefault="004742CD" w:rsidP="00612F70">
      <w:pPr>
        <w:keepNext/>
        <w:jc w:val="both"/>
        <w:rPr>
          <w:rFonts w:ascii="Times New Roman" w:hAnsi="Times New Roman"/>
          <w:b/>
          <w:sz w:val="20"/>
          <w:szCs w:val="20"/>
          <w:lang w:val="pt-BR"/>
        </w:rPr>
      </w:pPr>
      <w:r w:rsidRPr="004404E3">
        <w:rPr>
          <w:rFonts w:ascii="Times New Roman" w:hAnsi="Times New Roman"/>
          <w:b/>
          <w:sz w:val="20"/>
          <w:szCs w:val="20"/>
          <w:lang w:val="pt-BR"/>
        </w:rPr>
        <w:t>Important</w:t>
      </w:r>
      <w:r w:rsidR="000F1B5B" w:rsidRPr="004404E3">
        <w:rPr>
          <w:rFonts w:ascii="Times New Roman" w:hAnsi="Times New Roman"/>
          <w:b/>
          <w:sz w:val="20"/>
          <w:szCs w:val="20"/>
          <w:lang w:val="pt-BR"/>
        </w:rPr>
        <w:t>e</w:t>
      </w:r>
    </w:p>
    <w:p w14:paraId="0BD3DCA0" w14:textId="77777777" w:rsidR="00BD4F90" w:rsidRPr="004404E3" w:rsidRDefault="00BD4F90" w:rsidP="00612F70">
      <w:pPr>
        <w:keepNext/>
        <w:jc w:val="both"/>
        <w:rPr>
          <w:rFonts w:ascii="Times New Roman" w:hAnsi="Times New Roman"/>
          <w:b/>
          <w:sz w:val="20"/>
          <w:szCs w:val="20"/>
          <w:lang w:val="pt-BR"/>
        </w:rPr>
      </w:pPr>
    </w:p>
    <w:p w14:paraId="59C38E96" w14:textId="77777777" w:rsidR="000F1B5B" w:rsidRPr="004404E3" w:rsidRDefault="000F1B5B" w:rsidP="00612F70">
      <w:pPr>
        <w:keepNext/>
        <w:suppressAutoHyphens/>
        <w:autoSpaceDE w:val="0"/>
        <w:autoSpaceDN w:val="0"/>
        <w:adjustRightInd w:val="0"/>
        <w:jc w:val="both"/>
        <w:textAlignment w:val="center"/>
        <w:rPr>
          <w:rFonts w:ascii="Times New Roman" w:hAnsi="Times New Roman"/>
          <w:b/>
          <w:bCs/>
          <w:color w:val="000000"/>
          <w:spacing w:val="-4"/>
          <w:sz w:val="20"/>
          <w:szCs w:val="20"/>
          <w:lang w:val="pt-BR"/>
        </w:rPr>
      </w:pPr>
      <w:r w:rsidRPr="004404E3">
        <w:rPr>
          <w:rFonts w:ascii="Times New Roman" w:hAnsi="Times New Roman"/>
          <w:b/>
          <w:bCs/>
          <w:color w:val="000000"/>
          <w:spacing w:val="-4"/>
          <w:sz w:val="20"/>
          <w:szCs w:val="20"/>
          <w:lang w:val="pt-BR"/>
        </w:rPr>
        <w:t>Antes de usar uma seringa preenchida de AMGEVITA, leia essas informações importantes:</w:t>
      </w:r>
    </w:p>
    <w:p w14:paraId="3E41EDA1" w14:textId="77777777" w:rsidR="000F1B5B" w:rsidRPr="004404E3" w:rsidRDefault="000F1B5B" w:rsidP="00612F70">
      <w:pPr>
        <w:keepNext/>
        <w:suppressAutoHyphens/>
        <w:autoSpaceDE w:val="0"/>
        <w:autoSpaceDN w:val="0"/>
        <w:adjustRightInd w:val="0"/>
        <w:jc w:val="both"/>
        <w:textAlignment w:val="center"/>
        <w:rPr>
          <w:rFonts w:ascii="Times New Roman" w:hAnsi="Times New Roman"/>
          <w:b/>
          <w:bCs/>
          <w:color w:val="000000"/>
          <w:spacing w:val="-4"/>
          <w:sz w:val="20"/>
          <w:szCs w:val="20"/>
          <w:lang w:val="pt-BR"/>
        </w:rPr>
      </w:pPr>
      <w:r w:rsidRPr="004404E3">
        <w:rPr>
          <w:rFonts w:ascii="Times New Roman" w:hAnsi="Times New Roman"/>
          <w:b/>
          <w:bCs/>
          <w:color w:val="000000"/>
          <w:spacing w:val="-4"/>
          <w:sz w:val="20"/>
          <w:szCs w:val="20"/>
          <w:lang w:val="pt-BR"/>
        </w:rPr>
        <w:t>Armazenamento das seringas preenchidas de AMGEVITA</w:t>
      </w:r>
    </w:p>
    <w:p w14:paraId="02460ADD" w14:textId="77777777" w:rsidR="000F1B5B" w:rsidRPr="004404E3" w:rsidRDefault="000F1B5B" w:rsidP="008903F7">
      <w:pPr>
        <w:pStyle w:val="ListParagraph"/>
        <w:suppressAutoHyphens/>
        <w:autoSpaceDE w:val="0"/>
        <w:autoSpaceDN w:val="0"/>
        <w:adjustRightInd w:val="0"/>
        <w:spacing w:before="60"/>
        <w:ind w:left="360" w:hanging="360"/>
        <w:jc w:val="both"/>
        <w:textAlignment w:val="center"/>
        <w:rPr>
          <w:rFonts w:ascii="Times New Roman" w:hAnsi="Times New Roman"/>
          <w:bCs/>
          <w:color w:val="000000"/>
          <w:spacing w:val="-4"/>
          <w:sz w:val="20"/>
          <w:szCs w:val="20"/>
          <w:lang w:val="pt-BR"/>
        </w:rPr>
      </w:pPr>
      <w:r w:rsidRPr="004404E3">
        <w:rPr>
          <w:rFonts w:ascii="Times New Roman" w:hAnsi="Times New Roman"/>
          <w:bCs/>
          <w:color w:val="000000"/>
          <w:spacing w:val="-4"/>
          <w:sz w:val="20"/>
          <w:szCs w:val="20"/>
          <w:lang w:val="pt-BR"/>
        </w:rPr>
        <w:t>•</w:t>
      </w:r>
      <w:r w:rsidRPr="004404E3">
        <w:rPr>
          <w:rFonts w:ascii="Times New Roman" w:hAnsi="Times New Roman"/>
          <w:bCs/>
          <w:color w:val="000000"/>
          <w:spacing w:val="-4"/>
          <w:sz w:val="20"/>
          <w:szCs w:val="20"/>
          <w:lang w:val="pt-BR"/>
        </w:rPr>
        <w:tab/>
        <w:t>Mantenha a seringa preenchida de</w:t>
      </w:r>
      <w:r w:rsidR="007B0D46" w:rsidRPr="004404E3">
        <w:rPr>
          <w:rFonts w:ascii="Times New Roman" w:hAnsi="Times New Roman"/>
          <w:bCs/>
          <w:color w:val="000000"/>
          <w:spacing w:val="-4"/>
          <w:sz w:val="20"/>
          <w:szCs w:val="20"/>
          <w:lang w:val="pt-BR"/>
        </w:rPr>
        <w:t xml:space="preserve"> </w:t>
      </w:r>
      <w:r w:rsidRPr="004404E3">
        <w:rPr>
          <w:rFonts w:ascii="Times New Roman" w:hAnsi="Times New Roman"/>
          <w:bCs/>
          <w:color w:val="000000"/>
          <w:spacing w:val="-4"/>
          <w:sz w:val="20"/>
          <w:szCs w:val="20"/>
          <w:lang w:val="pt-BR"/>
        </w:rPr>
        <w:t>AMGEVITA fora do alcance das crianças.</w:t>
      </w:r>
    </w:p>
    <w:p w14:paraId="541B7DCD" w14:textId="77777777" w:rsidR="000F1B5B" w:rsidRPr="004404E3" w:rsidRDefault="000F1B5B" w:rsidP="008903F7">
      <w:pPr>
        <w:pStyle w:val="ListParagraph"/>
        <w:suppressAutoHyphens/>
        <w:autoSpaceDE w:val="0"/>
        <w:autoSpaceDN w:val="0"/>
        <w:adjustRightInd w:val="0"/>
        <w:spacing w:before="60"/>
        <w:ind w:left="360" w:hanging="360"/>
        <w:jc w:val="both"/>
        <w:textAlignment w:val="center"/>
        <w:rPr>
          <w:rFonts w:ascii="Times New Roman" w:hAnsi="Times New Roman"/>
          <w:bCs/>
          <w:color w:val="000000"/>
          <w:spacing w:val="-4"/>
          <w:sz w:val="20"/>
          <w:szCs w:val="20"/>
          <w:lang w:val="pt-BR"/>
        </w:rPr>
      </w:pPr>
      <w:r w:rsidRPr="004404E3">
        <w:rPr>
          <w:rFonts w:ascii="Times New Roman" w:hAnsi="Times New Roman"/>
          <w:bCs/>
          <w:color w:val="000000"/>
          <w:spacing w:val="-4"/>
          <w:sz w:val="20"/>
          <w:szCs w:val="20"/>
          <w:lang w:val="pt-BR"/>
        </w:rPr>
        <w:t>•</w:t>
      </w:r>
      <w:r w:rsidRPr="004404E3">
        <w:rPr>
          <w:rFonts w:ascii="Times New Roman" w:hAnsi="Times New Roman"/>
          <w:bCs/>
          <w:color w:val="000000"/>
          <w:spacing w:val="-4"/>
          <w:sz w:val="20"/>
          <w:szCs w:val="20"/>
          <w:lang w:val="pt-BR"/>
        </w:rPr>
        <w:tab/>
        <w:t>Mantenha a seringa preenchida de AMGEVITA dentro da embalagem origi</w:t>
      </w:r>
      <w:r w:rsidR="007B0D46" w:rsidRPr="004404E3">
        <w:rPr>
          <w:rFonts w:ascii="Times New Roman" w:hAnsi="Times New Roman"/>
          <w:bCs/>
          <w:color w:val="000000"/>
          <w:spacing w:val="-4"/>
          <w:sz w:val="20"/>
          <w:szCs w:val="20"/>
          <w:lang w:val="pt-BR"/>
        </w:rPr>
        <w:t>nal, a fim de protegê-la d</w:t>
      </w:r>
      <w:r w:rsidRPr="004404E3">
        <w:rPr>
          <w:rFonts w:ascii="Times New Roman" w:hAnsi="Times New Roman"/>
          <w:bCs/>
          <w:color w:val="000000"/>
          <w:spacing w:val="-4"/>
          <w:sz w:val="20"/>
          <w:szCs w:val="20"/>
          <w:lang w:val="pt-BR"/>
        </w:rPr>
        <w:t xml:space="preserve">a luz ou </w:t>
      </w:r>
      <w:r w:rsidR="007B0D46" w:rsidRPr="004404E3">
        <w:rPr>
          <w:rFonts w:ascii="Times New Roman" w:hAnsi="Times New Roman"/>
          <w:bCs/>
          <w:color w:val="000000"/>
          <w:spacing w:val="-4"/>
          <w:sz w:val="20"/>
          <w:szCs w:val="20"/>
          <w:lang w:val="pt-BR"/>
        </w:rPr>
        <w:t xml:space="preserve">de </w:t>
      </w:r>
      <w:r w:rsidRPr="004404E3">
        <w:rPr>
          <w:rFonts w:ascii="Times New Roman" w:hAnsi="Times New Roman"/>
          <w:bCs/>
          <w:color w:val="000000"/>
          <w:spacing w:val="-4"/>
          <w:sz w:val="20"/>
          <w:szCs w:val="20"/>
          <w:lang w:val="pt-BR"/>
        </w:rPr>
        <w:t>danos físicos.</w:t>
      </w:r>
    </w:p>
    <w:p w14:paraId="3DB6002F" w14:textId="77777777" w:rsidR="000F1B5B" w:rsidRPr="004404E3" w:rsidRDefault="000F1B5B" w:rsidP="008903F7">
      <w:pPr>
        <w:pStyle w:val="ListParagraph"/>
        <w:suppressAutoHyphens/>
        <w:autoSpaceDE w:val="0"/>
        <w:autoSpaceDN w:val="0"/>
        <w:adjustRightInd w:val="0"/>
        <w:spacing w:before="60"/>
        <w:ind w:left="360" w:hanging="360"/>
        <w:jc w:val="both"/>
        <w:textAlignment w:val="center"/>
        <w:rPr>
          <w:rFonts w:ascii="Times New Roman" w:hAnsi="Times New Roman"/>
          <w:bCs/>
          <w:color w:val="000000"/>
          <w:spacing w:val="-4"/>
          <w:sz w:val="20"/>
          <w:szCs w:val="20"/>
          <w:lang w:val="pt-BR"/>
        </w:rPr>
      </w:pPr>
      <w:r w:rsidRPr="004404E3">
        <w:rPr>
          <w:rFonts w:ascii="Times New Roman" w:hAnsi="Times New Roman"/>
          <w:bCs/>
          <w:color w:val="000000"/>
          <w:spacing w:val="-4"/>
          <w:sz w:val="20"/>
          <w:szCs w:val="20"/>
          <w:lang w:val="pt-BR"/>
        </w:rPr>
        <w:t>•</w:t>
      </w:r>
      <w:r w:rsidRPr="004404E3">
        <w:rPr>
          <w:rFonts w:ascii="Times New Roman" w:hAnsi="Times New Roman"/>
          <w:bCs/>
          <w:color w:val="000000"/>
          <w:spacing w:val="-4"/>
          <w:sz w:val="20"/>
          <w:szCs w:val="20"/>
          <w:lang w:val="pt-BR"/>
        </w:rPr>
        <w:tab/>
        <w:t>A seringa preenchida de</w:t>
      </w:r>
      <w:r w:rsidR="00361AA9" w:rsidRPr="004404E3">
        <w:rPr>
          <w:rFonts w:ascii="Times New Roman" w:hAnsi="Times New Roman"/>
          <w:bCs/>
          <w:color w:val="000000"/>
          <w:spacing w:val="-4"/>
          <w:sz w:val="20"/>
          <w:szCs w:val="20"/>
          <w:lang w:val="pt-BR"/>
        </w:rPr>
        <w:t xml:space="preserve"> </w:t>
      </w:r>
      <w:r w:rsidRPr="004404E3">
        <w:rPr>
          <w:rFonts w:ascii="Times New Roman" w:hAnsi="Times New Roman"/>
          <w:bCs/>
          <w:color w:val="000000"/>
          <w:spacing w:val="-4"/>
          <w:sz w:val="20"/>
          <w:szCs w:val="20"/>
          <w:lang w:val="pt-BR"/>
        </w:rPr>
        <w:t>AMGEVI</w:t>
      </w:r>
      <w:r w:rsidR="00361AA9" w:rsidRPr="004404E3">
        <w:rPr>
          <w:rFonts w:ascii="Times New Roman" w:hAnsi="Times New Roman"/>
          <w:bCs/>
          <w:color w:val="000000"/>
          <w:spacing w:val="-4"/>
          <w:sz w:val="20"/>
          <w:szCs w:val="20"/>
          <w:lang w:val="pt-BR"/>
        </w:rPr>
        <w:t>TA deve ser mantida no refrigerador</w:t>
      </w:r>
      <w:r w:rsidRPr="004404E3">
        <w:rPr>
          <w:rFonts w:ascii="Times New Roman" w:hAnsi="Times New Roman"/>
          <w:bCs/>
          <w:color w:val="000000"/>
          <w:spacing w:val="-4"/>
          <w:sz w:val="20"/>
          <w:szCs w:val="20"/>
          <w:lang w:val="pt-BR"/>
        </w:rPr>
        <w:t xml:space="preserve"> (2°C a 8°C). </w:t>
      </w:r>
    </w:p>
    <w:p w14:paraId="0A31EC56" w14:textId="70DD1BC1" w:rsidR="000F1B5B" w:rsidRPr="004404E3" w:rsidRDefault="007B0D46" w:rsidP="008903F7">
      <w:pPr>
        <w:pStyle w:val="ListParagraph"/>
        <w:suppressAutoHyphens/>
        <w:autoSpaceDE w:val="0"/>
        <w:autoSpaceDN w:val="0"/>
        <w:adjustRightInd w:val="0"/>
        <w:spacing w:before="60"/>
        <w:ind w:left="360" w:hanging="360"/>
        <w:jc w:val="both"/>
        <w:textAlignment w:val="center"/>
        <w:rPr>
          <w:rFonts w:ascii="Times New Roman" w:hAnsi="Times New Roman"/>
          <w:bCs/>
          <w:color w:val="000000"/>
          <w:spacing w:val="-4"/>
          <w:sz w:val="20"/>
          <w:szCs w:val="20"/>
          <w:lang w:val="pt-BR"/>
        </w:rPr>
      </w:pPr>
      <w:r w:rsidRPr="004404E3">
        <w:rPr>
          <w:rFonts w:ascii="Times New Roman" w:hAnsi="Times New Roman"/>
          <w:bCs/>
          <w:color w:val="000000"/>
          <w:spacing w:val="-4"/>
          <w:sz w:val="20"/>
          <w:szCs w:val="20"/>
          <w:lang w:val="pt-BR"/>
        </w:rPr>
        <w:t>•</w:t>
      </w:r>
      <w:r w:rsidRPr="004404E3">
        <w:rPr>
          <w:rFonts w:ascii="Times New Roman" w:hAnsi="Times New Roman"/>
          <w:bCs/>
          <w:color w:val="000000"/>
          <w:spacing w:val="-4"/>
          <w:sz w:val="20"/>
          <w:szCs w:val="20"/>
          <w:lang w:val="pt-BR"/>
        </w:rPr>
        <w:tab/>
        <w:t>Se necessário, você pode</w:t>
      </w:r>
      <w:r w:rsidR="000F1B5B" w:rsidRPr="004404E3">
        <w:rPr>
          <w:rFonts w:ascii="Times New Roman" w:hAnsi="Times New Roman"/>
          <w:bCs/>
          <w:color w:val="000000"/>
          <w:spacing w:val="-4"/>
          <w:sz w:val="20"/>
          <w:szCs w:val="20"/>
          <w:lang w:val="pt-BR"/>
        </w:rPr>
        <w:t xml:space="preserve"> armazenar a seringa preenchida AMGEVITA em temperaturas de até </w:t>
      </w:r>
      <w:r w:rsidR="00563CC3">
        <w:rPr>
          <w:rFonts w:ascii="Times New Roman" w:hAnsi="Times New Roman"/>
          <w:bCs/>
          <w:color w:val="000000"/>
          <w:spacing w:val="-4"/>
          <w:sz w:val="20"/>
          <w:szCs w:val="20"/>
          <w:lang w:val="pt-BR"/>
        </w:rPr>
        <w:t>30</w:t>
      </w:r>
      <w:r w:rsidR="000F1B5B" w:rsidRPr="004404E3">
        <w:rPr>
          <w:rFonts w:ascii="Times New Roman" w:hAnsi="Times New Roman"/>
          <w:bCs/>
          <w:color w:val="000000"/>
          <w:spacing w:val="-4"/>
          <w:sz w:val="20"/>
          <w:szCs w:val="20"/>
          <w:lang w:val="pt-BR"/>
        </w:rPr>
        <w:t xml:space="preserve">°C por um período de até </w:t>
      </w:r>
      <w:r w:rsidR="00563CC3">
        <w:rPr>
          <w:rFonts w:ascii="Times New Roman" w:hAnsi="Times New Roman"/>
          <w:bCs/>
          <w:color w:val="000000"/>
          <w:spacing w:val="-4"/>
          <w:sz w:val="20"/>
          <w:szCs w:val="20"/>
          <w:lang w:val="pt-BR"/>
        </w:rPr>
        <w:t>7</w:t>
      </w:r>
      <w:r w:rsidR="002471D1">
        <w:rPr>
          <w:rFonts w:ascii="Times New Roman" w:hAnsi="Times New Roman"/>
          <w:bCs/>
          <w:color w:val="000000"/>
          <w:spacing w:val="-4"/>
          <w:sz w:val="20"/>
          <w:szCs w:val="20"/>
          <w:lang w:val="pt-BR"/>
        </w:rPr>
        <w:t> </w:t>
      </w:r>
      <w:r w:rsidR="000F1B5B" w:rsidRPr="004404E3">
        <w:rPr>
          <w:rFonts w:ascii="Times New Roman" w:hAnsi="Times New Roman"/>
          <w:bCs/>
          <w:color w:val="000000"/>
          <w:spacing w:val="-4"/>
          <w:sz w:val="20"/>
          <w:szCs w:val="20"/>
          <w:lang w:val="pt-BR"/>
        </w:rPr>
        <w:t xml:space="preserve">dias. Jogue fora </w:t>
      </w:r>
      <w:r w:rsidRPr="004404E3">
        <w:rPr>
          <w:rFonts w:ascii="Times New Roman" w:hAnsi="Times New Roman"/>
          <w:bCs/>
          <w:color w:val="000000"/>
          <w:spacing w:val="-4"/>
          <w:sz w:val="20"/>
          <w:szCs w:val="20"/>
          <w:lang w:val="pt-BR"/>
        </w:rPr>
        <w:t xml:space="preserve">qualquer </w:t>
      </w:r>
      <w:r w:rsidR="000F1B5B" w:rsidRPr="004404E3">
        <w:rPr>
          <w:rFonts w:ascii="Times New Roman" w:hAnsi="Times New Roman"/>
          <w:bCs/>
          <w:color w:val="000000"/>
          <w:spacing w:val="-4"/>
          <w:sz w:val="20"/>
          <w:szCs w:val="20"/>
          <w:lang w:val="pt-BR"/>
        </w:rPr>
        <w:t>A</w:t>
      </w:r>
      <w:r w:rsidR="009E6396" w:rsidRPr="004404E3">
        <w:rPr>
          <w:rFonts w:ascii="Times New Roman" w:hAnsi="Times New Roman"/>
          <w:bCs/>
          <w:color w:val="000000"/>
          <w:spacing w:val="-4"/>
          <w:sz w:val="20"/>
          <w:szCs w:val="20"/>
          <w:lang w:val="pt-BR"/>
        </w:rPr>
        <w:t>MGEVITA que foi armazenado em</w:t>
      </w:r>
      <w:r w:rsidR="000F1B5B" w:rsidRPr="004404E3">
        <w:rPr>
          <w:rFonts w:ascii="Times New Roman" w:hAnsi="Times New Roman"/>
          <w:bCs/>
          <w:color w:val="000000"/>
          <w:spacing w:val="-4"/>
          <w:sz w:val="20"/>
          <w:szCs w:val="20"/>
          <w:lang w:val="pt-BR"/>
        </w:rPr>
        <w:t xml:space="preserve"> temperaturas de no máximo </w:t>
      </w:r>
      <w:r w:rsidR="00563CC3">
        <w:rPr>
          <w:rFonts w:ascii="Times New Roman" w:hAnsi="Times New Roman"/>
          <w:bCs/>
          <w:color w:val="000000"/>
          <w:spacing w:val="-4"/>
          <w:sz w:val="20"/>
          <w:szCs w:val="20"/>
          <w:lang w:val="pt-BR"/>
        </w:rPr>
        <w:t>30</w:t>
      </w:r>
      <w:r w:rsidR="00927AA6" w:rsidRPr="004404E3">
        <w:rPr>
          <w:rFonts w:ascii="Times New Roman" w:hAnsi="Times New Roman"/>
          <w:bCs/>
          <w:color w:val="000000"/>
          <w:spacing w:val="-4"/>
          <w:sz w:val="20"/>
          <w:szCs w:val="20"/>
          <w:lang w:val="pt-BR"/>
        </w:rPr>
        <w:t>°C</w:t>
      </w:r>
      <w:r w:rsidR="000F1B5B" w:rsidRPr="004404E3">
        <w:rPr>
          <w:rFonts w:ascii="Times New Roman" w:hAnsi="Times New Roman"/>
          <w:bCs/>
          <w:color w:val="000000"/>
          <w:spacing w:val="-4"/>
          <w:sz w:val="20"/>
          <w:szCs w:val="20"/>
          <w:lang w:val="pt-BR"/>
        </w:rPr>
        <w:t xml:space="preserve"> depois de </w:t>
      </w:r>
      <w:r w:rsidR="00563CC3">
        <w:rPr>
          <w:rFonts w:ascii="Times New Roman" w:hAnsi="Times New Roman"/>
          <w:bCs/>
          <w:color w:val="000000"/>
          <w:spacing w:val="-4"/>
          <w:sz w:val="20"/>
          <w:szCs w:val="20"/>
          <w:lang w:val="pt-BR"/>
        </w:rPr>
        <w:t>7</w:t>
      </w:r>
      <w:r w:rsidR="002471D1">
        <w:rPr>
          <w:rFonts w:ascii="Times New Roman" w:hAnsi="Times New Roman"/>
          <w:bCs/>
          <w:color w:val="000000"/>
          <w:spacing w:val="-4"/>
          <w:sz w:val="20"/>
          <w:szCs w:val="20"/>
          <w:lang w:val="pt-BR"/>
        </w:rPr>
        <w:t> </w:t>
      </w:r>
      <w:r w:rsidR="000F1B5B" w:rsidRPr="004404E3">
        <w:rPr>
          <w:rFonts w:ascii="Times New Roman" w:hAnsi="Times New Roman"/>
          <w:bCs/>
          <w:color w:val="000000"/>
          <w:spacing w:val="-4"/>
          <w:sz w:val="20"/>
          <w:szCs w:val="20"/>
          <w:lang w:val="pt-BR"/>
        </w:rPr>
        <w:t>dias.</w:t>
      </w:r>
    </w:p>
    <w:p w14:paraId="384449E1" w14:textId="77777777" w:rsidR="000F1B5B" w:rsidRPr="004404E3" w:rsidRDefault="000F1B5B" w:rsidP="008903F7">
      <w:pPr>
        <w:pStyle w:val="ListParagraph"/>
        <w:suppressAutoHyphens/>
        <w:autoSpaceDE w:val="0"/>
        <w:autoSpaceDN w:val="0"/>
        <w:adjustRightInd w:val="0"/>
        <w:spacing w:before="60"/>
        <w:ind w:left="360" w:hanging="360"/>
        <w:jc w:val="both"/>
        <w:textAlignment w:val="center"/>
        <w:rPr>
          <w:rFonts w:ascii="Times New Roman" w:hAnsi="Times New Roman"/>
          <w:bCs/>
          <w:color w:val="000000"/>
          <w:spacing w:val="-4"/>
          <w:sz w:val="20"/>
          <w:szCs w:val="20"/>
          <w:lang w:val="pt-BR"/>
        </w:rPr>
      </w:pPr>
      <w:r w:rsidRPr="004404E3">
        <w:rPr>
          <w:rFonts w:ascii="Times New Roman" w:hAnsi="Times New Roman"/>
          <w:bCs/>
          <w:color w:val="000000"/>
          <w:spacing w:val="-4"/>
          <w:sz w:val="20"/>
          <w:szCs w:val="20"/>
          <w:lang w:val="pt-BR"/>
        </w:rPr>
        <w:t>•</w:t>
      </w:r>
      <w:r w:rsidRPr="004404E3">
        <w:rPr>
          <w:rFonts w:ascii="Times New Roman" w:hAnsi="Times New Roman"/>
          <w:bCs/>
          <w:color w:val="000000"/>
          <w:spacing w:val="-4"/>
          <w:sz w:val="20"/>
          <w:szCs w:val="20"/>
          <w:lang w:val="pt-BR"/>
        </w:rPr>
        <w:tab/>
      </w:r>
      <w:r w:rsidRPr="004404E3">
        <w:rPr>
          <w:rFonts w:ascii="Times New Roman" w:hAnsi="Times New Roman"/>
          <w:b/>
          <w:bCs/>
          <w:color w:val="000000"/>
          <w:spacing w:val="-4"/>
          <w:sz w:val="20"/>
          <w:szCs w:val="20"/>
          <w:lang w:val="pt-BR"/>
        </w:rPr>
        <w:t>Não</w:t>
      </w:r>
      <w:r w:rsidRPr="004404E3">
        <w:rPr>
          <w:rFonts w:ascii="Times New Roman" w:hAnsi="Times New Roman"/>
          <w:bCs/>
          <w:color w:val="000000"/>
          <w:spacing w:val="-4"/>
          <w:sz w:val="20"/>
          <w:szCs w:val="20"/>
          <w:lang w:val="pt-BR"/>
        </w:rPr>
        <w:t xml:space="preserve"> armazene a seringa preenchida </w:t>
      </w:r>
      <w:r w:rsidR="007B0D46" w:rsidRPr="004404E3">
        <w:rPr>
          <w:rFonts w:ascii="Times New Roman" w:hAnsi="Times New Roman"/>
          <w:bCs/>
          <w:color w:val="000000"/>
          <w:spacing w:val="-4"/>
          <w:sz w:val="20"/>
          <w:szCs w:val="20"/>
          <w:lang w:val="pt-BR"/>
        </w:rPr>
        <w:t xml:space="preserve">de </w:t>
      </w:r>
      <w:r w:rsidRPr="004404E3">
        <w:rPr>
          <w:rFonts w:ascii="Times New Roman" w:hAnsi="Times New Roman"/>
          <w:bCs/>
          <w:color w:val="000000"/>
          <w:spacing w:val="-4"/>
          <w:sz w:val="20"/>
          <w:szCs w:val="20"/>
          <w:lang w:val="pt-BR"/>
        </w:rPr>
        <w:t xml:space="preserve">AMGEVITA em ambientes extremamente quentes ou frios. Por exemplo, evite armazená-lo no porta-luvas ou porta-malas do seu carro.  </w:t>
      </w:r>
    </w:p>
    <w:p w14:paraId="2ED2FDC7" w14:textId="77777777" w:rsidR="000F1B5B" w:rsidRPr="004404E3" w:rsidRDefault="000F1B5B" w:rsidP="008903F7">
      <w:pPr>
        <w:pStyle w:val="ListParagraph"/>
        <w:suppressAutoHyphens/>
        <w:autoSpaceDE w:val="0"/>
        <w:autoSpaceDN w:val="0"/>
        <w:adjustRightInd w:val="0"/>
        <w:spacing w:before="60"/>
        <w:ind w:left="360" w:hanging="360"/>
        <w:jc w:val="both"/>
        <w:textAlignment w:val="center"/>
        <w:rPr>
          <w:rFonts w:ascii="Times New Roman" w:hAnsi="Times New Roman"/>
          <w:bCs/>
          <w:color w:val="000000"/>
          <w:spacing w:val="-4"/>
          <w:sz w:val="20"/>
          <w:szCs w:val="20"/>
          <w:lang w:val="pt-BR"/>
        </w:rPr>
      </w:pPr>
      <w:r w:rsidRPr="004404E3">
        <w:rPr>
          <w:rFonts w:ascii="Times New Roman" w:hAnsi="Times New Roman"/>
          <w:bCs/>
          <w:color w:val="000000"/>
          <w:spacing w:val="-4"/>
          <w:sz w:val="20"/>
          <w:szCs w:val="20"/>
          <w:lang w:val="pt-BR"/>
        </w:rPr>
        <w:t>•</w:t>
      </w:r>
      <w:r w:rsidRPr="004404E3">
        <w:rPr>
          <w:rFonts w:ascii="Times New Roman" w:hAnsi="Times New Roman"/>
          <w:bCs/>
          <w:color w:val="000000"/>
          <w:spacing w:val="-4"/>
          <w:sz w:val="20"/>
          <w:szCs w:val="20"/>
          <w:lang w:val="pt-BR"/>
        </w:rPr>
        <w:tab/>
      </w:r>
      <w:r w:rsidRPr="004404E3">
        <w:rPr>
          <w:rFonts w:ascii="Times New Roman" w:hAnsi="Times New Roman"/>
          <w:b/>
          <w:bCs/>
          <w:color w:val="000000"/>
          <w:spacing w:val="-4"/>
          <w:sz w:val="20"/>
          <w:szCs w:val="20"/>
          <w:lang w:val="pt-BR"/>
        </w:rPr>
        <w:t>Não</w:t>
      </w:r>
      <w:r w:rsidRPr="004404E3">
        <w:rPr>
          <w:rFonts w:ascii="Times New Roman" w:hAnsi="Times New Roman"/>
          <w:bCs/>
          <w:color w:val="000000"/>
          <w:spacing w:val="-4"/>
          <w:sz w:val="20"/>
          <w:szCs w:val="20"/>
          <w:lang w:val="pt-BR"/>
        </w:rPr>
        <w:t xml:space="preserve"> congelar.  </w:t>
      </w:r>
    </w:p>
    <w:p w14:paraId="6F5E883E" w14:textId="77777777" w:rsidR="000F1B5B" w:rsidRPr="004404E3" w:rsidRDefault="000F1B5B" w:rsidP="000F1B5B">
      <w:pPr>
        <w:suppressAutoHyphens/>
        <w:autoSpaceDE w:val="0"/>
        <w:autoSpaceDN w:val="0"/>
        <w:adjustRightInd w:val="0"/>
        <w:jc w:val="both"/>
        <w:textAlignment w:val="center"/>
        <w:rPr>
          <w:rFonts w:ascii="Times New Roman" w:hAnsi="Times New Roman"/>
          <w:b/>
          <w:bCs/>
          <w:color w:val="000000"/>
          <w:spacing w:val="-4"/>
          <w:sz w:val="20"/>
          <w:szCs w:val="20"/>
          <w:lang w:val="pt-BR"/>
        </w:rPr>
      </w:pPr>
    </w:p>
    <w:p w14:paraId="189DA145" w14:textId="77777777" w:rsidR="000F1B5B" w:rsidRPr="004404E3" w:rsidRDefault="000F1B5B" w:rsidP="000F1B5B">
      <w:pPr>
        <w:suppressAutoHyphens/>
        <w:autoSpaceDE w:val="0"/>
        <w:autoSpaceDN w:val="0"/>
        <w:adjustRightInd w:val="0"/>
        <w:jc w:val="both"/>
        <w:textAlignment w:val="center"/>
        <w:rPr>
          <w:rFonts w:ascii="Times New Roman" w:hAnsi="Times New Roman"/>
          <w:b/>
          <w:bCs/>
          <w:color w:val="000000"/>
          <w:spacing w:val="-4"/>
          <w:sz w:val="20"/>
          <w:szCs w:val="20"/>
          <w:lang w:val="pt-BR"/>
        </w:rPr>
      </w:pPr>
      <w:r w:rsidRPr="004404E3">
        <w:rPr>
          <w:rFonts w:ascii="Times New Roman" w:hAnsi="Times New Roman"/>
          <w:b/>
          <w:bCs/>
          <w:color w:val="000000"/>
          <w:spacing w:val="-4"/>
          <w:sz w:val="20"/>
          <w:szCs w:val="20"/>
          <w:lang w:val="pt-BR"/>
        </w:rPr>
        <w:t>Uso das seringas preenchidas de AMGEVITA</w:t>
      </w:r>
    </w:p>
    <w:p w14:paraId="72409986" w14:textId="77777777" w:rsidR="0026621D" w:rsidRPr="004404E3" w:rsidRDefault="0026621D" w:rsidP="00D44A57">
      <w:pPr>
        <w:pStyle w:val="PargrafodaLista"/>
        <w:numPr>
          <w:ilvl w:val="0"/>
          <w:numId w:val="22"/>
        </w:numPr>
        <w:tabs>
          <w:tab w:val="clear" w:pos="567"/>
        </w:tabs>
        <w:suppressAutoHyphens/>
        <w:autoSpaceDE w:val="0"/>
        <w:autoSpaceDN w:val="0"/>
        <w:adjustRightInd w:val="0"/>
        <w:spacing w:before="60" w:line="240" w:lineRule="auto"/>
        <w:jc w:val="both"/>
        <w:textAlignment w:val="center"/>
        <w:rPr>
          <w:b/>
          <w:color w:val="000000"/>
          <w:sz w:val="20"/>
          <w:lang w:val="pt-BR"/>
        </w:rPr>
      </w:pPr>
      <w:r w:rsidRPr="004404E3">
        <w:rPr>
          <w:bCs/>
          <w:color w:val="000000"/>
          <w:spacing w:val="-4"/>
          <w:sz w:val="20"/>
          <w:lang w:val="pt-BR"/>
        </w:rPr>
        <w:t xml:space="preserve">É importante que você não tente aplicar a injeção a não ser que você ou seu cuidador tenha recebido </w:t>
      </w:r>
      <w:r w:rsidR="007B0D46" w:rsidRPr="004404E3">
        <w:rPr>
          <w:bCs/>
          <w:color w:val="000000"/>
          <w:spacing w:val="-4"/>
          <w:sz w:val="20"/>
          <w:lang w:val="pt-BR"/>
        </w:rPr>
        <w:t>treinamento do profissional de saúde que está cuidando de você.</w:t>
      </w:r>
    </w:p>
    <w:p w14:paraId="334E9221" w14:textId="77777777" w:rsidR="0026621D" w:rsidRPr="004404E3" w:rsidRDefault="0026621D" w:rsidP="00D44A57">
      <w:pPr>
        <w:pStyle w:val="PargrafodaLista"/>
        <w:numPr>
          <w:ilvl w:val="0"/>
          <w:numId w:val="22"/>
        </w:numPr>
        <w:tabs>
          <w:tab w:val="clear" w:pos="567"/>
        </w:tabs>
        <w:suppressAutoHyphens/>
        <w:autoSpaceDE w:val="0"/>
        <w:autoSpaceDN w:val="0"/>
        <w:adjustRightInd w:val="0"/>
        <w:spacing w:before="60" w:line="240" w:lineRule="auto"/>
        <w:jc w:val="both"/>
        <w:textAlignment w:val="center"/>
        <w:rPr>
          <w:b/>
          <w:color w:val="000000"/>
          <w:sz w:val="20"/>
          <w:lang w:val="pt-BR"/>
        </w:rPr>
      </w:pPr>
      <w:r w:rsidRPr="004404E3">
        <w:rPr>
          <w:b/>
          <w:bCs/>
          <w:color w:val="000000"/>
          <w:sz w:val="20"/>
          <w:lang w:val="pt-BR"/>
        </w:rPr>
        <w:t xml:space="preserve">Não </w:t>
      </w:r>
      <w:r w:rsidRPr="004404E3">
        <w:rPr>
          <w:color w:val="000000"/>
          <w:sz w:val="20"/>
          <w:lang w:val="pt-BR"/>
        </w:rPr>
        <w:t>use a seringa preenchida de AMGEVITA após o prazo de validade indicado no rótulo.</w:t>
      </w:r>
    </w:p>
    <w:p w14:paraId="6848DDEB" w14:textId="77777777" w:rsidR="0026621D" w:rsidRPr="004404E3" w:rsidRDefault="0026621D" w:rsidP="00D44A57">
      <w:pPr>
        <w:pStyle w:val="PargrafodaLista"/>
        <w:numPr>
          <w:ilvl w:val="0"/>
          <w:numId w:val="22"/>
        </w:numPr>
        <w:tabs>
          <w:tab w:val="clear" w:pos="567"/>
        </w:tabs>
        <w:suppressAutoHyphens/>
        <w:autoSpaceDE w:val="0"/>
        <w:autoSpaceDN w:val="0"/>
        <w:adjustRightInd w:val="0"/>
        <w:spacing w:before="60" w:line="240" w:lineRule="auto"/>
        <w:jc w:val="both"/>
        <w:textAlignment w:val="center"/>
        <w:rPr>
          <w:sz w:val="20"/>
          <w:lang w:val="pt-BR"/>
        </w:rPr>
      </w:pPr>
      <w:r w:rsidRPr="004404E3">
        <w:rPr>
          <w:b/>
          <w:bCs/>
          <w:color w:val="000000"/>
          <w:sz w:val="20"/>
          <w:lang w:val="pt-BR"/>
        </w:rPr>
        <w:t xml:space="preserve">Não </w:t>
      </w:r>
      <w:r w:rsidRPr="004404E3">
        <w:rPr>
          <w:color w:val="000000"/>
          <w:sz w:val="20"/>
          <w:lang w:val="pt-BR"/>
        </w:rPr>
        <w:t>agite a seringa preenchida de AMGEVITA.</w:t>
      </w:r>
    </w:p>
    <w:p w14:paraId="4E7669B8" w14:textId="77777777" w:rsidR="0026621D" w:rsidRPr="004404E3" w:rsidRDefault="0026621D" w:rsidP="00D44A57">
      <w:pPr>
        <w:pStyle w:val="PargrafodaLista"/>
        <w:numPr>
          <w:ilvl w:val="0"/>
          <w:numId w:val="22"/>
        </w:numPr>
        <w:tabs>
          <w:tab w:val="clear" w:pos="567"/>
        </w:tabs>
        <w:suppressAutoHyphens/>
        <w:autoSpaceDE w:val="0"/>
        <w:autoSpaceDN w:val="0"/>
        <w:adjustRightInd w:val="0"/>
        <w:spacing w:before="60" w:line="240" w:lineRule="auto"/>
        <w:jc w:val="both"/>
        <w:textAlignment w:val="center"/>
        <w:rPr>
          <w:color w:val="000000"/>
          <w:sz w:val="20"/>
          <w:lang w:val="pt-BR"/>
        </w:rPr>
      </w:pPr>
      <w:r w:rsidRPr="004404E3">
        <w:rPr>
          <w:b/>
          <w:bCs/>
          <w:color w:val="000000"/>
          <w:sz w:val="20"/>
          <w:lang w:val="pt-BR"/>
        </w:rPr>
        <w:lastRenderedPageBreak/>
        <w:t>Não</w:t>
      </w:r>
      <w:r w:rsidRPr="004404E3">
        <w:rPr>
          <w:color w:val="000000"/>
          <w:sz w:val="20"/>
          <w:lang w:val="pt-BR"/>
        </w:rPr>
        <w:t xml:space="preserve"> remova a tampa da agulha da seringa preenchida de AMGEVITA até que você esteja pronto para aplicar.</w:t>
      </w:r>
    </w:p>
    <w:p w14:paraId="2FC2A085" w14:textId="77777777" w:rsidR="0026621D" w:rsidRPr="004404E3" w:rsidRDefault="0026621D" w:rsidP="00D44A57">
      <w:pPr>
        <w:pStyle w:val="PargrafodaLista"/>
        <w:numPr>
          <w:ilvl w:val="0"/>
          <w:numId w:val="22"/>
        </w:numPr>
        <w:tabs>
          <w:tab w:val="clear" w:pos="567"/>
        </w:tabs>
        <w:suppressAutoHyphens/>
        <w:autoSpaceDE w:val="0"/>
        <w:autoSpaceDN w:val="0"/>
        <w:adjustRightInd w:val="0"/>
        <w:spacing w:before="60" w:line="240" w:lineRule="auto"/>
        <w:jc w:val="both"/>
        <w:textAlignment w:val="center"/>
        <w:rPr>
          <w:color w:val="000000"/>
          <w:sz w:val="20"/>
          <w:lang w:val="pt-BR"/>
        </w:rPr>
      </w:pPr>
      <w:r w:rsidRPr="004404E3">
        <w:rPr>
          <w:b/>
          <w:bCs/>
          <w:color w:val="000000"/>
          <w:sz w:val="20"/>
          <w:lang w:val="pt-BR"/>
        </w:rPr>
        <w:t xml:space="preserve">Não </w:t>
      </w:r>
      <w:r w:rsidRPr="004404E3">
        <w:rPr>
          <w:color w:val="000000"/>
          <w:sz w:val="20"/>
          <w:lang w:val="pt-BR"/>
        </w:rPr>
        <w:t>use a seringa preenchida de AMGEVITA se tiver sido congelada.</w:t>
      </w:r>
    </w:p>
    <w:p w14:paraId="5894DEA3" w14:textId="77777777" w:rsidR="0026621D" w:rsidRPr="004404E3" w:rsidRDefault="0026621D" w:rsidP="008903F7">
      <w:pPr>
        <w:pStyle w:val="PargrafodaLista"/>
        <w:numPr>
          <w:ilvl w:val="0"/>
          <w:numId w:val="22"/>
        </w:numPr>
        <w:tabs>
          <w:tab w:val="clear" w:pos="567"/>
        </w:tabs>
        <w:suppressAutoHyphens/>
        <w:autoSpaceDE w:val="0"/>
        <w:autoSpaceDN w:val="0"/>
        <w:adjustRightInd w:val="0"/>
        <w:spacing w:before="60" w:line="240" w:lineRule="auto"/>
        <w:jc w:val="both"/>
        <w:textAlignment w:val="center"/>
        <w:rPr>
          <w:color w:val="000000"/>
          <w:sz w:val="20"/>
          <w:lang w:val="pt-BR"/>
        </w:rPr>
      </w:pPr>
      <w:r w:rsidRPr="004404E3">
        <w:rPr>
          <w:b/>
          <w:bCs/>
          <w:color w:val="000000"/>
          <w:sz w:val="20"/>
          <w:lang w:val="pt-BR"/>
        </w:rPr>
        <w:t xml:space="preserve">Não </w:t>
      </w:r>
      <w:r w:rsidRPr="004404E3">
        <w:rPr>
          <w:color w:val="000000"/>
          <w:sz w:val="20"/>
          <w:lang w:val="pt-BR"/>
        </w:rPr>
        <w:t xml:space="preserve">use a seringa preenchida de AMGEVITA se ela tiver caído em uma superfície dura. Parte da seringa preenchida de AMGEVITA pode estar quebrada, mesmo que não seja possível ver. Use uma nova seringa preenchida </w:t>
      </w:r>
      <w:r w:rsidR="007B0D46" w:rsidRPr="004404E3">
        <w:rPr>
          <w:color w:val="000000"/>
          <w:sz w:val="20"/>
          <w:lang w:val="pt-BR"/>
        </w:rPr>
        <w:t xml:space="preserve">de </w:t>
      </w:r>
      <w:r w:rsidRPr="004404E3">
        <w:rPr>
          <w:color w:val="000000"/>
          <w:sz w:val="20"/>
          <w:lang w:val="pt-BR"/>
        </w:rPr>
        <w:t>AMGEVITA.</w:t>
      </w:r>
    </w:p>
    <w:p w14:paraId="1B0DD42B" w14:textId="77777777" w:rsidR="00C37F1C" w:rsidRPr="004404E3" w:rsidRDefault="00C37F1C" w:rsidP="0096201B">
      <w:pPr>
        <w:pStyle w:val="ListParagraph"/>
        <w:suppressAutoHyphens/>
        <w:autoSpaceDE w:val="0"/>
        <w:autoSpaceDN w:val="0"/>
        <w:adjustRightInd w:val="0"/>
        <w:spacing w:before="60"/>
        <w:ind w:left="0"/>
        <w:jc w:val="both"/>
        <w:textAlignment w:val="center"/>
        <w:rPr>
          <w:rFonts w:ascii="Times New Roman" w:hAnsi="Times New Roman"/>
          <w:color w:val="000000"/>
          <w:sz w:val="20"/>
          <w:szCs w:val="20"/>
          <w:lang w:val="pt-BR"/>
        </w:rPr>
      </w:pPr>
    </w:p>
    <w:p w14:paraId="7C913AA0" w14:textId="77777777" w:rsidR="005272E9" w:rsidRPr="004404E3" w:rsidRDefault="0026621D" w:rsidP="0096201B">
      <w:pPr>
        <w:jc w:val="both"/>
        <w:rPr>
          <w:rFonts w:ascii="Times New Roman" w:hAnsi="Times New Roman"/>
          <w:b/>
          <w:bCs/>
          <w:sz w:val="20"/>
          <w:szCs w:val="20"/>
          <w:lang w:val="pt-BR"/>
        </w:rPr>
      </w:pPr>
      <w:r w:rsidRPr="004404E3">
        <w:rPr>
          <w:rFonts w:ascii="Times New Roman" w:hAnsi="Times New Roman"/>
          <w:b/>
          <w:bCs/>
          <w:sz w:val="20"/>
          <w:szCs w:val="20"/>
          <w:lang w:val="pt-BR"/>
        </w:rPr>
        <w:t>Etapa 1:</w:t>
      </w:r>
      <w:r w:rsidR="007B0D46" w:rsidRPr="004404E3">
        <w:rPr>
          <w:rFonts w:ascii="Times New Roman" w:hAnsi="Times New Roman"/>
          <w:b/>
          <w:bCs/>
          <w:sz w:val="20"/>
          <w:szCs w:val="20"/>
          <w:lang w:val="pt-BR"/>
        </w:rPr>
        <w:t xml:space="preserve"> </w:t>
      </w:r>
      <w:r w:rsidRPr="004404E3">
        <w:rPr>
          <w:rFonts w:ascii="Times New Roman" w:hAnsi="Times New Roman"/>
          <w:b/>
          <w:bCs/>
          <w:sz w:val="20"/>
          <w:szCs w:val="20"/>
          <w:lang w:val="pt-BR"/>
        </w:rPr>
        <w:t>Preparo</w:t>
      </w:r>
    </w:p>
    <w:p w14:paraId="6A83177D" w14:textId="77777777" w:rsidR="00B706BB" w:rsidRPr="004404E3" w:rsidRDefault="00B706BB" w:rsidP="0096201B">
      <w:pPr>
        <w:jc w:val="both"/>
        <w:rPr>
          <w:rFonts w:ascii="Times New Roman" w:hAnsi="Times New Roman"/>
          <w:b/>
          <w:bCs/>
          <w:sz w:val="20"/>
          <w:szCs w:val="20"/>
          <w:lang w:val="pt-BR"/>
        </w:rPr>
      </w:pPr>
    </w:p>
    <w:p w14:paraId="422910EB" w14:textId="77777777" w:rsidR="007E6B28" w:rsidRPr="004404E3" w:rsidRDefault="00CE691E" w:rsidP="0096201B">
      <w:pPr>
        <w:pStyle w:val="BasicParagraph"/>
        <w:widowControl/>
        <w:suppressAutoHyphens/>
        <w:spacing w:line="240" w:lineRule="auto"/>
        <w:jc w:val="both"/>
        <w:rPr>
          <w:rFonts w:ascii="Times New Roman" w:hAnsi="Times New Roman" w:cs="Times New Roman"/>
          <w:b/>
          <w:bCs/>
          <w:sz w:val="20"/>
          <w:szCs w:val="20"/>
          <w:lang w:val="pt-BR"/>
        </w:rPr>
      </w:pPr>
      <w:r w:rsidRPr="004404E3">
        <w:rPr>
          <w:rFonts w:ascii="Times New Roman" w:hAnsi="Times New Roman" w:cs="Times New Roman"/>
          <w:b/>
          <w:bCs/>
          <w:sz w:val="20"/>
          <w:szCs w:val="20"/>
          <w:lang w:val="pt-BR"/>
        </w:rPr>
        <w:t xml:space="preserve">A  </w:t>
      </w:r>
      <w:r w:rsidR="0026621D" w:rsidRPr="004404E3">
        <w:rPr>
          <w:rFonts w:ascii="Times New Roman" w:hAnsi="Times New Roman" w:cs="Times New Roman"/>
          <w:bCs/>
          <w:sz w:val="20"/>
          <w:szCs w:val="20"/>
          <w:lang w:val="pt-BR"/>
        </w:rPr>
        <w:t xml:space="preserve">Remova da embalagem a quantidade de seringas preenchidas AMGEVITA que você precisa. </w:t>
      </w:r>
    </w:p>
    <w:p w14:paraId="3C7AE089" w14:textId="77777777" w:rsidR="007E6B28" w:rsidRPr="004404E3" w:rsidRDefault="0026621D" w:rsidP="0096201B">
      <w:pPr>
        <w:suppressAutoHyphens/>
        <w:autoSpaceDE w:val="0"/>
        <w:autoSpaceDN w:val="0"/>
        <w:adjustRightInd w:val="0"/>
        <w:spacing w:before="60"/>
        <w:jc w:val="both"/>
        <w:textAlignment w:val="center"/>
        <w:rPr>
          <w:rFonts w:ascii="Times New Roman" w:hAnsi="Times New Roman"/>
          <w:color w:val="000000"/>
          <w:sz w:val="20"/>
          <w:szCs w:val="20"/>
          <w:lang w:val="pt-BR"/>
        </w:rPr>
      </w:pPr>
      <w:r w:rsidRPr="004404E3">
        <w:rPr>
          <w:rFonts w:ascii="Times New Roman" w:hAnsi="Times New Roman"/>
          <w:color w:val="000000"/>
          <w:sz w:val="20"/>
          <w:szCs w:val="20"/>
          <w:lang w:val="pt-BR"/>
        </w:rPr>
        <w:t>Segure o corpo da seringa para removê-la da cartela</w:t>
      </w:r>
      <w:r w:rsidR="0021125F">
        <w:rPr>
          <w:rFonts w:ascii="Times New Roman" w:hAnsi="Times New Roman"/>
          <w:color w:val="000000"/>
          <w:sz w:val="20"/>
          <w:szCs w:val="20"/>
          <w:lang w:val="pt-BR"/>
        </w:rPr>
        <w:t>.</w:t>
      </w:r>
    </w:p>
    <w:p w14:paraId="5104C774" w14:textId="77777777" w:rsidR="00CC798E" w:rsidRPr="004404E3" w:rsidRDefault="00803D4A" w:rsidP="0096201B">
      <w:pPr>
        <w:suppressAutoHyphens/>
        <w:autoSpaceDE w:val="0"/>
        <w:autoSpaceDN w:val="0"/>
        <w:adjustRightInd w:val="0"/>
        <w:spacing w:before="60"/>
        <w:jc w:val="both"/>
        <w:textAlignment w:val="center"/>
        <w:rPr>
          <w:rFonts w:ascii="Times New Roman" w:hAnsi="Times New Roman"/>
          <w:color w:val="000000"/>
          <w:sz w:val="20"/>
          <w:szCs w:val="20"/>
          <w:lang w:val="pt-BR"/>
        </w:rPr>
      </w:pPr>
      <w:r w:rsidRPr="004404E3">
        <w:rPr>
          <w:rFonts w:ascii="Times New Roman" w:hAnsi="Times New Roman"/>
          <w:b/>
          <w:color w:val="FF0000"/>
          <w:sz w:val="20"/>
          <w:szCs w:val="20"/>
          <w:lang w:val="pt-BR"/>
        </w:rPr>
        <w:t xml:space="preserve">                                          </w:t>
      </w:r>
    </w:p>
    <w:p w14:paraId="3F648542" w14:textId="09BE5F96" w:rsidR="009344DF" w:rsidRPr="004404E3" w:rsidRDefault="00851F43" w:rsidP="003D2736">
      <w:pPr>
        <w:suppressAutoHyphens/>
        <w:autoSpaceDE w:val="0"/>
        <w:autoSpaceDN w:val="0"/>
        <w:adjustRightInd w:val="0"/>
        <w:spacing w:before="60"/>
        <w:textAlignment w:val="center"/>
        <w:rPr>
          <w:rStyle w:val="CommentReference"/>
          <w:rFonts w:ascii="Times New Roman" w:hAnsi="Times New Roman"/>
          <w:color w:val="000000"/>
          <w:sz w:val="20"/>
          <w:szCs w:val="20"/>
          <w:lang w:val="pt-BR"/>
        </w:rPr>
      </w:pPr>
      <w:r>
        <w:rPr>
          <w:noProof/>
        </w:rPr>
        <w:drawing>
          <wp:inline distT="0" distB="0" distL="0" distR="0" wp14:anchorId="35A4D42E" wp14:editId="0F6CC63A">
            <wp:extent cx="1324403" cy="1615044"/>
            <wp:effectExtent l="0" t="0" r="9525" b="4445"/>
            <wp:docPr id="11" name="Picture 11" descr="ILL396 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243" t="15929" r="31577" b="5646"/>
                    <a:stretch/>
                  </pic:blipFill>
                  <pic:spPr bwMode="auto">
                    <a:xfrm>
                      <a:off x="0" y="0"/>
                      <a:ext cx="1332541" cy="1624967"/>
                    </a:xfrm>
                    <a:prstGeom prst="rect">
                      <a:avLst/>
                    </a:prstGeom>
                    <a:ln>
                      <a:noFill/>
                    </a:ln>
                    <a:extLst>
                      <a:ext uri="{53640926-AAD7-44D8-BBD7-CCE9431645EC}">
                        <a14:shadowObscured xmlns:a14="http://schemas.microsoft.com/office/drawing/2010/main"/>
                      </a:ext>
                    </a:extLst>
                  </pic:spPr>
                </pic:pic>
              </a:graphicData>
            </a:graphic>
          </wp:inline>
        </w:drawing>
      </w:r>
      <w:r w:rsidR="00F05E3B" w:rsidRPr="004404E3">
        <w:rPr>
          <w:rFonts w:ascii="Times New Roman" w:hAnsi="Times New Roman"/>
          <w:color w:val="000000"/>
          <w:sz w:val="20"/>
          <w:szCs w:val="20"/>
          <w:lang w:val="pt-BR"/>
        </w:rPr>
        <w:t xml:space="preserve">   </w:t>
      </w:r>
      <w:r>
        <w:rPr>
          <w:noProof/>
        </w:rPr>
        <w:drawing>
          <wp:inline distT="0" distB="0" distL="0" distR="0" wp14:anchorId="6765BF34" wp14:editId="45651332">
            <wp:extent cx="2905200" cy="1766838"/>
            <wp:effectExtent l="0" t="0" r="0" b="5080"/>
            <wp:docPr id="13" name="Picture 13" descr="ILL0395 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1659" t="24032" r="19718" b="12594"/>
                    <a:stretch/>
                  </pic:blipFill>
                  <pic:spPr bwMode="auto">
                    <a:xfrm>
                      <a:off x="0" y="0"/>
                      <a:ext cx="2905200" cy="1766838"/>
                    </a:xfrm>
                    <a:prstGeom prst="rect">
                      <a:avLst/>
                    </a:prstGeom>
                    <a:ln>
                      <a:noFill/>
                    </a:ln>
                    <a:extLst>
                      <a:ext uri="{53640926-AAD7-44D8-BBD7-CCE9431645EC}">
                        <a14:shadowObscured xmlns:a14="http://schemas.microsoft.com/office/drawing/2010/main"/>
                      </a:ext>
                    </a:extLst>
                  </pic:spPr>
                </pic:pic>
              </a:graphicData>
            </a:graphic>
          </wp:inline>
        </w:drawing>
      </w:r>
      <w:r w:rsidR="00FE32A7" w:rsidRPr="004404E3">
        <w:rPr>
          <w:rFonts w:ascii="Times New Roman" w:hAnsi="Times New Roman"/>
          <w:noProof/>
          <w:sz w:val="20"/>
          <w:szCs w:val="20"/>
          <w:lang w:val="pt-BR" w:eastAsia="en-US"/>
        </w:rPr>
        <w:t xml:space="preserve">  </w:t>
      </w:r>
      <w:r w:rsidR="001736EE" w:rsidRPr="004404E3">
        <w:rPr>
          <w:rFonts w:ascii="Times New Roman" w:hAnsi="Times New Roman"/>
          <w:color w:val="000000"/>
          <w:sz w:val="20"/>
          <w:szCs w:val="20"/>
          <w:lang w:val="pt-BR"/>
        </w:rPr>
        <w:t xml:space="preserve">                                                                  </w:t>
      </w:r>
      <w:r w:rsidR="00FE32A7" w:rsidRPr="004404E3">
        <w:rPr>
          <w:rFonts w:ascii="Times New Roman" w:hAnsi="Times New Roman"/>
          <w:noProof/>
          <w:sz w:val="20"/>
          <w:szCs w:val="20"/>
          <w:lang w:val="pt-BR" w:eastAsia="en-US"/>
        </w:rPr>
        <w:t xml:space="preserve">      </w:t>
      </w:r>
    </w:p>
    <w:tbl>
      <w:tblPr>
        <w:tblStyle w:val="TableGrid"/>
        <w:tblpPr w:leftFromText="180" w:rightFromText="180" w:vertAnchor="text" w:horzAnchor="margin" w:tblpY="8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8"/>
        <w:gridCol w:w="5418"/>
      </w:tblGrid>
      <w:tr w:rsidR="009344DF" w:rsidRPr="004404E3" w14:paraId="20222522" w14:textId="77777777" w:rsidTr="009344DF">
        <w:tc>
          <w:tcPr>
            <w:tcW w:w="3438" w:type="dxa"/>
            <w:vMerge w:val="restart"/>
          </w:tcPr>
          <w:p w14:paraId="0E58FFD5" w14:textId="77777777" w:rsidR="009344DF" w:rsidRPr="004404E3" w:rsidRDefault="00361AA9" w:rsidP="00361AA9">
            <w:pPr>
              <w:autoSpaceDE w:val="0"/>
              <w:autoSpaceDN w:val="0"/>
              <w:adjustRightInd w:val="0"/>
              <w:rPr>
                <w:rFonts w:ascii="Times New Roman" w:hAnsi="Times New Roman"/>
                <w:sz w:val="20"/>
                <w:szCs w:val="20"/>
                <w:lang w:val="pt-BR"/>
              </w:rPr>
            </w:pPr>
            <w:r w:rsidRPr="004404E3">
              <w:rPr>
                <w:rFonts w:ascii="Times New Roman" w:hAnsi="Times New Roman"/>
                <w:sz w:val="20"/>
                <w:szCs w:val="20"/>
                <w:lang w:val="pt-BR"/>
              </w:rPr>
              <w:t>Segure a borda da cartela enquanto você retira a seringa preenchida</w:t>
            </w:r>
            <w:r w:rsidR="009344DF" w:rsidRPr="004404E3">
              <w:rPr>
                <w:rFonts w:ascii="Times New Roman" w:hAnsi="Times New Roman"/>
                <w:sz w:val="20"/>
                <w:szCs w:val="20"/>
                <w:lang w:val="pt-BR"/>
              </w:rPr>
              <w:t>.</w:t>
            </w:r>
          </w:p>
        </w:tc>
        <w:tc>
          <w:tcPr>
            <w:tcW w:w="5418" w:type="dxa"/>
          </w:tcPr>
          <w:p w14:paraId="075B5377" w14:textId="77777777" w:rsidR="009344DF" w:rsidRPr="004404E3" w:rsidRDefault="009344DF" w:rsidP="003D2736">
            <w:pPr>
              <w:rPr>
                <w:rFonts w:ascii="Times New Roman" w:hAnsi="Times New Roman"/>
                <w:b/>
                <w:color w:val="FF0000"/>
                <w:sz w:val="20"/>
                <w:szCs w:val="20"/>
                <w:lang w:val="pt-BR"/>
              </w:rPr>
            </w:pPr>
            <w:r w:rsidRPr="004404E3">
              <w:rPr>
                <w:rFonts w:ascii="Times New Roman" w:hAnsi="Times New Roman"/>
                <w:b/>
                <w:color w:val="FF0000"/>
                <w:sz w:val="20"/>
                <w:szCs w:val="20"/>
                <w:lang w:val="pt-BR"/>
              </w:rPr>
              <w:t xml:space="preserve">  </w:t>
            </w:r>
            <w:r w:rsidR="001736EE" w:rsidRPr="004404E3">
              <w:rPr>
                <w:rFonts w:ascii="Times New Roman" w:hAnsi="Times New Roman"/>
                <w:b/>
                <w:color w:val="FF0000"/>
                <w:sz w:val="20"/>
                <w:szCs w:val="20"/>
                <w:lang w:val="pt-BR"/>
              </w:rPr>
              <w:t xml:space="preserve">    </w:t>
            </w:r>
            <w:r w:rsidR="00CE3ADC" w:rsidRPr="004404E3">
              <w:rPr>
                <w:rFonts w:ascii="Times New Roman" w:hAnsi="Times New Roman"/>
                <w:b/>
                <w:color w:val="FF0000"/>
                <w:sz w:val="20"/>
                <w:szCs w:val="20"/>
                <w:lang w:val="pt-BR"/>
              </w:rPr>
              <w:t xml:space="preserve">   </w:t>
            </w:r>
            <w:r w:rsidR="00361AA9" w:rsidRPr="004404E3">
              <w:rPr>
                <w:rFonts w:ascii="Times New Roman" w:hAnsi="Times New Roman"/>
                <w:b/>
                <w:color w:val="FF0000"/>
                <w:sz w:val="20"/>
                <w:szCs w:val="20"/>
                <w:lang w:val="pt-BR"/>
              </w:rPr>
              <w:t>Segure Aqui</w:t>
            </w:r>
          </w:p>
          <w:p w14:paraId="559DC1D6" w14:textId="77777777" w:rsidR="009344DF" w:rsidRPr="004404E3" w:rsidRDefault="009344DF" w:rsidP="003D2736">
            <w:pPr>
              <w:suppressAutoHyphens/>
              <w:autoSpaceDE w:val="0"/>
              <w:autoSpaceDN w:val="0"/>
              <w:adjustRightInd w:val="0"/>
              <w:textAlignment w:val="center"/>
              <w:rPr>
                <w:rFonts w:ascii="Times New Roman" w:hAnsi="Times New Roman"/>
                <w:color w:val="000000"/>
                <w:sz w:val="20"/>
                <w:szCs w:val="20"/>
                <w:lang w:val="pt-BR"/>
              </w:rPr>
            </w:pPr>
          </w:p>
        </w:tc>
      </w:tr>
      <w:tr w:rsidR="009344DF" w:rsidRPr="004404E3" w14:paraId="04EE2BC5" w14:textId="77777777" w:rsidTr="009344DF">
        <w:tc>
          <w:tcPr>
            <w:tcW w:w="3438" w:type="dxa"/>
            <w:vMerge/>
          </w:tcPr>
          <w:p w14:paraId="58F73C87" w14:textId="77777777" w:rsidR="009344DF" w:rsidRPr="004404E3" w:rsidRDefault="009344DF" w:rsidP="003D2736">
            <w:pPr>
              <w:suppressAutoHyphens/>
              <w:autoSpaceDE w:val="0"/>
              <w:autoSpaceDN w:val="0"/>
              <w:adjustRightInd w:val="0"/>
              <w:textAlignment w:val="center"/>
              <w:rPr>
                <w:rFonts w:ascii="Times New Roman" w:hAnsi="Times New Roman"/>
                <w:color w:val="000000"/>
                <w:sz w:val="20"/>
                <w:szCs w:val="20"/>
                <w:lang w:val="pt-BR"/>
              </w:rPr>
            </w:pPr>
          </w:p>
        </w:tc>
        <w:tc>
          <w:tcPr>
            <w:tcW w:w="5418" w:type="dxa"/>
          </w:tcPr>
          <w:p w14:paraId="1FD9E335" w14:textId="77777777" w:rsidR="009344DF" w:rsidRPr="004404E3" w:rsidRDefault="009344DF" w:rsidP="003D2736">
            <w:pPr>
              <w:suppressAutoHyphens/>
              <w:autoSpaceDE w:val="0"/>
              <w:autoSpaceDN w:val="0"/>
              <w:adjustRightInd w:val="0"/>
              <w:textAlignment w:val="center"/>
              <w:rPr>
                <w:rFonts w:ascii="Times New Roman" w:hAnsi="Times New Roman"/>
                <w:color w:val="000000"/>
                <w:sz w:val="20"/>
                <w:szCs w:val="20"/>
                <w:lang w:val="pt-BR"/>
              </w:rPr>
            </w:pPr>
          </w:p>
        </w:tc>
      </w:tr>
    </w:tbl>
    <w:p w14:paraId="4011CAEE" w14:textId="77777777" w:rsidR="009344DF" w:rsidRPr="004404E3" w:rsidRDefault="009344DF" w:rsidP="00D50646">
      <w:pPr>
        <w:suppressAutoHyphens/>
        <w:autoSpaceDE w:val="0"/>
        <w:autoSpaceDN w:val="0"/>
        <w:adjustRightInd w:val="0"/>
        <w:jc w:val="both"/>
        <w:textAlignment w:val="center"/>
        <w:rPr>
          <w:rStyle w:val="CommentReference"/>
          <w:rFonts w:ascii="Times New Roman" w:hAnsi="Times New Roman"/>
          <w:sz w:val="20"/>
          <w:szCs w:val="20"/>
          <w:lang w:val="pt-BR"/>
        </w:rPr>
      </w:pPr>
    </w:p>
    <w:p w14:paraId="05A2E64E" w14:textId="77777777" w:rsidR="00361AA9" w:rsidRPr="004404E3" w:rsidRDefault="00361AA9" w:rsidP="00D50646">
      <w:pPr>
        <w:suppressAutoHyphens/>
        <w:autoSpaceDE w:val="0"/>
        <w:autoSpaceDN w:val="0"/>
        <w:adjustRightInd w:val="0"/>
        <w:jc w:val="both"/>
        <w:textAlignment w:val="center"/>
        <w:rPr>
          <w:rFonts w:ascii="Times New Roman" w:hAnsi="Times New Roman"/>
          <w:color w:val="000000"/>
          <w:sz w:val="20"/>
          <w:szCs w:val="20"/>
          <w:lang w:val="pt-BR"/>
        </w:rPr>
      </w:pPr>
      <w:r w:rsidRPr="004404E3">
        <w:rPr>
          <w:rFonts w:ascii="Times New Roman" w:hAnsi="Times New Roman"/>
          <w:color w:val="000000"/>
          <w:sz w:val="20"/>
          <w:szCs w:val="20"/>
          <w:lang w:val="pt-BR"/>
        </w:rPr>
        <w:t>Guarde a embalagem original com as seringas preen</w:t>
      </w:r>
      <w:r w:rsidR="009E6396" w:rsidRPr="004404E3">
        <w:rPr>
          <w:rFonts w:ascii="Times New Roman" w:hAnsi="Times New Roman"/>
          <w:color w:val="000000"/>
          <w:sz w:val="20"/>
          <w:szCs w:val="20"/>
          <w:lang w:val="pt-BR"/>
        </w:rPr>
        <w:t>chidas não utilizadas de volta a</w:t>
      </w:r>
      <w:r w:rsidRPr="004404E3">
        <w:rPr>
          <w:rFonts w:ascii="Times New Roman" w:hAnsi="Times New Roman"/>
          <w:color w:val="000000"/>
          <w:sz w:val="20"/>
          <w:szCs w:val="20"/>
          <w:lang w:val="pt-BR"/>
        </w:rPr>
        <w:t>o refrigerador.</w:t>
      </w:r>
    </w:p>
    <w:p w14:paraId="5569E9A5" w14:textId="77777777" w:rsidR="00361AA9" w:rsidRPr="004404E3" w:rsidRDefault="00361AA9" w:rsidP="00D50646">
      <w:pPr>
        <w:suppressAutoHyphens/>
        <w:autoSpaceDE w:val="0"/>
        <w:autoSpaceDN w:val="0"/>
        <w:adjustRightInd w:val="0"/>
        <w:jc w:val="both"/>
        <w:textAlignment w:val="center"/>
        <w:rPr>
          <w:rFonts w:ascii="Times New Roman" w:hAnsi="Times New Roman"/>
          <w:color w:val="000000"/>
          <w:sz w:val="20"/>
          <w:szCs w:val="20"/>
          <w:lang w:val="pt-BR"/>
        </w:rPr>
      </w:pPr>
    </w:p>
    <w:p w14:paraId="5B353854" w14:textId="77777777" w:rsidR="00361AA9" w:rsidRPr="004404E3" w:rsidRDefault="00361AA9" w:rsidP="00D50646">
      <w:pPr>
        <w:suppressAutoHyphens/>
        <w:autoSpaceDE w:val="0"/>
        <w:autoSpaceDN w:val="0"/>
        <w:adjustRightInd w:val="0"/>
        <w:jc w:val="both"/>
        <w:textAlignment w:val="center"/>
        <w:rPr>
          <w:rFonts w:ascii="Times New Roman" w:hAnsi="Times New Roman"/>
          <w:color w:val="000000"/>
          <w:sz w:val="20"/>
          <w:szCs w:val="20"/>
          <w:lang w:val="pt-BR"/>
        </w:rPr>
      </w:pPr>
      <w:r w:rsidRPr="004404E3">
        <w:rPr>
          <w:rFonts w:ascii="Times New Roman" w:hAnsi="Times New Roman"/>
          <w:color w:val="000000"/>
          <w:sz w:val="20"/>
          <w:szCs w:val="20"/>
          <w:lang w:val="pt-BR"/>
        </w:rPr>
        <w:t>Por razões de segurança:</w:t>
      </w:r>
    </w:p>
    <w:p w14:paraId="23BEE31B" w14:textId="77777777" w:rsidR="00361AA9" w:rsidRPr="004404E3" w:rsidRDefault="00361AA9" w:rsidP="00D50646">
      <w:pPr>
        <w:pStyle w:val="PargrafodaLista"/>
        <w:numPr>
          <w:ilvl w:val="0"/>
          <w:numId w:val="23"/>
        </w:numPr>
        <w:tabs>
          <w:tab w:val="clear" w:pos="567"/>
        </w:tabs>
        <w:suppressAutoHyphens/>
        <w:autoSpaceDE w:val="0"/>
        <w:autoSpaceDN w:val="0"/>
        <w:adjustRightInd w:val="0"/>
        <w:spacing w:line="240" w:lineRule="auto"/>
        <w:jc w:val="both"/>
        <w:textAlignment w:val="center"/>
        <w:rPr>
          <w:color w:val="000000"/>
          <w:sz w:val="20"/>
          <w:lang w:val="pt-BR"/>
        </w:rPr>
      </w:pPr>
      <w:r w:rsidRPr="004404E3">
        <w:rPr>
          <w:b/>
          <w:bCs/>
          <w:color w:val="000000"/>
          <w:sz w:val="20"/>
          <w:lang w:val="pt-BR"/>
        </w:rPr>
        <w:t xml:space="preserve">Não </w:t>
      </w:r>
      <w:r w:rsidRPr="004404E3">
        <w:rPr>
          <w:color w:val="000000"/>
          <w:sz w:val="20"/>
          <w:lang w:val="pt-BR"/>
        </w:rPr>
        <w:t>segure a haste do êmbolo.</w:t>
      </w:r>
    </w:p>
    <w:p w14:paraId="6D1B4E8F" w14:textId="77777777" w:rsidR="00361AA9" w:rsidRPr="004404E3" w:rsidRDefault="00361AA9" w:rsidP="00D50646">
      <w:pPr>
        <w:pStyle w:val="PargrafodaLista"/>
        <w:numPr>
          <w:ilvl w:val="0"/>
          <w:numId w:val="23"/>
        </w:numPr>
        <w:tabs>
          <w:tab w:val="clear" w:pos="567"/>
        </w:tabs>
        <w:suppressAutoHyphens/>
        <w:autoSpaceDE w:val="0"/>
        <w:autoSpaceDN w:val="0"/>
        <w:adjustRightInd w:val="0"/>
        <w:spacing w:line="240" w:lineRule="auto"/>
        <w:jc w:val="both"/>
        <w:textAlignment w:val="center"/>
        <w:rPr>
          <w:color w:val="000000"/>
          <w:sz w:val="20"/>
          <w:lang w:val="pt-BR"/>
        </w:rPr>
      </w:pPr>
      <w:r w:rsidRPr="004404E3">
        <w:rPr>
          <w:b/>
          <w:bCs/>
          <w:color w:val="000000"/>
          <w:sz w:val="20"/>
          <w:lang w:val="pt-BR"/>
        </w:rPr>
        <w:t xml:space="preserve">Não </w:t>
      </w:r>
      <w:r w:rsidRPr="004404E3">
        <w:rPr>
          <w:color w:val="000000"/>
          <w:sz w:val="20"/>
          <w:lang w:val="pt-BR"/>
        </w:rPr>
        <w:t>segure a tampa da agulha.</w:t>
      </w:r>
    </w:p>
    <w:p w14:paraId="4BA1B64A" w14:textId="77777777" w:rsidR="00361AA9" w:rsidRPr="004404E3" w:rsidRDefault="00361AA9" w:rsidP="00D50646">
      <w:pPr>
        <w:pStyle w:val="PargrafodaLista"/>
        <w:numPr>
          <w:ilvl w:val="0"/>
          <w:numId w:val="23"/>
        </w:numPr>
        <w:tabs>
          <w:tab w:val="clear" w:pos="567"/>
        </w:tabs>
        <w:suppressAutoHyphens/>
        <w:autoSpaceDE w:val="0"/>
        <w:autoSpaceDN w:val="0"/>
        <w:adjustRightInd w:val="0"/>
        <w:spacing w:line="240" w:lineRule="auto"/>
        <w:jc w:val="both"/>
        <w:textAlignment w:val="center"/>
        <w:rPr>
          <w:color w:val="000000"/>
          <w:sz w:val="20"/>
          <w:lang w:val="pt-BR"/>
        </w:rPr>
      </w:pPr>
      <w:r w:rsidRPr="004404E3">
        <w:rPr>
          <w:b/>
          <w:bCs/>
          <w:color w:val="000000"/>
          <w:sz w:val="20"/>
          <w:lang w:val="pt-BR"/>
        </w:rPr>
        <w:t>Não</w:t>
      </w:r>
      <w:r w:rsidRPr="004404E3">
        <w:rPr>
          <w:color w:val="000000"/>
          <w:sz w:val="20"/>
          <w:lang w:val="pt-BR"/>
        </w:rPr>
        <w:t xml:space="preserve"> remova a tampa da agulha até que você esteja pronto para aplicar.</w:t>
      </w:r>
    </w:p>
    <w:p w14:paraId="15DB15EB" w14:textId="77777777" w:rsidR="00361AA9" w:rsidRPr="004404E3" w:rsidRDefault="00361AA9" w:rsidP="00D50646">
      <w:pPr>
        <w:pStyle w:val="PargrafodaLista"/>
        <w:numPr>
          <w:ilvl w:val="0"/>
          <w:numId w:val="23"/>
        </w:numPr>
        <w:tabs>
          <w:tab w:val="clear" w:pos="567"/>
        </w:tabs>
        <w:suppressAutoHyphens/>
        <w:autoSpaceDE w:val="0"/>
        <w:autoSpaceDN w:val="0"/>
        <w:adjustRightInd w:val="0"/>
        <w:spacing w:line="240" w:lineRule="auto"/>
        <w:jc w:val="both"/>
        <w:textAlignment w:val="center"/>
        <w:rPr>
          <w:color w:val="000000"/>
          <w:sz w:val="20"/>
          <w:lang w:val="pt-BR"/>
        </w:rPr>
      </w:pPr>
      <w:r w:rsidRPr="004404E3">
        <w:rPr>
          <w:b/>
          <w:bCs/>
          <w:color w:val="000000"/>
          <w:sz w:val="20"/>
          <w:lang w:val="pt-BR"/>
        </w:rPr>
        <w:t xml:space="preserve">Não </w:t>
      </w:r>
      <w:r w:rsidRPr="004404E3">
        <w:rPr>
          <w:color w:val="000000"/>
          <w:sz w:val="20"/>
          <w:lang w:val="pt-BR"/>
        </w:rPr>
        <w:t>remova o suporte para os dedos. Ele é parte da seringa preenchida.</w:t>
      </w:r>
    </w:p>
    <w:p w14:paraId="10E49477" w14:textId="77777777" w:rsidR="00361AA9" w:rsidRPr="004404E3" w:rsidRDefault="00361AA9" w:rsidP="00D50646">
      <w:pPr>
        <w:suppressAutoHyphens/>
        <w:autoSpaceDE w:val="0"/>
        <w:autoSpaceDN w:val="0"/>
        <w:adjustRightInd w:val="0"/>
        <w:jc w:val="both"/>
        <w:textAlignment w:val="center"/>
        <w:rPr>
          <w:rFonts w:ascii="Times New Roman" w:hAnsi="Times New Roman"/>
          <w:color w:val="000000"/>
          <w:sz w:val="20"/>
          <w:szCs w:val="20"/>
          <w:lang w:val="pt-BR"/>
        </w:rPr>
      </w:pPr>
    </w:p>
    <w:p w14:paraId="2C2066A2" w14:textId="6D7EB23F" w:rsidR="00361AA9" w:rsidRPr="004404E3" w:rsidRDefault="00361AA9" w:rsidP="00D50646">
      <w:pPr>
        <w:suppressAutoHyphens/>
        <w:autoSpaceDE w:val="0"/>
        <w:autoSpaceDN w:val="0"/>
        <w:adjustRightInd w:val="0"/>
        <w:jc w:val="both"/>
        <w:textAlignment w:val="center"/>
        <w:rPr>
          <w:rFonts w:ascii="Times New Roman" w:hAnsi="Times New Roman"/>
          <w:color w:val="000000"/>
          <w:sz w:val="20"/>
          <w:szCs w:val="20"/>
          <w:lang w:val="pt-BR"/>
        </w:rPr>
      </w:pPr>
      <w:r w:rsidRPr="004404E3">
        <w:rPr>
          <w:rFonts w:ascii="Times New Roman" w:hAnsi="Times New Roman"/>
          <w:color w:val="000000"/>
          <w:sz w:val="20"/>
          <w:szCs w:val="20"/>
          <w:lang w:val="pt-BR"/>
        </w:rPr>
        <w:t xml:space="preserve">Para uma injeção mais confortável, deixe a seringa preenchida fora do refrigerador, </w:t>
      </w:r>
      <w:r w:rsidRPr="004404E3">
        <w:rPr>
          <w:rFonts w:ascii="Times New Roman" w:hAnsi="Times New Roman"/>
          <w:sz w:val="20"/>
          <w:szCs w:val="20"/>
          <w:lang w:val="pt-BR"/>
        </w:rPr>
        <w:t xml:space="preserve">em uma temperatura de até </w:t>
      </w:r>
      <w:r w:rsidR="00563CC3">
        <w:rPr>
          <w:rFonts w:ascii="Times New Roman" w:hAnsi="Times New Roman"/>
          <w:sz w:val="20"/>
          <w:szCs w:val="20"/>
          <w:lang w:val="pt-BR"/>
        </w:rPr>
        <w:t>30</w:t>
      </w:r>
      <w:r w:rsidRPr="004404E3">
        <w:rPr>
          <w:rFonts w:ascii="Times New Roman" w:hAnsi="Times New Roman"/>
          <w:sz w:val="20"/>
          <w:szCs w:val="20"/>
          <w:lang w:val="pt-BR"/>
        </w:rPr>
        <w:t>°C,</w:t>
      </w:r>
      <w:r w:rsidRPr="004404E3">
        <w:rPr>
          <w:rFonts w:ascii="Times New Roman" w:hAnsi="Times New Roman"/>
          <w:color w:val="000000"/>
          <w:sz w:val="20"/>
          <w:szCs w:val="20"/>
          <w:lang w:val="pt-BR"/>
        </w:rPr>
        <w:t xml:space="preserve"> por </w:t>
      </w:r>
      <w:r w:rsidRPr="004404E3">
        <w:rPr>
          <w:rFonts w:ascii="Times New Roman" w:hAnsi="Times New Roman"/>
          <w:b/>
          <w:bCs/>
          <w:color w:val="000000"/>
          <w:sz w:val="20"/>
          <w:szCs w:val="20"/>
          <w:lang w:val="pt-BR"/>
        </w:rPr>
        <w:t>15 a 30</w:t>
      </w:r>
      <w:r w:rsidR="000B1F63">
        <w:rPr>
          <w:rFonts w:ascii="Times New Roman" w:hAnsi="Times New Roman"/>
          <w:color w:val="000000"/>
          <w:sz w:val="20"/>
          <w:szCs w:val="20"/>
          <w:lang w:val="pt-BR"/>
        </w:rPr>
        <w:t> </w:t>
      </w:r>
      <w:r w:rsidRPr="004404E3">
        <w:rPr>
          <w:rFonts w:ascii="Times New Roman" w:hAnsi="Times New Roman"/>
          <w:color w:val="000000"/>
          <w:sz w:val="20"/>
          <w:szCs w:val="20"/>
          <w:lang w:val="pt-BR"/>
        </w:rPr>
        <w:t>minutos antes da aplicação.</w:t>
      </w:r>
    </w:p>
    <w:p w14:paraId="720E20AD" w14:textId="77777777" w:rsidR="00361AA9" w:rsidRPr="004404E3" w:rsidRDefault="00361AA9" w:rsidP="00D50646">
      <w:pPr>
        <w:suppressAutoHyphens/>
        <w:autoSpaceDE w:val="0"/>
        <w:autoSpaceDN w:val="0"/>
        <w:adjustRightInd w:val="0"/>
        <w:jc w:val="both"/>
        <w:textAlignment w:val="center"/>
        <w:rPr>
          <w:rFonts w:ascii="Times New Roman" w:hAnsi="Times New Roman"/>
          <w:color w:val="000000"/>
          <w:sz w:val="20"/>
          <w:szCs w:val="20"/>
          <w:lang w:val="pt-BR"/>
        </w:rPr>
      </w:pPr>
    </w:p>
    <w:p w14:paraId="23088629" w14:textId="308913E6" w:rsidR="00361AA9" w:rsidRPr="004404E3" w:rsidRDefault="00361AA9" w:rsidP="00D50646">
      <w:pPr>
        <w:pStyle w:val="PargrafodaLista"/>
        <w:numPr>
          <w:ilvl w:val="0"/>
          <w:numId w:val="24"/>
        </w:numPr>
        <w:tabs>
          <w:tab w:val="clear" w:pos="567"/>
        </w:tabs>
        <w:suppressAutoHyphens/>
        <w:autoSpaceDE w:val="0"/>
        <w:autoSpaceDN w:val="0"/>
        <w:adjustRightInd w:val="0"/>
        <w:spacing w:line="240" w:lineRule="auto"/>
        <w:jc w:val="both"/>
        <w:textAlignment w:val="center"/>
        <w:rPr>
          <w:color w:val="000000"/>
          <w:sz w:val="20"/>
          <w:lang w:val="pt-BR"/>
        </w:rPr>
      </w:pPr>
      <w:r w:rsidRPr="004404E3">
        <w:rPr>
          <w:b/>
          <w:bCs/>
          <w:color w:val="000000"/>
          <w:sz w:val="20"/>
          <w:lang w:val="pt-BR"/>
        </w:rPr>
        <w:t xml:space="preserve">Não </w:t>
      </w:r>
      <w:r w:rsidRPr="004404E3">
        <w:rPr>
          <w:color w:val="000000"/>
          <w:sz w:val="20"/>
          <w:lang w:val="pt-BR"/>
        </w:rPr>
        <w:t xml:space="preserve">coloque a seringa preenchida de volta no refrigerador depois que tiver atingido </w:t>
      </w:r>
      <w:r w:rsidRPr="004404E3">
        <w:rPr>
          <w:sz w:val="20"/>
          <w:lang w:val="pt-BR"/>
        </w:rPr>
        <w:t xml:space="preserve">uma temperatura máxima de </w:t>
      </w:r>
      <w:r w:rsidR="00563CC3">
        <w:rPr>
          <w:sz w:val="20"/>
          <w:lang w:val="pt-BR"/>
        </w:rPr>
        <w:t>30</w:t>
      </w:r>
      <w:r w:rsidRPr="004404E3">
        <w:rPr>
          <w:sz w:val="20"/>
          <w:lang w:val="pt-BR"/>
        </w:rPr>
        <w:t>°C</w:t>
      </w:r>
      <w:r w:rsidRPr="004404E3">
        <w:rPr>
          <w:color w:val="000000"/>
          <w:sz w:val="20"/>
          <w:lang w:val="pt-BR"/>
        </w:rPr>
        <w:t>.</w:t>
      </w:r>
    </w:p>
    <w:p w14:paraId="190F895F" w14:textId="77777777" w:rsidR="00361AA9" w:rsidRPr="004404E3" w:rsidRDefault="00361AA9" w:rsidP="00D50646">
      <w:pPr>
        <w:pStyle w:val="PargrafodaLista"/>
        <w:numPr>
          <w:ilvl w:val="0"/>
          <w:numId w:val="24"/>
        </w:numPr>
        <w:tabs>
          <w:tab w:val="clear" w:pos="567"/>
        </w:tabs>
        <w:suppressAutoHyphens/>
        <w:autoSpaceDE w:val="0"/>
        <w:autoSpaceDN w:val="0"/>
        <w:adjustRightInd w:val="0"/>
        <w:spacing w:line="240" w:lineRule="auto"/>
        <w:jc w:val="both"/>
        <w:textAlignment w:val="center"/>
        <w:rPr>
          <w:color w:val="000000"/>
          <w:sz w:val="20"/>
          <w:lang w:val="pt-BR"/>
        </w:rPr>
      </w:pPr>
      <w:r w:rsidRPr="004404E3">
        <w:rPr>
          <w:b/>
          <w:bCs/>
          <w:color w:val="000000"/>
          <w:sz w:val="20"/>
          <w:lang w:val="pt-BR"/>
        </w:rPr>
        <w:t xml:space="preserve">Não </w:t>
      </w:r>
      <w:r w:rsidRPr="004404E3">
        <w:rPr>
          <w:color w:val="000000"/>
          <w:sz w:val="20"/>
          <w:lang w:val="pt-BR"/>
        </w:rPr>
        <w:t>tente aquecer a seringa preenchida usando uma fonte de calor, como água quente ou micro-ondas.</w:t>
      </w:r>
    </w:p>
    <w:p w14:paraId="0415B704" w14:textId="77777777" w:rsidR="00361AA9" w:rsidRPr="004404E3" w:rsidRDefault="00361AA9" w:rsidP="00D50646">
      <w:pPr>
        <w:pStyle w:val="PargrafodaLista"/>
        <w:numPr>
          <w:ilvl w:val="0"/>
          <w:numId w:val="24"/>
        </w:numPr>
        <w:tabs>
          <w:tab w:val="clear" w:pos="567"/>
        </w:tabs>
        <w:suppressAutoHyphens/>
        <w:autoSpaceDE w:val="0"/>
        <w:autoSpaceDN w:val="0"/>
        <w:adjustRightInd w:val="0"/>
        <w:spacing w:line="240" w:lineRule="auto"/>
        <w:jc w:val="both"/>
        <w:textAlignment w:val="center"/>
        <w:rPr>
          <w:color w:val="000000"/>
          <w:sz w:val="20"/>
          <w:lang w:val="pt-BR"/>
        </w:rPr>
      </w:pPr>
      <w:r w:rsidRPr="004404E3">
        <w:rPr>
          <w:b/>
          <w:bCs/>
          <w:color w:val="000000"/>
          <w:sz w:val="20"/>
          <w:lang w:val="pt-BR"/>
        </w:rPr>
        <w:t xml:space="preserve">Não </w:t>
      </w:r>
      <w:r w:rsidRPr="004404E3">
        <w:rPr>
          <w:color w:val="000000"/>
          <w:sz w:val="20"/>
          <w:lang w:val="pt-BR"/>
        </w:rPr>
        <w:t>deixe a seringa preenchida exposta à luz do sol direta.</w:t>
      </w:r>
    </w:p>
    <w:p w14:paraId="501ABC17" w14:textId="77777777" w:rsidR="00361AA9" w:rsidRPr="004404E3" w:rsidRDefault="00361AA9" w:rsidP="00D50646">
      <w:pPr>
        <w:pStyle w:val="PargrafodaLista"/>
        <w:numPr>
          <w:ilvl w:val="0"/>
          <w:numId w:val="24"/>
        </w:numPr>
        <w:tabs>
          <w:tab w:val="clear" w:pos="567"/>
        </w:tabs>
        <w:suppressAutoHyphens/>
        <w:autoSpaceDE w:val="0"/>
        <w:autoSpaceDN w:val="0"/>
        <w:adjustRightInd w:val="0"/>
        <w:spacing w:line="240" w:lineRule="auto"/>
        <w:jc w:val="both"/>
        <w:textAlignment w:val="center"/>
        <w:rPr>
          <w:color w:val="000000"/>
          <w:sz w:val="20"/>
          <w:lang w:val="pt-BR"/>
        </w:rPr>
      </w:pPr>
      <w:r w:rsidRPr="004404E3">
        <w:rPr>
          <w:b/>
          <w:bCs/>
          <w:color w:val="000000"/>
          <w:sz w:val="20"/>
          <w:lang w:val="pt-BR"/>
        </w:rPr>
        <w:t xml:space="preserve">Não </w:t>
      </w:r>
      <w:r w:rsidRPr="004404E3">
        <w:rPr>
          <w:color w:val="000000"/>
          <w:sz w:val="20"/>
          <w:lang w:val="pt-BR"/>
        </w:rPr>
        <w:t>agite a seringa preenchida.</w:t>
      </w:r>
    </w:p>
    <w:p w14:paraId="2CAE9B91" w14:textId="77777777" w:rsidR="00361AA9" w:rsidRPr="004404E3" w:rsidRDefault="00361AA9" w:rsidP="00612F70">
      <w:pPr>
        <w:pStyle w:val="trianglemarkcopy"/>
        <w:widowControl/>
        <w:tabs>
          <w:tab w:val="clear" w:pos="828"/>
        </w:tabs>
        <w:spacing w:before="0" w:line="240" w:lineRule="auto"/>
        <w:ind w:left="0" w:firstLine="0"/>
        <w:jc w:val="both"/>
        <w:rPr>
          <w:rFonts w:ascii="Times New Roman" w:hAnsi="Times New Roman" w:cs="Times New Roman"/>
          <w:lang w:val="pt-BR"/>
        </w:rPr>
      </w:pPr>
    </w:p>
    <w:p w14:paraId="4192E204" w14:textId="77777777" w:rsidR="00361AA9" w:rsidRPr="004404E3" w:rsidRDefault="00361AA9" w:rsidP="00612F70">
      <w:pPr>
        <w:pStyle w:val="trianglemarkcopy"/>
        <w:widowControl/>
        <w:tabs>
          <w:tab w:val="clear" w:pos="828"/>
        </w:tabs>
        <w:spacing w:before="0" w:line="240" w:lineRule="auto"/>
        <w:ind w:left="0" w:firstLine="0"/>
        <w:jc w:val="both"/>
        <w:rPr>
          <w:rStyle w:val="bodybold"/>
          <w:rFonts w:ascii="Times New Roman" w:hAnsi="Times New Roman"/>
          <w:b/>
          <w:bCs/>
          <w:color w:val="auto"/>
          <w:lang w:val="pt-BR"/>
        </w:rPr>
      </w:pPr>
      <w:r w:rsidRPr="004404E3">
        <w:rPr>
          <w:rFonts w:ascii="Times New Roman" w:hAnsi="Times New Roman" w:cs="Times New Roman"/>
          <w:lang w:val="pt-BR"/>
        </w:rPr>
        <w:t xml:space="preserve">Importante: </w:t>
      </w:r>
      <w:r w:rsidRPr="004404E3">
        <w:rPr>
          <w:rFonts w:ascii="Times New Roman" w:hAnsi="Times New Roman" w:cs="Times New Roman"/>
          <w:b w:val="0"/>
          <w:bCs w:val="0"/>
          <w:lang w:val="pt-BR"/>
        </w:rPr>
        <w:t>Sempre segure a seringa preenchida pelo corpo da seringa.</w:t>
      </w:r>
    </w:p>
    <w:p w14:paraId="3AF59336" w14:textId="77777777" w:rsidR="00361AA9" w:rsidRPr="004404E3" w:rsidRDefault="00361AA9" w:rsidP="0029444A">
      <w:pPr>
        <w:suppressAutoHyphens/>
        <w:autoSpaceDE w:val="0"/>
        <w:autoSpaceDN w:val="0"/>
        <w:adjustRightInd w:val="0"/>
        <w:jc w:val="both"/>
        <w:textAlignment w:val="center"/>
        <w:rPr>
          <w:rFonts w:ascii="Times New Roman" w:hAnsi="Times New Roman"/>
          <w:color w:val="000000"/>
          <w:sz w:val="20"/>
          <w:szCs w:val="20"/>
          <w:lang w:val="pt-BR"/>
        </w:rPr>
      </w:pPr>
    </w:p>
    <w:p w14:paraId="7A1D5DB3" w14:textId="77777777" w:rsidR="007E6B28" w:rsidRPr="004404E3" w:rsidRDefault="00AF0CC8" w:rsidP="0096201B">
      <w:pPr>
        <w:pStyle w:val="BasicParagraph"/>
        <w:keepNext/>
        <w:widowControl/>
        <w:suppressAutoHyphens/>
        <w:spacing w:before="60" w:line="240" w:lineRule="auto"/>
        <w:jc w:val="both"/>
        <w:rPr>
          <w:rFonts w:ascii="Times New Roman" w:hAnsi="Times New Roman" w:cs="Times New Roman"/>
          <w:b/>
          <w:bCs/>
          <w:sz w:val="20"/>
          <w:szCs w:val="20"/>
          <w:lang w:val="pt-BR"/>
        </w:rPr>
      </w:pPr>
      <w:r w:rsidRPr="004404E3">
        <w:rPr>
          <w:rStyle w:val="bodybold"/>
          <w:rFonts w:ascii="Times New Roman" w:hAnsi="Times New Roman"/>
          <w:color w:val="auto"/>
          <w:sz w:val="20"/>
          <w:szCs w:val="20"/>
          <w:lang w:val="pt-BR"/>
        </w:rPr>
        <w:lastRenderedPageBreak/>
        <w:t>B</w:t>
      </w:r>
      <w:r w:rsidR="007E6B28" w:rsidRPr="004404E3">
        <w:rPr>
          <w:rFonts w:ascii="Times New Roman" w:hAnsi="Times New Roman" w:cs="Times New Roman"/>
          <w:color w:val="auto"/>
          <w:sz w:val="20"/>
          <w:szCs w:val="20"/>
          <w:lang w:val="pt-BR"/>
        </w:rPr>
        <w:t xml:space="preserve">  </w:t>
      </w:r>
      <w:r w:rsidR="007B0D46" w:rsidRPr="004404E3">
        <w:rPr>
          <w:rFonts w:ascii="Times New Roman" w:hAnsi="Times New Roman" w:cs="Times New Roman"/>
          <w:bCs/>
          <w:sz w:val="20"/>
          <w:szCs w:val="20"/>
          <w:lang w:val="pt-BR"/>
        </w:rPr>
        <w:t>Inspecione a seringa preenchid</w:t>
      </w:r>
      <w:r w:rsidR="00361AA9" w:rsidRPr="004404E3">
        <w:rPr>
          <w:rFonts w:ascii="Times New Roman" w:hAnsi="Times New Roman" w:cs="Times New Roman"/>
          <w:bCs/>
          <w:sz w:val="20"/>
          <w:szCs w:val="20"/>
          <w:lang w:val="pt-BR"/>
        </w:rPr>
        <w:t>a de</w:t>
      </w:r>
      <w:r w:rsidR="000429B9" w:rsidRPr="004404E3">
        <w:rPr>
          <w:rFonts w:ascii="Times New Roman" w:hAnsi="Times New Roman" w:cs="Times New Roman"/>
          <w:bCs/>
          <w:sz w:val="20"/>
          <w:szCs w:val="20"/>
          <w:lang w:val="pt-BR"/>
        </w:rPr>
        <w:t xml:space="preserve"> </w:t>
      </w:r>
      <w:r w:rsidR="007C37B7" w:rsidRPr="004404E3">
        <w:rPr>
          <w:rFonts w:ascii="Times New Roman" w:hAnsi="Times New Roman" w:cs="Times New Roman"/>
          <w:bCs/>
          <w:sz w:val="20"/>
          <w:szCs w:val="20"/>
          <w:lang w:val="pt-BR"/>
        </w:rPr>
        <w:t>AMGEVITA</w:t>
      </w:r>
      <w:r w:rsidR="00756371" w:rsidRPr="004404E3">
        <w:rPr>
          <w:rFonts w:ascii="Times New Roman" w:hAnsi="Times New Roman" w:cs="Times New Roman"/>
          <w:bCs/>
          <w:sz w:val="20"/>
          <w:szCs w:val="20"/>
          <w:lang w:val="pt-BR"/>
        </w:rPr>
        <w:t>.</w:t>
      </w:r>
    </w:p>
    <w:p w14:paraId="53A0891F" w14:textId="77777777" w:rsidR="00166D30" w:rsidRPr="004404E3" w:rsidRDefault="00166D30" w:rsidP="0096201B">
      <w:pPr>
        <w:pStyle w:val="BasicParagraph"/>
        <w:keepNext/>
        <w:widowControl/>
        <w:suppressAutoHyphens/>
        <w:spacing w:line="240" w:lineRule="auto"/>
        <w:jc w:val="both"/>
        <w:rPr>
          <w:rFonts w:ascii="Times New Roman" w:hAnsi="Times New Roman" w:cs="Times New Roman"/>
          <w:bCs/>
          <w:sz w:val="20"/>
          <w:szCs w:val="20"/>
          <w:lang w:val="pt-BR"/>
        </w:rPr>
      </w:pPr>
    </w:p>
    <w:p w14:paraId="50B95615" w14:textId="77777777" w:rsidR="00166D30" w:rsidRPr="004404E3" w:rsidRDefault="00166D30" w:rsidP="007C5E14">
      <w:pPr>
        <w:pStyle w:val="BasicParagraph"/>
        <w:keepNext/>
        <w:widowControl/>
        <w:suppressAutoHyphens/>
        <w:spacing w:line="240" w:lineRule="auto"/>
        <w:rPr>
          <w:rFonts w:ascii="Times New Roman" w:hAnsi="Times New Roman" w:cs="Times New Roman"/>
          <w:bCs/>
          <w:sz w:val="20"/>
          <w:szCs w:val="20"/>
          <w:lang w:val="pt-BR"/>
        </w:rPr>
      </w:pPr>
      <w:r w:rsidRPr="004404E3">
        <w:rPr>
          <w:rFonts w:ascii="Times New Roman" w:hAnsi="Times New Roman" w:cs="Times New Roman"/>
          <w:bCs/>
          <w:sz w:val="20"/>
          <w:szCs w:val="20"/>
          <w:lang w:val="pt-BR"/>
        </w:rPr>
        <w:t xml:space="preserve">     </w:t>
      </w:r>
      <w:r w:rsidR="009344DF" w:rsidRPr="004404E3">
        <w:rPr>
          <w:rFonts w:ascii="Times New Roman" w:hAnsi="Times New Roman" w:cs="Times New Roman"/>
          <w:bCs/>
          <w:sz w:val="20"/>
          <w:szCs w:val="20"/>
          <w:lang w:val="pt-BR"/>
        </w:rPr>
        <w:t xml:space="preserve">                                   </w:t>
      </w:r>
      <w:r w:rsidRPr="004404E3">
        <w:rPr>
          <w:rFonts w:ascii="Times New Roman" w:hAnsi="Times New Roman" w:cs="Times New Roman"/>
          <w:bCs/>
          <w:sz w:val="20"/>
          <w:szCs w:val="20"/>
          <w:lang w:val="pt-BR"/>
        </w:rPr>
        <w:t xml:space="preserve"> </w:t>
      </w:r>
      <w:r w:rsidR="009344DF" w:rsidRPr="004404E3">
        <w:rPr>
          <w:rFonts w:ascii="Times New Roman" w:hAnsi="Times New Roman" w:cs="Times New Roman"/>
          <w:bCs/>
          <w:sz w:val="20"/>
          <w:szCs w:val="20"/>
          <w:lang w:val="pt-BR"/>
        </w:rPr>
        <w:t xml:space="preserve">       </w:t>
      </w:r>
      <w:r w:rsidR="00061C99" w:rsidRPr="004404E3">
        <w:rPr>
          <w:rFonts w:ascii="Times New Roman" w:hAnsi="Times New Roman" w:cs="Times New Roman"/>
          <w:bCs/>
          <w:sz w:val="20"/>
          <w:szCs w:val="20"/>
          <w:lang w:val="pt-BR"/>
        </w:rPr>
        <w:tab/>
      </w:r>
      <w:r w:rsidR="00061C99" w:rsidRPr="004404E3">
        <w:rPr>
          <w:rFonts w:ascii="Times New Roman" w:hAnsi="Times New Roman" w:cs="Times New Roman"/>
          <w:bCs/>
          <w:sz w:val="20"/>
          <w:szCs w:val="20"/>
          <w:lang w:val="pt-BR"/>
        </w:rPr>
        <w:tab/>
        <w:t xml:space="preserve">           </w:t>
      </w:r>
      <w:r w:rsidR="00361AA9" w:rsidRPr="004404E3">
        <w:rPr>
          <w:rFonts w:ascii="Times New Roman" w:hAnsi="Times New Roman" w:cs="Times New Roman"/>
          <w:bCs/>
          <w:sz w:val="20"/>
          <w:szCs w:val="20"/>
          <w:lang w:val="pt-BR"/>
        </w:rPr>
        <w:t xml:space="preserve">  Rótulo e </w:t>
      </w:r>
      <w:r w:rsidRPr="004404E3">
        <w:rPr>
          <w:rFonts w:ascii="Times New Roman" w:hAnsi="Times New Roman" w:cs="Times New Roman"/>
          <w:bCs/>
          <w:sz w:val="20"/>
          <w:szCs w:val="20"/>
          <w:lang w:val="pt-BR"/>
        </w:rPr>
        <w:t xml:space="preserve">   </w:t>
      </w:r>
      <w:r w:rsidR="00144025" w:rsidRPr="004404E3">
        <w:rPr>
          <w:rFonts w:ascii="Times New Roman" w:hAnsi="Times New Roman" w:cs="Times New Roman"/>
          <w:bCs/>
          <w:sz w:val="20"/>
          <w:szCs w:val="20"/>
          <w:lang w:val="pt-BR"/>
        </w:rPr>
        <w:t xml:space="preserve">       </w:t>
      </w:r>
      <w:r w:rsidRPr="004404E3">
        <w:rPr>
          <w:rFonts w:ascii="Times New Roman" w:hAnsi="Times New Roman" w:cs="Times New Roman"/>
          <w:bCs/>
          <w:sz w:val="20"/>
          <w:szCs w:val="20"/>
          <w:lang w:val="pt-BR"/>
        </w:rPr>
        <w:t xml:space="preserve">    </w:t>
      </w:r>
    </w:p>
    <w:p w14:paraId="71284C14" w14:textId="77777777" w:rsidR="00166D30" w:rsidRPr="004404E3" w:rsidRDefault="00166D30" w:rsidP="007C5E14">
      <w:pPr>
        <w:pStyle w:val="BasicParagraph"/>
        <w:keepNext/>
        <w:widowControl/>
        <w:suppressAutoHyphens/>
        <w:spacing w:line="240" w:lineRule="auto"/>
        <w:rPr>
          <w:rFonts w:ascii="Times New Roman" w:hAnsi="Times New Roman" w:cs="Times New Roman"/>
          <w:bCs/>
          <w:sz w:val="20"/>
          <w:szCs w:val="20"/>
          <w:lang w:val="pt-BR"/>
        </w:rPr>
      </w:pPr>
      <w:r w:rsidRPr="004404E3">
        <w:rPr>
          <w:rFonts w:ascii="Times New Roman" w:hAnsi="Times New Roman" w:cs="Times New Roman"/>
          <w:bCs/>
          <w:sz w:val="20"/>
          <w:szCs w:val="20"/>
          <w:lang w:val="pt-BR"/>
        </w:rPr>
        <w:t xml:space="preserve">      </w:t>
      </w:r>
      <w:r w:rsidR="009344DF" w:rsidRPr="004404E3">
        <w:rPr>
          <w:rFonts w:ascii="Times New Roman" w:hAnsi="Times New Roman" w:cs="Times New Roman"/>
          <w:bCs/>
          <w:sz w:val="20"/>
          <w:szCs w:val="20"/>
          <w:lang w:val="pt-BR"/>
        </w:rPr>
        <w:t xml:space="preserve">                  </w:t>
      </w:r>
      <w:r w:rsidR="00061C99" w:rsidRPr="004404E3">
        <w:rPr>
          <w:rFonts w:ascii="Times New Roman" w:hAnsi="Times New Roman" w:cs="Times New Roman"/>
          <w:bCs/>
          <w:sz w:val="20"/>
          <w:szCs w:val="20"/>
          <w:lang w:val="pt-BR"/>
        </w:rPr>
        <w:tab/>
      </w:r>
      <w:r w:rsidR="00061C99" w:rsidRPr="004404E3">
        <w:rPr>
          <w:rFonts w:ascii="Times New Roman" w:hAnsi="Times New Roman" w:cs="Times New Roman"/>
          <w:bCs/>
          <w:sz w:val="20"/>
          <w:szCs w:val="20"/>
          <w:lang w:val="pt-BR"/>
        </w:rPr>
        <w:tab/>
        <w:t xml:space="preserve">     </w:t>
      </w:r>
      <w:r w:rsidR="009344DF" w:rsidRPr="004404E3">
        <w:rPr>
          <w:rFonts w:ascii="Times New Roman" w:hAnsi="Times New Roman" w:cs="Times New Roman"/>
          <w:bCs/>
          <w:sz w:val="20"/>
          <w:szCs w:val="20"/>
          <w:lang w:val="pt-BR"/>
        </w:rPr>
        <w:t xml:space="preserve"> </w:t>
      </w:r>
      <w:r w:rsidR="00361AA9" w:rsidRPr="004404E3">
        <w:rPr>
          <w:rFonts w:ascii="Times New Roman" w:hAnsi="Times New Roman" w:cs="Times New Roman"/>
          <w:bCs/>
          <w:sz w:val="20"/>
          <w:szCs w:val="20"/>
          <w:lang w:val="pt-BR"/>
        </w:rPr>
        <w:t>Corpo da seringa</w:t>
      </w:r>
      <w:r w:rsidR="009344DF" w:rsidRPr="004404E3">
        <w:rPr>
          <w:rFonts w:ascii="Times New Roman" w:hAnsi="Times New Roman" w:cs="Times New Roman"/>
          <w:bCs/>
          <w:sz w:val="20"/>
          <w:szCs w:val="20"/>
          <w:lang w:val="pt-BR"/>
        </w:rPr>
        <w:t xml:space="preserve">  </w:t>
      </w:r>
      <w:r w:rsidR="00361AA9" w:rsidRPr="004404E3">
        <w:rPr>
          <w:rFonts w:ascii="Times New Roman" w:hAnsi="Times New Roman" w:cs="Times New Roman"/>
          <w:bCs/>
          <w:sz w:val="20"/>
          <w:szCs w:val="20"/>
          <w:lang w:val="pt-BR"/>
        </w:rPr>
        <w:t xml:space="preserve">      prazo de validade</w:t>
      </w:r>
      <w:r w:rsidR="00144025" w:rsidRPr="004404E3">
        <w:rPr>
          <w:rFonts w:ascii="Times New Roman" w:hAnsi="Times New Roman" w:cs="Times New Roman"/>
          <w:bCs/>
          <w:sz w:val="20"/>
          <w:szCs w:val="20"/>
          <w:lang w:val="pt-BR"/>
        </w:rPr>
        <w:t xml:space="preserve">  </w:t>
      </w:r>
      <w:r w:rsidRPr="004404E3">
        <w:rPr>
          <w:rFonts w:ascii="Times New Roman" w:hAnsi="Times New Roman" w:cs="Times New Roman"/>
          <w:bCs/>
          <w:sz w:val="20"/>
          <w:szCs w:val="20"/>
          <w:lang w:val="pt-BR"/>
        </w:rPr>
        <w:t xml:space="preserve"> </w:t>
      </w:r>
      <w:r w:rsidR="00361AA9" w:rsidRPr="004404E3">
        <w:rPr>
          <w:rFonts w:ascii="Times New Roman" w:hAnsi="Times New Roman" w:cs="Times New Roman"/>
          <w:bCs/>
          <w:sz w:val="20"/>
          <w:szCs w:val="20"/>
          <w:lang w:val="pt-BR"/>
        </w:rPr>
        <w:t xml:space="preserve"> Haste do êmbolo</w:t>
      </w:r>
    </w:p>
    <w:p w14:paraId="31FB7D0C" w14:textId="20869124" w:rsidR="009344DF" w:rsidRPr="004404E3" w:rsidRDefault="00851F43" w:rsidP="00544524">
      <w:pPr>
        <w:pStyle w:val="BasicParagraph"/>
        <w:keepNext/>
        <w:widowControl/>
        <w:suppressAutoHyphens/>
        <w:spacing w:line="240" w:lineRule="auto"/>
        <w:rPr>
          <w:rFonts w:ascii="Times New Roman" w:hAnsi="Times New Roman" w:cs="Times New Roman"/>
          <w:bCs/>
          <w:sz w:val="20"/>
          <w:szCs w:val="20"/>
          <w:lang w:val="pt-BR"/>
        </w:rPr>
      </w:pPr>
      <w:r>
        <w:rPr>
          <w:noProof/>
        </w:rPr>
        <w:drawing>
          <wp:inline distT="0" distB="0" distL="0" distR="0" wp14:anchorId="657ADDFB" wp14:editId="35A2C019">
            <wp:extent cx="4845132" cy="1739410"/>
            <wp:effectExtent l="0" t="0" r="0" b="0"/>
            <wp:docPr id="21" name="Picture 21" descr="ILL0328 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32" t="25472" r="2284" b="14041"/>
                    <a:stretch/>
                  </pic:blipFill>
                  <pic:spPr bwMode="auto">
                    <a:xfrm>
                      <a:off x="0" y="0"/>
                      <a:ext cx="4852503" cy="1742056"/>
                    </a:xfrm>
                    <a:prstGeom prst="rect">
                      <a:avLst/>
                    </a:prstGeom>
                    <a:ln>
                      <a:noFill/>
                    </a:ln>
                    <a:extLst>
                      <a:ext uri="{53640926-AAD7-44D8-BBD7-CCE9431645EC}">
                        <a14:shadowObscured xmlns:a14="http://schemas.microsoft.com/office/drawing/2010/main"/>
                      </a:ext>
                    </a:extLst>
                  </pic:spPr>
                </pic:pic>
              </a:graphicData>
            </a:graphic>
          </wp:inline>
        </w:drawing>
      </w:r>
      <w:r w:rsidR="001736EE" w:rsidRPr="004404E3">
        <w:rPr>
          <w:rFonts w:ascii="Times New Roman" w:hAnsi="Times New Roman" w:cs="Times New Roman"/>
          <w:bCs/>
          <w:sz w:val="20"/>
          <w:szCs w:val="20"/>
          <w:lang w:val="pt-BR"/>
        </w:rPr>
        <w:t xml:space="preserve"> </w:t>
      </w:r>
    </w:p>
    <w:p w14:paraId="17F910D9" w14:textId="77777777" w:rsidR="00166D30" w:rsidRPr="004404E3" w:rsidRDefault="00361AA9" w:rsidP="00544524">
      <w:pPr>
        <w:pStyle w:val="BasicParagraph"/>
        <w:keepNext/>
        <w:widowControl/>
        <w:suppressAutoHyphens/>
        <w:spacing w:line="240" w:lineRule="auto"/>
        <w:jc w:val="both"/>
        <w:rPr>
          <w:rFonts w:ascii="Times New Roman" w:hAnsi="Times New Roman" w:cs="Times New Roman"/>
          <w:bCs/>
          <w:sz w:val="20"/>
          <w:szCs w:val="20"/>
          <w:lang w:val="pt-BR"/>
        </w:rPr>
      </w:pPr>
      <w:r w:rsidRPr="004404E3">
        <w:rPr>
          <w:rFonts w:ascii="Times New Roman" w:hAnsi="Times New Roman" w:cs="Times New Roman"/>
          <w:bCs/>
          <w:sz w:val="20"/>
          <w:szCs w:val="20"/>
          <w:lang w:val="pt-BR"/>
        </w:rPr>
        <w:t>Agulha</w:t>
      </w:r>
      <w:r w:rsidR="00166D30" w:rsidRPr="004404E3">
        <w:rPr>
          <w:rFonts w:ascii="Times New Roman" w:hAnsi="Times New Roman" w:cs="Times New Roman"/>
          <w:bCs/>
          <w:sz w:val="20"/>
          <w:szCs w:val="20"/>
          <w:lang w:val="pt-BR"/>
        </w:rPr>
        <w:t xml:space="preserve">         </w:t>
      </w:r>
      <w:r w:rsidR="00144025" w:rsidRPr="004404E3">
        <w:rPr>
          <w:rFonts w:ascii="Times New Roman" w:hAnsi="Times New Roman" w:cs="Times New Roman"/>
          <w:bCs/>
          <w:sz w:val="20"/>
          <w:szCs w:val="20"/>
          <w:lang w:val="pt-BR"/>
        </w:rPr>
        <w:t xml:space="preserve"> </w:t>
      </w:r>
      <w:r w:rsidR="00704415" w:rsidRPr="004404E3">
        <w:rPr>
          <w:rFonts w:ascii="Times New Roman" w:hAnsi="Times New Roman" w:cs="Times New Roman"/>
          <w:bCs/>
          <w:sz w:val="20"/>
          <w:szCs w:val="20"/>
          <w:lang w:val="pt-BR"/>
        </w:rPr>
        <w:t xml:space="preserve">                       </w:t>
      </w:r>
      <w:r w:rsidR="009344DF" w:rsidRPr="004404E3">
        <w:rPr>
          <w:rFonts w:ascii="Times New Roman" w:hAnsi="Times New Roman" w:cs="Times New Roman"/>
          <w:bCs/>
          <w:sz w:val="20"/>
          <w:szCs w:val="20"/>
          <w:lang w:val="pt-BR"/>
        </w:rPr>
        <w:t xml:space="preserve"> </w:t>
      </w:r>
      <w:r w:rsidR="00144025" w:rsidRPr="004404E3">
        <w:rPr>
          <w:rFonts w:ascii="Times New Roman" w:hAnsi="Times New Roman" w:cs="Times New Roman"/>
          <w:bCs/>
          <w:sz w:val="20"/>
          <w:szCs w:val="20"/>
          <w:lang w:val="pt-BR"/>
        </w:rPr>
        <w:t xml:space="preserve"> </w:t>
      </w:r>
      <w:r w:rsidRPr="004404E3">
        <w:rPr>
          <w:rFonts w:ascii="Times New Roman" w:hAnsi="Times New Roman" w:cs="Times New Roman"/>
          <w:bCs/>
          <w:sz w:val="20"/>
          <w:szCs w:val="20"/>
          <w:lang w:val="pt-BR"/>
        </w:rPr>
        <w:t>Medicamento</w:t>
      </w:r>
      <w:r w:rsidR="00166D30" w:rsidRPr="004404E3">
        <w:rPr>
          <w:rFonts w:ascii="Times New Roman" w:hAnsi="Times New Roman" w:cs="Times New Roman"/>
          <w:bCs/>
          <w:sz w:val="20"/>
          <w:szCs w:val="20"/>
          <w:lang w:val="pt-BR"/>
        </w:rPr>
        <w:t xml:space="preserve">                          </w:t>
      </w:r>
      <w:r w:rsidR="001D64CD">
        <w:rPr>
          <w:rFonts w:ascii="Times New Roman" w:hAnsi="Times New Roman" w:cs="Times New Roman"/>
          <w:bCs/>
          <w:sz w:val="20"/>
          <w:szCs w:val="20"/>
          <w:lang w:val="pt-BR"/>
        </w:rPr>
        <w:t xml:space="preserve">        </w:t>
      </w:r>
      <w:r w:rsidR="00166D30" w:rsidRPr="004404E3">
        <w:rPr>
          <w:rFonts w:ascii="Times New Roman" w:hAnsi="Times New Roman" w:cs="Times New Roman"/>
          <w:bCs/>
          <w:sz w:val="20"/>
          <w:szCs w:val="20"/>
          <w:lang w:val="pt-BR"/>
        </w:rPr>
        <w:t xml:space="preserve"> </w:t>
      </w:r>
      <w:r w:rsidRPr="004404E3">
        <w:rPr>
          <w:rFonts w:ascii="Times New Roman" w:hAnsi="Times New Roman" w:cs="Times New Roman"/>
          <w:bCs/>
          <w:sz w:val="20"/>
          <w:szCs w:val="20"/>
          <w:lang w:val="pt-BR"/>
        </w:rPr>
        <w:t xml:space="preserve">  Suporte para os dedos</w:t>
      </w:r>
      <w:r w:rsidR="00166D30" w:rsidRPr="004404E3">
        <w:rPr>
          <w:rFonts w:ascii="Times New Roman" w:hAnsi="Times New Roman" w:cs="Times New Roman"/>
          <w:bCs/>
          <w:sz w:val="20"/>
          <w:szCs w:val="20"/>
          <w:lang w:val="pt-BR"/>
        </w:rPr>
        <w:t xml:space="preserve">   </w:t>
      </w:r>
    </w:p>
    <w:p w14:paraId="4908265B" w14:textId="77777777" w:rsidR="00166D30" w:rsidRPr="004404E3" w:rsidRDefault="00361AA9" w:rsidP="00544524">
      <w:pPr>
        <w:pStyle w:val="BasicParagraph"/>
        <w:keepNext/>
        <w:widowControl/>
        <w:suppressAutoHyphens/>
        <w:spacing w:line="240" w:lineRule="auto"/>
        <w:rPr>
          <w:rFonts w:ascii="Times New Roman" w:hAnsi="Times New Roman" w:cs="Times New Roman"/>
          <w:bCs/>
          <w:sz w:val="20"/>
          <w:szCs w:val="20"/>
          <w:lang w:val="pt-BR"/>
        </w:rPr>
      </w:pPr>
      <w:r w:rsidRPr="004404E3">
        <w:rPr>
          <w:rFonts w:ascii="Times New Roman" w:hAnsi="Times New Roman" w:cs="Times New Roman"/>
          <w:bCs/>
          <w:sz w:val="20"/>
          <w:szCs w:val="20"/>
          <w:lang w:val="pt-BR"/>
        </w:rPr>
        <w:t>com tampa</w:t>
      </w:r>
    </w:p>
    <w:p w14:paraId="58B43C83" w14:textId="77777777" w:rsidR="00166D30" w:rsidRPr="004404E3" w:rsidRDefault="00166D30" w:rsidP="00737B7D">
      <w:pPr>
        <w:pStyle w:val="BasicParagraph"/>
        <w:keepNext/>
        <w:widowControl/>
        <w:suppressAutoHyphens/>
        <w:spacing w:line="240" w:lineRule="auto"/>
        <w:jc w:val="both"/>
        <w:rPr>
          <w:rFonts w:ascii="Times New Roman" w:hAnsi="Times New Roman" w:cs="Times New Roman"/>
          <w:bCs/>
          <w:sz w:val="20"/>
          <w:szCs w:val="20"/>
          <w:lang w:val="pt-BR"/>
        </w:rPr>
      </w:pPr>
    </w:p>
    <w:p w14:paraId="1582440F" w14:textId="77777777" w:rsidR="00361AA9" w:rsidRPr="004404E3" w:rsidRDefault="00361AA9" w:rsidP="00612F70">
      <w:pPr>
        <w:pStyle w:val="BasicParagraph"/>
        <w:widowControl/>
        <w:suppressAutoHyphens/>
        <w:spacing w:line="240" w:lineRule="auto"/>
        <w:jc w:val="both"/>
        <w:rPr>
          <w:rFonts w:ascii="Times New Roman" w:hAnsi="Times New Roman" w:cs="Times New Roman"/>
          <w:b/>
          <w:bCs/>
          <w:spacing w:val="-2"/>
          <w:sz w:val="20"/>
          <w:szCs w:val="20"/>
          <w:lang w:val="pt-BR"/>
        </w:rPr>
      </w:pPr>
      <w:r w:rsidRPr="004404E3">
        <w:rPr>
          <w:rFonts w:ascii="Times New Roman" w:hAnsi="Times New Roman" w:cs="Times New Roman"/>
          <w:b/>
          <w:bCs/>
          <w:sz w:val="20"/>
          <w:szCs w:val="20"/>
          <w:lang w:val="pt-BR"/>
        </w:rPr>
        <w:t>Sempre segure a seringa preenchida pelo corpo da seringa.</w:t>
      </w:r>
    </w:p>
    <w:p w14:paraId="4179BE74" w14:textId="77777777" w:rsidR="00361AA9" w:rsidRPr="004404E3" w:rsidRDefault="00361AA9" w:rsidP="00737B7D">
      <w:pPr>
        <w:suppressAutoHyphens/>
        <w:autoSpaceDE w:val="0"/>
        <w:autoSpaceDN w:val="0"/>
        <w:adjustRightInd w:val="0"/>
        <w:jc w:val="both"/>
        <w:textAlignment w:val="center"/>
        <w:rPr>
          <w:rFonts w:ascii="Times New Roman" w:hAnsi="Times New Roman"/>
          <w:b/>
          <w:bCs/>
          <w:color w:val="000000"/>
          <w:spacing w:val="-2"/>
          <w:sz w:val="20"/>
          <w:szCs w:val="20"/>
          <w:lang w:val="pt-BR"/>
        </w:rPr>
      </w:pPr>
    </w:p>
    <w:p w14:paraId="768C3B28" w14:textId="77777777" w:rsidR="00361AA9" w:rsidRPr="004404E3" w:rsidRDefault="00361AA9" w:rsidP="00737B7D">
      <w:pPr>
        <w:suppressAutoHyphens/>
        <w:autoSpaceDE w:val="0"/>
        <w:autoSpaceDN w:val="0"/>
        <w:adjustRightInd w:val="0"/>
        <w:jc w:val="both"/>
        <w:textAlignment w:val="center"/>
        <w:rPr>
          <w:rFonts w:ascii="Times New Roman" w:hAnsi="Times New Roman"/>
          <w:b/>
          <w:bCs/>
          <w:color w:val="000000"/>
          <w:sz w:val="20"/>
          <w:szCs w:val="20"/>
          <w:lang w:val="pt-BR"/>
        </w:rPr>
      </w:pPr>
      <w:r w:rsidRPr="004404E3">
        <w:rPr>
          <w:rFonts w:ascii="Times New Roman" w:hAnsi="Times New Roman"/>
          <w:b/>
          <w:bCs/>
          <w:color w:val="000000"/>
          <w:sz w:val="20"/>
          <w:szCs w:val="20"/>
          <w:lang w:val="pt-BR"/>
        </w:rPr>
        <w:t>Assegure-se que o medicamento na seringa preenchida seja transparente</w:t>
      </w:r>
      <w:r w:rsidR="007B0D46" w:rsidRPr="004404E3">
        <w:rPr>
          <w:rFonts w:ascii="Times New Roman" w:hAnsi="Times New Roman"/>
          <w:b/>
          <w:bCs/>
          <w:color w:val="000000"/>
          <w:sz w:val="20"/>
          <w:szCs w:val="20"/>
          <w:lang w:val="pt-BR"/>
        </w:rPr>
        <w:t xml:space="preserve"> e incolor</w:t>
      </w:r>
      <w:r w:rsidRPr="004404E3">
        <w:rPr>
          <w:rFonts w:ascii="Times New Roman" w:hAnsi="Times New Roman"/>
          <w:b/>
          <w:bCs/>
          <w:color w:val="000000"/>
          <w:sz w:val="20"/>
          <w:szCs w:val="20"/>
          <w:lang w:val="pt-BR"/>
        </w:rPr>
        <w:t xml:space="preserve"> ou ligeiramente amarelo.</w:t>
      </w:r>
    </w:p>
    <w:p w14:paraId="7CC6779F" w14:textId="77777777" w:rsidR="00361AA9" w:rsidRPr="004404E3" w:rsidRDefault="00361AA9" w:rsidP="00D44A57">
      <w:pPr>
        <w:pStyle w:val="PargrafodaLista"/>
        <w:numPr>
          <w:ilvl w:val="0"/>
          <w:numId w:val="25"/>
        </w:numPr>
        <w:tabs>
          <w:tab w:val="clear" w:pos="567"/>
        </w:tabs>
        <w:suppressAutoHyphens/>
        <w:autoSpaceDE w:val="0"/>
        <w:autoSpaceDN w:val="0"/>
        <w:adjustRightInd w:val="0"/>
        <w:spacing w:before="60" w:line="240" w:lineRule="auto"/>
        <w:jc w:val="both"/>
        <w:textAlignment w:val="center"/>
        <w:rPr>
          <w:color w:val="000000"/>
          <w:sz w:val="20"/>
          <w:lang w:val="pt-BR"/>
        </w:rPr>
      </w:pPr>
      <w:r w:rsidRPr="004404E3">
        <w:rPr>
          <w:b/>
          <w:bCs/>
          <w:color w:val="000000"/>
          <w:sz w:val="20"/>
          <w:lang w:val="pt-BR"/>
        </w:rPr>
        <w:t xml:space="preserve">Não </w:t>
      </w:r>
      <w:r w:rsidRPr="004404E3">
        <w:rPr>
          <w:color w:val="000000"/>
          <w:sz w:val="20"/>
          <w:lang w:val="pt-BR"/>
        </w:rPr>
        <w:t>use a seringa preenchida se:</w:t>
      </w:r>
    </w:p>
    <w:p w14:paraId="64E805F9" w14:textId="77777777" w:rsidR="00361AA9" w:rsidRPr="004404E3" w:rsidRDefault="00361AA9" w:rsidP="00361AA9">
      <w:pPr>
        <w:pStyle w:val="PargrafodaLista"/>
        <w:numPr>
          <w:ilvl w:val="0"/>
          <w:numId w:val="15"/>
        </w:numPr>
        <w:tabs>
          <w:tab w:val="clear" w:pos="567"/>
        </w:tabs>
        <w:suppressAutoHyphens/>
        <w:autoSpaceDE w:val="0"/>
        <w:autoSpaceDN w:val="0"/>
        <w:adjustRightInd w:val="0"/>
        <w:spacing w:before="60" w:line="240" w:lineRule="auto"/>
        <w:ind w:left="792"/>
        <w:jc w:val="both"/>
        <w:textAlignment w:val="center"/>
        <w:rPr>
          <w:color w:val="000000"/>
          <w:sz w:val="20"/>
          <w:lang w:val="pt-BR"/>
        </w:rPr>
      </w:pPr>
      <w:r w:rsidRPr="004404E3">
        <w:rPr>
          <w:color w:val="000000"/>
          <w:sz w:val="20"/>
          <w:lang w:val="pt-BR"/>
        </w:rPr>
        <w:t>O medicamento estiver turvo ou descolorido ou contenha flocos, ou partículas.</w:t>
      </w:r>
    </w:p>
    <w:p w14:paraId="3439FAFF" w14:textId="77777777" w:rsidR="00361AA9" w:rsidRPr="004404E3" w:rsidRDefault="00361AA9" w:rsidP="00361AA9">
      <w:pPr>
        <w:pStyle w:val="PargrafodaLista"/>
        <w:numPr>
          <w:ilvl w:val="0"/>
          <w:numId w:val="15"/>
        </w:numPr>
        <w:tabs>
          <w:tab w:val="clear" w:pos="567"/>
        </w:tabs>
        <w:suppressAutoHyphens/>
        <w:autoSpaceDE w:val="0"/>
        <w:autoSpaceDN w:val="0"/>
        <w:adjustRightInd w:val="0"/>
        <w:spacing w:before="60" w:line="240" w:lineRule="auto"/>
        <w:ind w:left="792"/>
        <w:jc w:val="both"/>
        <w:textAlignment w:val="center"/>
        <w:rPr>
          <w:color w:val="000000"/>
          <w:sz w:val="20"/>
          <w:lang w:val="pt-BR"/>
        </w:rPr>
      </w:pPr>
      <w:r w:rsidRPr="004404E3">
        <w:rPr>
          <w:color w:val="000000"/>
          <w:sz w:val="20"/>
          <w:lang w:val="pt-BR"/>
        </w:rPr>
        <w:t>Alguma parte parecer rachada ou quebrada.</w:t>
      </w:r>
    </w:p>
    <w:p w14:paraId="2F5EE4CD" w14:textId="77777777" w:rsidR="00361AA9" w:rsidRPr="004404E3" w:rsidRDefault="00361AA9" w:rsidP="00361AA9">
      <w:pPr>
        <w:pStyle w:val="PargrafodaLista"/>
        <w:numPr>
          <w:ilvl w:val="0"/>
          <w:numId w:val="15"/>
        </w:numPr>
        <w:tabs>
          <w:tab w:val="clear" w:pos="567"/>
        </w:tabs>
        <w:suppressAutoHyphens/>
        <w:autoSpaceDE w:val="0"/>
        <w:autoSpaceDN w:val="0"/>
        <w:adjustRightInd w:val="0"/>
        <w:spacing w:before="60" w:line="240" w:lineRule="auto"/>
        <w:ind w:left="792"/>
        <w:jc w:val="both"/>
        <w:textAlignment w:val="center"/>
        <w:rPr>
          <w:color w:val="000000"/>
          <w:sz w:val="20"/>
          <w:lang w:val="pt-BR"/>
        </w:rPr>
      </w:pPr>
      <w:r w:rsidRPr="004404E3">
        <w:rPr>
          <w:color w:val="000000"/>
          <w:sz w:val="20"/>
          <w:lang w:val="pt-BR"/>
        </w:rPr>
        <w:t>A tampa da agulha estiver ausente ou fixada de forma insegura.</w:t>
      </w:r>
    </w:p>
    <w:p w14:paraId="667C4FFB" w14:textId="77777777" w:rsidR="00361AA9" w:rsidRPr="004404E3" w:rsidRDefault="00361AA9" w:rsidP="00361AA9">
      <w:pPr>
        <w:pStyle w:val="PargrafodaLista"/>
        <w:numPr>
          <w:ilvl w:val="0"/>
          <w:numId w:val="15"/>
        </w:numPr>
        <w:tabs>
          <w:tab w:val="clear" w:pos="567"/>
        </w:tabs>
        <w:suppressAutoHyphens/>
        <w:autoSpaceDE w:val="0"/>
        <w:autoSpaceDN w:val="0"/>
        <w:adjustRightInd w:val="0"/>
        <w:spacing w:before="60" w:line="240" w:lineRule="auto"/>
        <w:ind w:left="792"/>
        <w:jc w:val="both"/>
        <w:textAlignment w:val="center"/>
        <w:rPr>
          <w:color w:val="000000"/>
          <w:sz w:val="20"/>
          <w:lang w:val="pt-BR"/>
        </w:rPr>
      </w:pPr>
      <w:r w:rsidRPr="004404E3">
        <w:rPr>
          <w:color w:val="000000"/>
          <w:sz w:val="20"/>
          <w:lang w:val="pt-BR"/>
        </w:rPr>
        <w:t xml:space="preserve">A data de validade </w:t>
      </w:r>
      <w:r w:rsidR="001B280A" w:rsidRPr="004404E3">
        <w:rPr>
          <w:color w:val="000000"/>
          <w:sz w:val="20"/>
          <w:lang w:val="pt-BR"/>
        </w:rPr>
        <w:t>impressa no rótulo tiver expirado</w:t>
      </w:r>
      <w:r w:rsidRPr="004404E3">
        <w:rPr>
          <w:color w:val="000000"/>
          <w:sz w:val="20"/>
          <w:lang w:val="pt-BR"/>
        </w:rPr>
        <w:t>.</w:t>
      </w:r>
    </w:p>
    <w:p w14:paraId="4A154346" w14:textId="77777777" w:rsidR="00361AA9" w:rsidRPr="004404E3" w:rsidRDefault="00361AA9" w:rsidP="00361AA9">
      <w:pPr>
        <w:pStyle w:val="DONOT"/>
        <w:spacing w:before="60" w:line="240" w:lineRule="auto"/>
        <w:jc w:val="both"/>
        <w:rPr>
          <w:szCs w:val="20"/>
          <w:lang w:val="pt-BR"/>
        </w:rPr>
      </w:pPr>
      <w:r w:rsidRPr="004404E3">
        <w:rPr>
          <w:color w:val="000000"/>
          <w:szCs w:val="20"/>
          <w:lang w:val="pt-BR"/>
        </w:rPr>
        <w:t xml:space="preserve">Em todos </w:t>
      </w:r>
      <w:r w:rsidR="001B280A" w:rsidRPr="004404E3">
        <w:rPr>
          <w:color w:val="000000"/>
          <w:szCs w:val="20"/>
          <w:lang w:val="pt-BR"/>
        </w:rPr>
        <w:t>estes</w:t>
      </w:r>
      <w:r w:rsidRPr="004404E3">
        <w:rPr>
          <w:color w:val="000000"/>
          <w:szCs w:val="20"/>
          <w:lang w:val="pt-BR"/>
        </w:rPr>
        <w:t xml:space="preserve"> casos, use uma nova seringa preenchida.</w:t>
      </w:r>
    </w:p>
    <w:p w14:paraId="2CC2AE45" w14:textId="77777777" w:rsidR="00361AA9" w:rsidRPr="004404E3" w:rsidRDefault="00361AA9" w:rsidP="00361AA9">
      <w:pPr>
        <w:pStyle w:val="DONOT"/>
        <w:spacing w:line="240" w:lineRule="auto"/>
        <w:jc w:val="both"/>
        <w:rPr>
          <w:szCs w:val="20"/>
          <w:lang w:val="pt-BR"/>
        </w:rPr>
      </w:pPr>
    </w:p>
    <w:p w14:paraId="43A45EBD" w14:textId="78470602" w:rsidR="00361AA9" w:rsidRPr="004404E3" w:rsidRDefault="00361AA9" w:rsidP="00361AA9">
      <w:pPr>
        <w:pStyle w:val="BasicParagraph"/>
        <w:widowControl/>
        <w:suppressAutoHyphens/>
        <w:spacing w:before="60" w:line="240" w:lineRule="auto"/>
        <w:jc w:val="both"/>
        <w:rPr>
          <w:rFonts w:ascii="Times New Roman" w:hAnsi="Times New Roman" w:cs="Times New Roman"/>
          <w:b/>
          <w:bCs/>
          <w:sz w:val="20"/>
          <w:szCs w:val="20"/>
          <w:lang w:val="pt-BR"/>
        </w:rPr>
      </w:pPr>
      <w:r w:rsidRPr="004404E3">
        <w:rPr>
          <w:rStyle w:val="bodybold"/>
          <w:rFonts w:ascii="Times New Roman" w:hAnsi="Times New Roman"/>
          <w:color w:val="auto"/>
          <w:sz w:val="20"/>
          <w:szCs w:val="20"/>
          <w:lang w:val="pt-BR"/>
        </w:rPr>
        <w:t>C</w:t>
      </w:r>
      <w:r w:rsidRPr="004404E3">
        <w:rPr>
          <w:rFonts w:ascii="Times New Roman" w:hAnsi="Times New Roman" w:cs="Times New Roman"/>
          <w:color w:val="auto"/>
          <w:sz w:val="20"/>
          <w:szCs w:val="20"/>
          <w:lang w:val="pt-BR"/>
        </w:rPr>
        <w:t xml:space="preserve"> </w:t>
      </w:r>
      <w:r w:rsidR="00737B7D">
        <w:rPr>
          <w:rFonts w:ascii="Times New Roman" w:hAnsi="Times New Roman" w:cs="Times New Roman"/>
          <w:color w:val="auto"/>
          <w:sz w:val="20"/>
          <w:szCs w:val="20"/>
          <w:lang w:val="pt-BR"/>
        </w:rPr>
        <w:t xml:space="preserve"> </w:t>
      </w:r>
      <w:r w:rsidRPr="004404E3">
        <w:rPr>
          <w:rFonts w:ascii="Times New Roman" w:hAnsi="Times New Roman" w:cs="Times New Roman"/>
          <w:sz w:val="20"/>
          <w:szCs w:val="20"/>
          <w:lang w:val="pt-BR"/>
        </w:rPr>
        <w:t>Reúna todos os materiais necessários para a</w:t>
      </w:r>
      <w:r w:rsidR="008F75FE">
        <w:rPr>
          <w:rFonts w:ascii="Times New Roman" w:hAnsi="Times New Roman" w:cs="Times New Roman"/>
          <w:sz w:val="20"/>
          <w:szCs w:val="20"/>
          <w:lang w:val="pt-BR"/>
        </w:rPr>
        <w:t>(s)</w:t>
      </w:r>
      <w:r w:rsidRPr="004404E3">
        <w:rPr>
          <w:rFonts w:ascii="Times New Roman" w:hAnsi="Times New Roman" w:cs="Times New Roman"/>
          <w:sz w:val="20"/>
          <w:szCs w:val="20"/>
          <w:lang w:val="pt-BR"/>
        </w:rPr>
        <w:t xml:space="preserve"> injeção</w:t>
      </w:r>
      <w:r w:rsidR="008F75FE">
        <w:rPr>
          <w:rFonts w:ascii="Times New Roman" w:hAnsi="Times New Roman" w:cs="Times New Roman"/>
          <w:sz w:val="20"/>
          <w:szCs w:val="20"/>
          <w:lang w:val="pt-BR"/>
        </w:rPr>
        <w:t>(ões)</w:t>
      </w:r>
      <w:r w:rsidRPr="004404E3">
        <w:rPr>
          <w:rFonts w:ascii="Times New Roman" w:hAnsi="Times New Roman" w:cs="Times New Roman"/>
          <w:sz w:val="20"/>
          <w:szCs w:val="20"/>
          <w:lang w:val="pt-BR"/>
        </w:rPr>
        <w:t>.</w:t>
      </w:r>
    </w:p>
    <w:p w14:paraId="13D3520D" w14:textId="77777777" w:rsidR="00361AA9" w:rsidRPr="004404E3" w:rsidRDefault="00361AA9" w:rsidP="00361AA9">
      <w:pPr>
        <w:spacing w:before="60"/>
        <w:jc w:val="both"/>
        <w:rPr>
          <w:rFonts w:ascii="Times New Roman" w:hAnsi="Times New Roman"/>
          <w:sz w:val="20"/>
          <w:szCs w:val="20"/>
          <w:lang w:val="pt-BR"/>
        </w:rPr>
      </w:pPr>
      <w:r w:rsidRPr="004404E3">
        <w:rPr>
          <w:rFonts w:ascii="Times New Roman" w:hAnsi="Times New Roman"/>
          <w:sz w:val="20"/>
          <w:szCs w:val="20"/>
          <w:lang w:val="pt-BR"/>
        </w:rPr>
        <w:t xml:space="preserve">Lave </w:t>
      </w:r>
      <w:r w:rsidR="001B280A" w:rsidRPr="004404E3">
        <w:rPr>
          <w:rFonts w:ascii="Times New Roman" w:hAnsi="Times New Roman"/>
          <w:sz w:val="20"/>
          <w:szCs w:val="20"/>
          <w:lang w:val="pt-BR"/>
        </w:rPr>
        <w:t xml:space="preserve">bem </w:t>
      </w:r>
      <w:r w:rsidRPr="004404E3">
        <w:rPr>
          <w:rFonts w:ascii="Times New Roman" w:hAnsi="Times New Roman"/>
          <w:sz w:val="20"/>
          <w:szCs w:val="20"/>
          <w:lang w:val="pt-BR"/>
        </w:rPr>
        <w:t xml:space="preserve">as mãos com sabão e água.  </w:t>
      </w:r>
    </w:p>
    <w:p w14:paraId="2CFF8AF3" w14:textId="77777777" w:rsidR="00361AA9" w:rsidRPr="004404E3" w:rsidRDefault="00361AA9" w:rsidP="00361AA9">
      <w:pPr>
        <w:spacing w:before="60"/>
        <w:jc w:val="both"/>
        <w:rPr>
          <w:rFonts w:ascii="Times New Roman" w:hAnsi="Times New Roman"/>
          <w:sz w:val="20"/>
          <w:szCs w:val="20"/>
          <w:lang w:val="pt-BR"/>
        </w:rPr>
      </w:pPr>
      <w:r w:rsidRPr="004404E3">
        <w:rPr>
          <w:rFonts w:ascii="Times New Roman" w:hAnsi="Times New Roman"/>
          <w:sz w:val="20"/>
          <w:szCs w:val="20"/>
          <w:lang w:val="pt-BR"/>
        </w:rPr>
        <w:t>Em uma superfície limpa e bem iluminada, coloque:</w:t>
      </w:r>
    </w:p>
    <w:p w14:paraId="62825807" w14:textId="77777777" w:rsidR="00361AA9" w:rsidRPr="004404E3" w:rsidRDefault="00361AA9" w:rsidP="00D44A57">
      <w:pPr>
        <w:pStyle w:val="PargrafodaLista"/>
        <w:numPr>
          <w:ilvl w:val="0"/>
          <w:numId w:val="26"/>
        </w:numPr>
        <w:tabs>
          <w:tab w:val="clear" w:pos="567"/>
        </w:tabs>
        <w:suppressAutoHyphens/>
        <w:autoSpaceDE w:val="0"/>
        <w:autoSpaceDN w:val="0"/>
        <w:adjustRightInd w:val="0"/>
        <w:spacing w:before="60" w:line="240" w:lineRule="auto"/>
        <w:jc w:val="both"/>
        <w:textAlignment w:val="center"/>
        <w:rPr>
          <w:color w:val="000000"/>
          <w:sz w:val="20"/>
          <w:lang w:val="pt-BR"/>
        </w:rPr>
      </w:pPr>
      <w:r w:rsidRPr="004404E3">
        <w:rPr>
          <w:color w:val="000000"/>
          <w:sz w:val="20"/>
          <w:lang w:val="pt-BR"/>
        </w:rPr>
        <w:t xml:space="preserve">A nova seringa preenchida </w:t>
      </w:r>
    </w:p>
    <w:p w14:paraId="3D77F6E2" w14:textId="77777777" w:rsidR="00361AA9" w:rsidRPr="004404E3" w:rsidRDefault="009748F3" w:rsidP="00D44A57">
      <w:pPr>
        <w:pStyle w:val="PargrafodaLista"/>
        <w:numPr>
          <w:ilvl w:val="0"/>
          <w:numId w:val="26"/>
        </w:numPr>
        <w:tabs>
          <w:tab w:val="clear" w:pos="567"/>
        </w:tabs>
        <w:suppressAutoHyphens/>
        <w:autoSpaceDE w:val="0"/>
        <w:autoSpaceDN w:val="0"/>
        <w:adjustRightInd w:val="0"/>
        <w:spacing w:before="60" w:line="240" w:lineRule="auto"/>
        <w:jc w:val="both"/>
        <w:textAlignment w:val="center"/>
        <w:rPr>
          <w:color w:val="000000"/>
          <w:sz w:val="20"/>
          <w:lang w:val="pt-BR"/>
        </w:rPr>
      </w:pPr>
      <w:r w:rsidRPr="004404E3">
        <w:rPr>
          <w:color w:val="000000"/>
          <w:sz w:val="20"/>
          <w:lang w:val="pt-BR"/>
        </w:rPr>
        <w:t>Lenços</w:t>
      </w:r>
      <w:r w:rsidR="001B280A" w:rsidRPr="004404E3">
        <w:rPr>
          <w:color w:val="000000"/>
          <w:sz w:val="20"/>
          <w:lang w:val="pt-BR"/>
        </w:rPr>
        <w:t xml:space="preserve"> umedecidos com</w:t>
      </w:r>
      <w:r w:rsidR="00361AA9" w:rsidRPr="004404E3">
        <w:rPr>
          <w:color w:val="000000"/>
          <w:sz w:val="20"/>
          <w:lang w:val="pt-BR"/>
        </w:rPr>
        <w:t xml:space="preserve"> álcool</w:t>
      </w:r>
    </w:p>
    <w:p w14:paraId="3E471CFC" w14:textId="77777777" w:rsidR="00361AA9" w:rsidRPr="004404E3" w:rsidRDefault="001B280A" w:rsidP="00D44A57">
      <w:pPr>
        <w:pStyle w:val="PargrafodaLista"/>
        <w:numPr>
          <w:ilvl w:val="0"/>
          <w:numId w:val="26"/>
        </w:numPr>
        <w:tabs>
          <w:tab w:val="clear" w:pos="567"/>
        </w:tabs>
        <w:suppressAutoHyphens/>
        <w:autoSpaceDE w:val="0"/>
        <w:autoSpaceDN w:val="0"/>
        <w:adjustRightInd w:val="0"/>
        <w:spacing w:before="60" w:line="240" w:lineRule="auto"/>
        <w:jc w:val="both"/>
        <w:textAlignment w:val="center"/>
        <w:rPr>
          <w:color w:val="000000"/>
          <w:sz w:val="20"/>
          <w:lang w:val="pt-BR"/>
        </w:rPr>
      </w:pPr>
      <w:r w:rsidRPr="004404E3">
        <w:rPr>
          <w:color w:val="000000"/>
          <w:sz w:val="20"/>
          <w:lang w:val="pt-BR"/>
        </w:rPr>
        <w:t>Algodão ou</w:t>
      </w:r>
      <w:r w:rsidR="00361AA9" w:rsidRPr="004404E3">
        <w:rPr>
          <w:color w:val="000000"/>
          <w:sz w:val="20"/>
          <w:lang w:val="pt-BR"/>
        </w:rPr>
        <w:t xml:space="preserve"> gaze</w:t>
      </w:r>
    </w:p>
    <w:p w14:paraId="492FC411" w14:textId="77777777" w:rsidR="00361AA9" w:rsidRPr="004404E3" w:rsidRDefault="00361AA9" w:rsidP="00D44A57">
      <w:pPr>
        <w:pStyle w:val="PargrafodaLista"/>
        <w:numPr>
          <w:ilvl w:val="0"/>
          <w:numId w:val="26"/>
        </w:numPr>
        <w:tabs>
          <w:tab w:val="clear" w:pos="567"/>
        </w:tabs>
        <w:suppressAutoHyphens/>
        <w:autoSpaceDE w:val="0"/>
        <w:autoSpaceDN w:val="0"/>
        <w:adjustRightInd w:val="0"/>
        <w:spacing w:before="60" w:line="240" w:lineRule="auto"/>
        <w:jc w:val="both"/>
        <w:textAlignment w:val="center"/>
        <w:rPr>
          <w:color w:val="000000"/>
          <w:sz w:val="20"/>
          <w:lang w:val="pt-BR"/>
        </w:rPr>
      </w:pPr>
      <w:r w:rsidRPr="004404E3">
        <w:rPr>
          <w:color w:val="000000"/>
          <w:sz w:val="20"/>
          <w:lang w:val="pt-BR"/>
        </w:rPr>
        <w:t>Curativo adesivo</w:t>
      </w:r>
    </w:p>
    <w:p w14:paraId="488195D2" w14:textId="77777777" w:rsidR="00361AA9" w:rsidRPr="004404E3" w:rsidRDefault="00361AA9" w:rsidP="00D44A57">
      <w:pPr>
        <w:pStyle w:val="PargrafodaLista"/>
        <w:numPr>
          <w:ilvl w:val="0"/>
          <w:numId w:val="26"/>
        </w:numPr>
        <w:tabs>
          <w:tab w:val="clear" w:pos="567"/>
        </w:tabs>
        <w:suppressAutoHyphens/>
        <w:autoSpaceDE w:val="0"/>
        <w:autoSpaceDN w:val="0"/>
        <w:adjustRightInd w:val="0"/>
        <w:spacing w:before="60" w:line="240" w:lineRule="auto"/>
        <w:jc w:val="both"/>
        <w:textAlignment w:val="center"/>
        <w:rPr>
          <w:color w:val="000000"/>
          <w:sz w:val="20"/>
          <w:lang w:val="pt-BR"/>
        </w:rPr>
      </w:pPr>
      <w:r w:rsidRPr="004404E3">
        <w:rPr>
          <w:color w:val="000000"/>
          <w:sz w:val="20"/>
          <w:lang w:val="pt-BR"/>
        </w:rPr>
        <w:t xml:space="preserve">Recipiente </w:t>
      </w:r>
      <w:r w:rsidR="009748F3" w:rsidRPr="004404E3">
        <w:rPr>
          <w:color w:val="000000"/>
          <w:sz w:val="20"/>
          <w:lang w:val="pt-BR"/>
        </w:rPr>
        <w:t>para</w:t>
      </w:r>
      <w:r w:rsidR="001B280A" w:rsidRPr="004404E3">
        <w:rPr>
          <w:color w:val="000000"/>
          <w:sz w:val="20"/>
          <w:lang w:val="pt-BR"/>
        </w:rPr>
        <w:t xml:space="preserve"> descarte de objetos cortantes</w:t>
      </w:r>
    </w:p>
    <w:p w14:paraId="2E5D645E" w14:textId="77777777" w:rsidR="00361AA9" w:rsidRPr="004404E3" w:rsidRDefault="00361AA9" w:rsidP="0096201B">
      <w:pPr>
        <w:pStyle w:val="BasicParagraph"/>
        <w:widowControl/>
        <w:suppressAutoHyphens/>
        <w:spacing w:line="240" w:lineRule="auto"/>
        <w:jc w:val="both"/>
        <w:rPr>
          <w:rFonts w:ascii="Times New Roman" w:hAnsi="Times New Roman" w:cs="Times New Roman"/>
          <w:b/>
          <w:bCs/>
          <w:sz w:val="20"/>
          <w:szCs w:val="20"/>
          <w:lang w:val="pt-BR"/>
        </w:rPr>
      </w:pPr>
    </w:p>
    <w:p w14:paraId="4FE04423" w14:textId="3E2DD92E" w:rsidR="00BB22AD" w:rsidRPr="004404E3" w:rsidRDefault="00E9749F" w:rsidP="003D2736">
      <w:pPr>
        <w:pStyle w:val="BULLETED"/>
        <w:widowControl/>
        <w:numPr>
          <w:ilvl w:val="0"/>
          <w:numId w:val="0"/>
        </w:numPr>
        <w:spacing w:before="60" w:line="240" w:lineRule="auto"/>
        <w:rPr>
          <w:noProof/>
          <w:szCs w:val="20"/>
          <w:lang w:val="pt-BR" w:eastAsia="en-US"/>
        </w:rPr>
      </w:pPr>
      <w:r>
        <w:rPr>
          <w:noProof/>
        </w:rPr>
        <w:drawing>
          <wp:inline distT="0" distB="0" distL="0" distR="0" wp14:anchorId="4B461EF9" wp14:editId="5C1F0D26">
            <wp:extent cx="1603168" cy="577857"/>
            <wp:effectExtent l="0" t="0" r="0" b="0"/>
            <wp:docPr id="29" name="Picture 29" descr="ILL0329 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421" t="26049" r="2600" b="13736"/>
                    <a:stretch/>
                  </pic:blipFill>
                  <pic:spPr bwMode="auto">
                    <a:xfrm>
                      <a:off x="0" y="0"/>
                      <a:ext cx="1623290" cy="585110"/>
                    </a:xfrm>
                    <a:prstGeom prst="rect">
                      <a:avLst/>
                    </a:prstGeom>
                    <a:ln>
                      <a:noFill/>
                    </a:ln>
                    <a:extLst>
                      <a:ext uri="{53640926-AAD7-44D8-BBD7-CCE9431645EC}">
                        <a14:shadowObscured xmlns:a14="http://schemas.microsoft.com/office/drawing/2010/main"/>
                      </a:ext>
                    </a:extLst>
                  </pic:spPr>
                </pic:pic>
              </a:graphicData>
            </a:graphic>
          </wp:inline>
        </w:drawing>
      </w:r>
      <w:r w:rsidR="00BB22AD" w:rsidRPr="004404E3">
        <w:rPr>
          <w:noProof/>
          <w:szCs w:val="20"/>
          <w:lang w:val="pt-BR" w:eastAsia="en-US"/>
        </w:rPr>
        <w:t xml:space="preserve">  </w:t>
      </w:r>
      <w:r>
        <w:rPr>
          <w:noProof/>
        </w:rPr>
        <w:drawing>
          <wp:inline distT="0" distB="0" distL="0" distR="0" wp14:anchorId="7FF198F1" wp14:editId="72855095">
            <wp:extent cx="2186296" cy="1326952"/>
            <wp:effectExtent l="0" t="0" r="5080" b="6985"/>
            <wp:docPr id="30" name="Picture 30" descr="ILL0012 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0516" t="22865" r="19390" b="12301"/>
                    <a:stretch/>
                  </pic:blipFill>
                  <pic:spPr bwMode="auto">
                    <a:xfrm>
                      <a:off x="0" y="0"/>
                      <a:ext cx="2221974" cy="1348606"/>
                    </a:xfrm>
                    <a:prstGeom prst="rect">
                      <a:avLst/>
                    </a:prstGeom>
                    <a:ln>
                      <a:noFill/>
                    </a:ln>
                    <a:extLst>
                      <a:ext uri="{53640926-AAD7-44D8-BBD7-CCE9431645EC}">
                        <a14:shadowObscured xmlns:a14="http://schemas.microsoft.com/office/drawing/2010/main"/>
                      </a:ext>
                    </a:extLst>
                  </pic:spPr>
                </pic:pic>
              </a:graphicData>
            </a:graphic>
          </wp:inline>
        </w:drawing>
      </w:r>
    </w:p>
    <w:p w14:paraId="266B8B4D" w14:textId="77777777" w:rsidR="00D4696B" w:rsidRPr="004404E3" w:rsidRDefault="00D4696B" w:rsidP="007C5E14">
      <w:pPr>
        <w:pStyle w:val="BasicParagraph"/>
        <w:widowControl/>
        <w:suppressAutoHyphens/>
        <w:spacing w:before="60" w:line="240" w:lineRule="auto"/>
        <w:rPr>
          <w:rStyle w:val="bodybold"/>
          <w:rFonts w:ascii="Times New Roman" w:hAnsi="Times New Roman"/>
          <w:color w:val="auto"/>
          <w:sz w:val="20"/>
          <w:szCs w:val="20"/>
          <w:lang w:val="pt-BR"/>
        </w:rPr>
      </w:pPr>
    </w:p>
    <w:p w14:paraId="06CBD7F3" w14:textId="77777777" w:rsidR="00AD523E" w:rsidRPr="004404E3" w:rsidRDefault="00AF0CC8" w:rsidP="0096201B">
      <w:pPr>
        <w:pStyle w:val="BasicParagraph"/>
        <w:keepNext/>
        <w:widowControl/>
        <w:suppressAutoHyphens/>
        <w:spacing w:before="60" w:line="240" w:lineRule="auto"/>
        <w:jc w:val="both"/>
        <w:rPr>
          <w:rFonts w:ascii="Times New Roman" w:hAnsi="Times New Roman" w:cs="Times New Roman"/>
          <w:b/>
          <w:bCs/>
          <w:sz w:val="20"/>
          <w:szCs w:val="20"/>
          <w:lang w:val="pt-BR"/>
        </w:rPr>
      </w:pPr>
      <w:r w:rsidRPr="004404E3">
        <w:rPr>
          <w:rStyle w:val="bodybold"/>
          <w:rFonts w:ascii="Times New Roman" w:hAnsi="Times New Roman"/>
          <w:color w:val="auto"/>
          <w:sz w:val="20"/>
          <w:szCs w:val="20"/>
          <w:lang w:val="pt-BR"/>
        </w:rPr>
        <w:lastRenderedPageBreak/>
        <w:t>D</w:t>
      </w:r>
      <w:r w:rsidR="00AD523E" w:rsidRPr="004404E3">
        <w:rPr>
          <w:rFonts w:ascii="Times New Roman" w:hAnsi="Times New Roman" w:cs="Times New Roman"/>
          <w:color w:val="auto"/>
          <w:sz w:val="20"/>
          <w:szCs w:val="20"/>
          <w:lang w:val="pt-BR"/>
        </w:rPr>
        <w:t xml:space="preserve">  </w:t>
      </w:r>
      <w:r w:rsidR="001B280A" w:rsidRPr="004404E3">
        <w:rPr>
          <w:rFonts w:ascii="Times New Roman" w:hAnsi="Times New Roman" w:cs="Times New Roman"/>
          <w:bCs/>
          <w:sz w:val="20"/>
          <w:szCs w:val="20"/>
          <w:lang w:val="pt-BR"/>
        </w:rPr>
        <w:t>Preparar e limpar o</w:t>
      </w:r>
      <w:r w:rsidR="008F75FE">
        <w:rPr>
          <w:rFonts w:ascii="Times New Roman" w:hAnsi="Times New Roman" w:cs="Times New Roman"/>
          <w:bCs/>
          <w:sz w:val="20"/>
          <w:szCs w:val="20"/>
          <w:lang w:val="pt-BR"/>
        </w:rPr>
        <w:t>(s)</w:t>
      </w:r>
      <w:r w:rsidR="001B280A" w:rsidRPr="004404E3">
        <w:rPr>
          <w:rFonts w:ascii="Times New Roman" w:hAnsi="Times New Roman" w:cs="Times New Roman"/>
          <w:bCs/>
          <w:sz w:val="20"/>
          <w:szCs w:val="20"/>
          <w:lang w:val="pt-BR"/>
        </w:rPr>
        <w:t xml:space="preserve"> local</w:t>
      </w:r>
      <w:r w:rsidR="008F75FE">
        <w:rPr>
          <w:rFonts w:ascii="Times New Roman" w:hAnsi="Times New Roman" w:cs="Times New Roman"/>
          <w:bCs/>
          <w:sz w:val="20"/>
          <w:szCs w:val="20"/>
          <w:lang w:val="pt-BR"/>
        </w:rPr>
        <w:t>(is)</w:t>
      </w:r>
      <w:r w:rsidR="001B280A" w:rsidRPr="004404E3">
        <w:rPr>
          <w:rFonts w:ascii="Times New Roman" w:hAnsi="Times New Roman" w:cs="Times New Roman"/>
          <w:bCs/>
          <w:sz w:val="20"/>
          <w:szCs w:val="20"/>
          <w:lang w:val="pt-BR"/>
        </w:rPr>
        <w:t xml:space="preserve"> de injeção</w:t>
      </w:r>
      <w:r w:rsidR="00AD523E" w:rsidRPr="004404E3">
        <w:rPr>
          <w:rFonts w:ascii="Times New Roman" w:hAnsi="Times New Roman" w:cs="Times New Roman"/>
          <w:bCs/>
          <w:sz w:val="20"/>
          <w:szCs w:val="20"/>
          <w:lang w:val="pt-BR"/>
        </w:rPr>
        <w:t>.</w:t>
      </w:r>
    </w:p>
    <w:p w14:paraId="552849FC" w14:textId="77777777" w:rsidR="001A4E40" w:rsidRPr="004404E3" w:rsidRDefault="001A4E40" w:rsidP="0096201B">
      <w:pPr>
        <w:pStyle w:val="BasicParagraph"/>
        <w:keepNext/>
        <w:widowControl/>
        <w:suppressAutoHyphens/>
        <w:spacing w:line="240" w:lineRule="auto"/>
        <w:jc w:val="both"/>
        <w:rPr>
          <w:rFonts w:ascii="Times New Roman" w:hAnsi="Times New Roman" w:cs="Times New Roman"/>
          <w:b/>
          <w:bCs/>
          <w:sz w:val="20"/>
          <w:szCs w:val="20"/>
          <w:lang w:val="pt-BR"/>
        </w:rPr>
      </w:pPr>
    </w:p>
    <w:tbl>
      <w:tblPr>
        <w:tblStyle w:val="TableGrid"/>
        <w:tblW w:w="0" w:type="auto"/>
        <w:tblInd w:w="1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6"/>
        <w:gridCol w:w="2902"/>
      </w:tblGrid>
      <w:tr w:rsidR="00C60D22" w:rsidRPr="004404E3" w14:paraId="5D545829" w14:textId="77777777" w:rsidTr="001122BF">
        <w:trPr>
          <w:trHeight w:val="1039"/>
        </w:trPr>
        <w:tc>
          <w:tcPr>
            <w:tcW w:w="2628" w:type="dxa"/>
            <w:vMerge w:val="restart"/>
          </w:tcPr>
          <w:p w14:paraId="05AB380B" w14:textId="120130A2" w:rsidR="00C60D22" w:rsidRPr="004404E3" w:rsidRDefault="00E9749F" w:rsidP="00544524">
            <w:pPr>
              <w:pStyle w:val="BasicParagraph"/>
              <w:keepNext/>
              <w:widowControl/>
              <w:suppressAutoHyphens/>
              <w:spacing w:before="60" w:line="240" w:lineRule="auto"/>
              <w:ind w:right="-108"/>
              <w:jc w:val="right"/>
              <w:rPr>
                <w:rFonts w:ascii="Times New Roman" w:hAnsi="Times New Roman" w:cs="Times New Roman"/>
                <w:b/>
                <w:bCs/>
                <w:sz w:val="20"/>
                <w:szCs w:val="20"/>
                <w:lang w:val="pt-BR"/>
              </w:rPr>
            </w:pPr>
            <w:r>
              <w:rPr>
                <w:noProof/>
              </w:rPr>
              <w:drawing>
                <wp:inline distT="0" distB="0" distL="0" distR="0" wp14:anchorId="52B38334" wp14:editId="4BBD3F40">
                  <wp:extent cx="1635369" cy="2408187"/>
                  <wp:effectExtent l="0" t="0" r="3175" b="0"/>
                  <wp:docPr id="41" name="Picture 41" descr="ILL0124 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5342" t="15629" r="34360" b="5062"/>
                          <a:stretch/>
                        </pic:blipFill>
                        <pic:spPr bwMode="auto">
                          <a:xfrm>
                            <a:off x="0" y="0"/>
                            <a:ext cx="1636108" cy="2409276"/>
                          </a:xfrm>
                          <a:prstGeom prst="rect">
                            <a:avLst/>
                          </a:prstGeom>
                          <a:ln>
                            <a:noFill/>
                          </a:ln>
                          <a:extLst>
                            <a:ext uri="{53640926-AAD7-44D8-BBD7-CCE9431645EC}">
                              <a14:shadowObscured xmlns:a14="http://schemas.microsoft.com/office/drawing/2010/main"/>
                            </a:ext>
                          </a:extLst>
                        </pic:spPr>
                      </pic:pic>
                    </a:graphicData>
                  </a:graphic>
                </wp:inline>
              </w:drawing>
            </w:r>
          </w:p>
        </w:tc>
        <w:tc>
          <w:tcPr>
            <w:tcW w:w="2902" w:type="dxa"/>
            <w:vAlign w:val="bottom"/>
          </w:tcPr>
          <w:p w14:paraId="1491BC44" w14:textId="77777777" w:rsidR="00AB3861" w:rsidRPr="004404E3" w:rsidRDefault="00AB3861" w:rsidP="00544524">
            <w:pPr>
              <w:pStyle w:val="BasicParagraph"/>
              <w:keepNext/>
              <w:widowControl/>
              <w:suppressAutoHyphens/>
              <w:spacing w:before="60" w:line="240" w:lineRule="auto"/>
              <w:ind w:left="-36"/>
              <w:rPr>
                <w:rFonts w:ascii="Times New Roman" w:hAnsi="Times New Roman" w:cs="Times New Roman"/>
                <w:bCs/>
                <w:sz w:val="20"/>
                <w:szCs w:val="20"/>
                <w:lang w:val="pt-BR"/>
              </w:rPr>
            </w:pPr>
          </w:p>
          <w:p w14:paraId="35F02E02" w14:textId="77777777" w:rsidR="00AB3861" w:rsidRPr="004404E3" w:rsidRDefault="00AB3861" w:rsidP="00544524">
            <w:pPr>
              <w:pStyle w:val="BasicParagraph"/>
              <w:keepNext/>
              <w:widowControl/>
              <w:suppressAutoHyphens/>
              <w:spacing w:before="60" w:line="240" w:lineRule="auto"/>
              <w:ind w:left="-36"/>
              <w:rPr>
                <w:rFonts w:ascii="Times New Roman" w:hAnsi="Times New Roman" w:cs="Times New Roman"/>
                <w:bCs/>
                <w:sz w:val="20"/>
                <w:szCs w:val="20"/>
                <w:lang w:val="pt-BR"/>
              </w:rPr>
            </w:pPr>
          </w:p>
          <w:p w14:paraId="5A21CA22" w14:textId="77777777" w:rsidR="00C60D22" w:rsidRPr="004404E3" w:rsidRDefault="00C60D22" w:rsidP="00544524">
            <w:pPr>
              <w:pStyle w:val="BasicParagraph"/>
              <w:keepNext/>
              <w:widowControl/>
              <w:suppressAutoHyphens/>
              <w:spacing w:before="60" w:line="240" w:lineRule="auto"/>
              <w:ind w:left="-36"/>
              <w:rPr>
                <w:rFonts w:ascii="Times New Roman" w:hAnsi="Times New Roman" w:cs="Times New Roman"/>
                <w:bCs/>
                <w:sz w:val="20"/>
                <w:szCs w:val="20"/>
                <w:lang w:val="pt-BR"/>
              </w:rPr>
            </w:pPr>
          </w:p>
        </w:tc>
      </w:tr>
      <w:tr w:rsidR="00C60D22" w:rsidRPr="004404E3" w14:paraId="007E431D" w14:textId="77777777" w:rsidTr="00B75265">
        <w:trPr>
          <w:trHeight w:val="643"/>
        </w:trPr>
        <w:tc>
          <w:tcPr>
            <w:tcW w:w="2628" w:type="dxa"/>
            <w:vMerge/>
          </w:tcPr>
          <w:p w14:paraId="07C7069F" w14:textId="77777777" w:rsidR="00C60D22" w:rsidRPr="004404E3" w:rsidRDefault="00C60D22" w:rsidP="00544524">
            <w:pPr>
              <w:pStyle w:val="BasicParagraph"/>
              <w:keepNext/>
              <w:widowControl/>
              <w:suppressAutoHyphens/>
              <w:spacing w:before="60" w:line="240" w:lineRule="auto"/>
              <w:ind w:right="-108"/>
              <w:rPr>
                <w:rFonts w:ascii="Times New Roman" w:hAnsi="Times New Roman" w:cs="Times New Roman"/>
                <w:b/>
                <w:bCs/>
                <w:sz w:val="20"/>
                <w:szCs w:val="20"/>
                <w:lang w:val="pt-BR"/>
              </w:rPr>
            </w:pPr>
          </w:p>
        </w:tc>
        <w:tc>
          <w:tcPr>
            <w:tcW w:w="2902" w:type="dxa"/>
            <w:vAlign w:val="bottom"/>
          </w:tcPr>
          <w:p w14:paraId="7955C08C" w14:textId="77777777" w:rsidR="00AF1296" w:rsidRPr="004404E3" w:rsidRDefault="00AF1296" w:rsidP="00544524">
            <w:pPr>
              <w:pStyle w:val="BasicParagraph"/>
              <w:keepNext/>
              <w:widowControl/>
              <w:suppressAutoHyphens/>
              <w:spacing w:line="240" w:lineRule="auto"/>
              <w:ind w:left="-36"/>
              <w:rPr>
                <w:rFonts w:ascii="Times New Roman" w:hAnsi="Times New Roman" w:cs="Times New Roman"/>
                <w:bCs/>
                <w:sz w:val="20"/>
                <w:szCs w:val="20"/>
                <w:lang w:val="pt-BR"/>
              </w:rPr>
            </w:pPr>
          </w:p>
          <w:p w14:paraId="69C8C34D" w14:textId="77777777" w:rsidR="00AF1296" w:rsidRPr="004404E3" w:rsidRDefault="00AF1296" w:rsidP="00544524">
            <w:pPr>
              <w:pStyle w:val="BasicParagraph"/>
              <w:keepNext/>
              <w:widowControl/>
              <w:suppressAutoHyphens/>
              <w:spacing w:line="240" w:lineRule="auto"/>
              <w:ind w:left="-36"/>
              <w:rPr>
                <w:rFonts w:ascii="Times New Roman" w:hAnsi="Times New Roman" w:cs="Times New Roman"/>
                <w:bCs/>
                <w:sz w:val="20"/>
                <w:szCs w:val="20"/>
                <w:lang w:val="pt-BR"/>
              </w:rPr>
            </w:pPr>
          </w:p>
          <w:p w14:paraId="55F95855" w14:textId="77777777" w:rsidR="00AF1296" w:rsidRPr="004404E3" w:rsidRDefault="001B280A" w:rsidP="007C5E14">
            <w:pPr>
              <w:pStyle w:val="BasicParagraph"/>
              <w:keepNext/>
              <w:widowControl/>
              <w:suppressAutoHyphens/>
              <w:spacing w:line="240" w:lineRule="auto"/>
              <w:ind w:left="-36"/>
              <w:rPr>
                <w:rFonts w:ascii="Times New Roman" w:hAnsi="Times New Roman" w:cs="Times New Roman"/>
                <w:bCs/>
                <w:sz w:val="20"/>
                <w:szCs w:val="20"/>
                <w:lang w:val="pt-BR"/>
              </w:rPr>
            </w:pPr>
            <w:r w:rsidRPr="004404E3">
              <w:rPr>
                <w:rFonts w:ascii="Times New Roman" w:hAnsi="Times New Roman" w:cs="Times New Roman"/>
                <w:bCs/>
                <w:sz w:val="20"/>
                <w:szCs w:val="20"/>
                <w:lang w:val="pt-BR"/>
              </w:rPr>
              <w:t>Área do estômago</w:t>
            </w:r>
          </w:p>
          <w:p w14:paraId="59BE9C47" w14:textId="77777777" w:rsidR="00C60D22" w:rsidRPr="004404E3" w:rsidRDefault="001B280A" w:rsidP="007C5E14">
            <w:pPr>
              <w:pStyle w:val="BasicParagraph"/>
              <w:keepNext/>
              <w:widowControl/>
              <w:suppressAutoHyphens/>
              <w:spacing w:before="60" w:line="240" w:lineRule="auto"/>
              <w:ind w:left="-36"/>
              <w:rPr>
                <w:rFonts w:ascii="Times New Roman" w:hAnsi="Times New Roman" w:cs="Times New Roman"/>
                <w:bCs/>
                <w:sz w:val="20"/>
                <w:szCs w:val="20"/>
                <w:lang w:val="pt-BR"/>
              </w:rPr>
            </w:pPr>
            <w:r w:rsidRPr="004404E3">
              <w:rPr>
                <w:rFonts w:ascii="Times New Roman" w:hAnsi="Times New Roman" w:cs="Times New Roman"/>
                <w:bCs/>
                <w:sz w:val="20"/>
                <w:szCs w:val="20"/>
                <w:lang w:val="pt-BR"/>
              </w:rPr>
              <w:t>(abdô</w:t>
            </w:r>
            <w:r w:rsidR="00AF1296" w:rsidRPr="004404E3">
              <w:rPr>
                <w:rFonts w:ascii="Times New Roman" w:hAnsi="Times New Roman" w:cs="Times New Roman"/>
                <w:bCs/>
                <w:sz w:val="20"/>
                <w:szCs w:val="20"/>
                <w:lang w:val="pt-BR"/>
              </w:rPr>
              <w:t>men)</w:t>
            </w:r>
          </w:p>
        </w:tc>
      </w:tr>
      <w:tr w:rsidR="00C60D22" w:rsidRPr="004404E3" w14:paraId="4063F2C1" w14:textId="77777777" w:rsidTr="00356177">
        <w:tc>
          <w:tcPr>
            <w:tcW w:w="2628" w:type="dxa"/>
            <w:vMerge/>
          </w:tcPr>
          <w:p w14:paraId="06E1518E" w14:textId="77777777" w:rsidR="00C60D22" w:rsidRPr="004404E3" w:rsidRDefault="00C60D22" w:rsidP="00544524">
            <w:pPr>
              <w:pStyle w:val="BasicParagraph"/>
              <w:keepNext/>
              <w:widowControl/>
              <w:suppressAutoHyphens/>
              <w:spacing w:before="60" w:line="240" w:lineRule="auto"/>
              <w:rPr>
                <w:rFonts w:ascii="Times New Roman" w:hAnsi="Times New Roman" w:cs="Times New Roman"/>
                <w:b/>
                <w:bCs/>
                <w:sz w:val="20"/>
                <w:szCs w:val="20"/>
                <w:lang w:val="pt-BR"/>
              </w:rPr>
            </w:pPr>
          </w:p>
        </w:tc>
        <w:tc>
          <w:tcPr>
            <w:tcW w:w="2902" w:type="dxa"/>
          </w:tcPr>
          <w:p w14:paraId="0D0279E6" w14:textId="77777777" w:rsidR="00C60D22" w:rsidRPr="004404E3" w:rsidRDefault="00C60D22" w:rsidP="00544524">
            <w:pPr>
              <w:pStyle w:val="BasicParagraph"/>
              <w:keepNext/>
              <w:widowControl/>
              <w:suppressAutoHyphens/>
              <w:spacing w:before="60" w:line="240" w:lineRule="auto"/>
              <w:ind w:left="-36"/>
              <w:rPr>
                <w:rFonts w:ascii="Times New Roman" w:hAnsi="Times New Roman" w:cs="Times New Roman"/>
                <w:bCs/>
                <w:sz w:val="20"/>
                <w:szCs w:val="20"/>
                <w:lang w:val="pt-BR"/>
              </w:rPr>
            </w:pPr>
          </w:p>
          <w:p w14:paraId="330B2C35" w14:textId="77777777" w:rsidR="00704415" w:rsidRPr="004404E3" w:rsidRDefault="00704415" w:rsidP="00544524">
            <w:pPr>
              <w:pStyle w:val="BasicParagraph"/>
              <w:keepNext/>
              <w:widowControl/>
              <w:suppressAutoHyphens/>
              <w:spacing w:before="60" w:line="240" w:lineRule="auto"/>
              <w:ind w:left="-36"/>
              <w:rPr>
                <w:rFonts w:ascii="Times New Roman" w:hAnsi="Times New Roman" w:cs="Times New Roman"/>
                <w:bCs/>
                <w:sz w:val="20"/>
                <w:szCs w:val="20"/>
                <w:lang w:val="pt-BR"/>
              </w:rPr>
            </w:pPr>
          </w:p>
          <w:p w14:paraId="4EABBF90" w14:textId="77777777" w:rsidR="00C60D22" w:rsidRPr="004404E3" w:rsidRDefault="001B280A" w:rsidP="007C5E14">
            <w:pPr>
              <w:pStyle w:val="BasicParagraph"/>
              <w:keepNext/>
              <w:widowControl/>
              <w:suppressAutoHyphens/>
              <w:spacing w:before="60" w:line="240" w:lineRule="auto"/>
              <w:rPr>
                <w:rFonts w:ascii="Times New Roman" w:hAnsi="Times New Roman" w:cs="Times New Roman"/>
                <w:bCs/>
                <w:sz w:val="20"/>
                <w:szCs w:val="20"/>
                <w:lang w:val="pt-BR"/>
              </w:rPr>
            </w:pPr>
            <w:r w:rsidRPr="004404E3">
              <w:rPr>
                <w:rFonts w:ascii="Times New Roman" w:hAnsi="Times New Roman" w:cs="Times New Roman"/>
                <w:bCs/>
                <w:sz w:val="20"/>
                <w:szCs w:val="20"/>
                <w:lang w:val="pt-BR"/>
              </w:rPr>
              <w:t>Coxa</w:t>
            </w:r>
          </w:p>
          <w:p w14:paraId="2DE0D264" w14:textId="77777777" w:rsidR="001736EE" w:rsidRPr="004404E3" w:rsidRDefault="001736EE" w:rsidP="00544524">
            <w:pPr>
              <w:pStyle w:val="BasicParagraph"/>
              <w:keepNext/>
              <w:widowControl/>
              <w:suppressAutoHyphens/>
              <w:spacing w:before="60" w:line="240" w:lineRule="auto"/>
              <w:ind w:left="-36"/>
              <w:rPr>
                <w:rFonts w:ascii="Times New Roman" w:hAnsi="Times New Roman" w:cs="Times New Roman"/>
                <w:bCs/>
                <w:sz w:val="20"/>
                <w:szCs w:val="20"/>
                <w:lang w:val="pt-BR"/>
              </w:rPr>
            </w:pPr>
          </w:p>
          <w:p w14:paraId="24F404AC" w14:textId="77777777" w:rsidR="001736EE" w:rsidRPr="004404E3" w:rsidRDefault="001736EE" w:rsidP="00544524">
            <w:pPr>
              <w:pStyle w:val="BasicParagraph"/>
              <w:keepNext/>
              <w:widowControl/>
              <w:suppressAutoHyphens/>
              <w:spacing w:before="60" w:line="240" w:lineRule="auto"/>
              <w:ind w:left="-36"/>
              <w:rPr>
                <w:rFonts w:ascii="Times New Roman" w:hAnsi="Times New Roman" w:cs="Times New Roman"/>
                <w:bCs/>
                <w:sz w:val="20"/>
                <w:szCs w:val="20"/>
                <w:lang w:val="pt-BR"/>
              </w:rPr>
            </w:pPr>
          </w:p>
        </w:tc>
      </w:tr>
    </w:tbl>
    <w:p w14:paraId="5564BFC3" w14:textId="77777777" w:rsidR="0085679C" w:rsidRPr="004404E3" w:rsidRDefault="0085679C" w:rsidP="0096201B">
      <w:pPr>
        <w:suppressAutoHyphens/>
        <w:autoSpaceDE w:val="0"/>
        <w:autoSpaceDN w:val="0"/>
        <w:adjustRightInd w:val="0"/>
        <w:spacing w:before="60"/>
        <w:jc w:val="both"/>
        <w:textAlignment w:val="center"/>
        <w:rPr>
          <w:rFonts w:ascii="Times New Roman" w:hAnsi="Times New Roman"/>
          <w:b/>
          <w:bCs/>
          <w:color w:val="000000"/>
          <w:sz w:val="20"/>
          <w:szCs w:val="20"/>
          <w:lang w:val="pt-BR"/>
        </w:rPr>
      </w:pPr>
    </w:p>
    <w:p w14:paraId="151D7A07" w14:textId="77777777" w:rsidR="00AD523E" w:rsidRPr="004404E3" w:rsidRDefault="001B280A" w:rsidP="0096201B">
      <w:pPr>
        <w:suppressAutoHyphens/>
        <w:autoSpaceDE w:val="0"/>
        <w:autoSpaceDN w:val="0"/>
        <w:adjustRightInd w:val="0"/>
        <w:spacing w:before="60"/>
        <w:jc w:val="both"/>
        <w:textAlignment w:val="center"/>
        <w:rPr>
          <w:rFonts w:ascii="Times New Roman" w:hAnsi="Times New Roman"/>
          <w:b/>
          <w:bCs/>
          <w:color w:val="000000"/>
          <w:sz w:val="20"/>
          <w:szCs w:val="20"/>
          <w:lang w:val="pt-BR"/>
        </w:rPr>
      </w:pPr>
      <w:r w:rsidRPr="004404E3">
        <w:rPr>
          <w:rFonts w:ascii="Times New Roman" w:hAnsi="Times New Roman"/>
          <w:b/>
          <w:bCs/>
          <w:color w:val="000000"/>
          <w:sz w:val="20"/>
          <w:szCs w:val="20"/>
          <w:lang w:val="pt-BR"/>
        </w:rPr>
        <w:t>Você pode usar</w:t>
      </w:r>
      <w:r w:rsidR="00AD523E" w:rsidRPr="004404E3">
        <w:rPr>
          <w:rFonts w:ascii="Times New Roman" w:hAnsi="Times New Roman"/>
          <w:b/>
          <w:bCs/>
          <w:color w:val="000000"/>
          <w:sz w:val="20"/>
          <w:szCs w:val="20"/>
          <w:lang w:val="pt-BR"/>
        </w:rPr>
        <w:t>:</w:t>
      </w:r>
    </w:p>
    <w:p w14:paraId="26DF1E62" w14:textId="77777777" w:rsidR="00AD523E" w:rsidRPr="004404E3" w:rsidRDefault="001B280A" w:rsidP="00D44A57">
      <w:pPr>
        <w:pStyle w:val="ListParagraph"/>
        <w:numPr>
          <w:ilvl w:val="0"/>
          <w:numId w:val="27"/>
        </w:numPr>
        <w:suppressAutoHyphens/>
        <w:autoSpaceDE w:val="0"/>
        <w:autoSpaceDN w:val="0"/>
        <w:adjustRightInd w:val="0"/>
        <w:spacing w:before="60"/>
        <w:jc w:val="both"/>
        <w:textAlignment w:val="center"/>
        <w:rPr>
          <w:rFonts w:ascii="Times New Roman" w:hAnsi="Times New Roman"/>
          <w:color w:val="000000"/>
          <w:sz w:val="20"/>
          <w:szCs w:val="20"/>
          <w:lang w:val="pt-BR"/>
        </w:rPr>
      </w:pPr>
      <w:r w:rsidRPr="004404E3">
        <w:rPr>
          <w:rFonts w:ascii="Times New Roman" w:hAnsi="Times New Roman"/>
          <w:color w:val="000000"/>
          <w:sz w:val="20"/>
          <w:szCs w:val="20"/>
          <w:lang w:val="pt-BR"/>
        </w:rPr>
        <w:t>Sua coxa</w:t>
      </w:r>
    </w:p>
    <w:p w14:paraId="589D6626" w14:textId="15CD1F85" w:rsidR="00AD523E" w:rsidRPr="004404E3" w:rsidRDefault="001B280A" w:rsidP="00D44A57">
      <w:pPr>
        <w:pStyle w:val="ListParagraph"/>
        <w:numPr>
          <w:ilvl w:val="0"/>
          <w:numId w:val="27"/>
        </w:numPr>
        <w:suppressAutoHyphens/>
        <w:autoSpaceDE w:val="0"/>
        <w:autoSpaceDN w:val="0"/>
        <w:adjustRightInd w:val="0"/>
        <w:spacing w:before="60"/>
        <w:jc w:val="both"/>
        <w:textAlignment w:val="center"/>
        <w:rPr>
          <w:rFonts w:ascii="Times New Roman" w:hAnsi="Times New Roman"/>
          <w:color w:val="000000"/>
          <w:sz w:val="20"/>
          <w:szCs w:val="20"/>
          <w:lang w:val="pt-BR"/>
        </w:rPr>
      </w:pPr>
      <w:r w:rsidRPr="004404E3">
        <w:rPr>
          <w:rFonts w:ascii="Times New Roman" w:hAnsi="Times New Roman"/>
          <w:color w:val="000000"/>
          <w:sz w:val="20"/>
          <w:szCs w:val="20"/>
          <w:lang w:val="pt-BR"/>
        </w:rPr>
        <w:t>Área do estômago (abdô</w:t>
      </w:r>
      <w:r w:rsidR="00AB17EE" w:rsidRPr="004404E3">
        <w:rPr>
          <w:rFonts w:ascii="Times New Roman" w:hAnsi="Times New Roman"/>
          <w:color w:val="000000"/>
          <w:sz w:val="20"/>
          <w:szCs w:val="20"/>
          <w:lang w:val="pt-BR"/>
        </w:rPr>
        <w:t>men)</w:t>
      </w:r>
      <w:r w:rsidR="00AD523E" w:rsidRPr="004404E3">
        <w:rPr>
          <w:rFonts w:ascii="Times New Roman" w:hAnsi="Times New Roman"/>
          <w:color w:val="000000"/>
          <w:sz w:val="20"/>
          <w:szCs w:val="20"/>
          <w:lang w:val="pt-BR"/>
        </w:rPr>
        <w:t xml:space="preserve">, </w:t>
      </w:r>
      <w:r w:rsidRPr="004404E3">
        <w:rPr>
          <w:rFonts w:ascii="Times New Roman" w:hAnsi="Times New Roman"/>
          <w:color w:val="000000"/>
          <w:sz w:val="20"/>
          <w:szCs w:val="20"/>
          <w:lang w:val="pt-BR"/>
        </w:rPr>
        <w:t xml:space="preserve">exceto </w:t>
      </w:r>
      <w:r w:rsidRPr="008903F7">
        <w:rPr>
          <w:rFonts w:ascii="Times New Roman" w:hAnsi="Times New Roman"/>
          <w:b/>
          <w:color w:val="000000"/>
          <w:sz w:val="20"/>
          <w:szCs w:val="20"/>
          <w:lang w:val="pt-BR"/>
        </w:rPr>
        <w:t>5</w:t>
      </w:r>
      <w:r w:rsidR="00737B7D">
        <w:rPr>
          <w:rFonts w:ascii="Times New Roman" w:hAnsi="Times New Roman"/>
          <w:color w:val="000000"/>
          <w:sz w:val="20"/>
          <w:szCs w:val="20"/>
          <w:lang w:val="pt-BR"/>
        </w:rPr>
        <w:t> </w:t>
      </w:r>
      <w:r w:rsidRPr="004404E3">
        <w:rPr>
          <w:rFonts w:ascii="Times New Roman" w:hAnsi="Times New Roman"/>
          <w:color w:val="000000"/>
          <w:sz w:val="20"/>
          <w:szCs w:val="20"/>
          <w:lang w:val="pt-BR"/>
        </w:rPr>
        <w:t>centímetros em torno do umbigo</w:t>
      </w:r>
    </w:p>
    <w:p w14:paraId="2964A3C3" w14:textId="77777777" w:rsidR="00AD523E" w:rsidRPr="004404E3" w:rsidRDefault="00AD523E" w:rsidP="0096201B">
      <w:pPr>
        <w:suppressAutoHyphens/>
        <w:autoSpaceDE w:val="0"/>
        <w:autoSpaceDN w:val="0"/>
        <w:adjustRightInd w:val="0"/>
        <w:spacing w:before="60"/>
        <w:jc w:val="both"/>
        <w:textAlignment w:val="center"/>
        <w:rPr>
          <w:rFonts w:ascii="Times New Roman" w:hAnsi="Times New Roman"/>
          <w:color w:val="000000"/>
          <w:sz w:val="20"/>
          <w:szCs w:val="20"/>
          <w:lang w:val="pt-BR"/>
        </w:rPr>
      </w:pPr>
    </w:p>
    <w:p w14:paraId="14EB2F28" w14:textId="77777777" w:rsidR="001B280A" w:rsidRPr="004404E3" w:rsidRDefault="001B280A" w:rsidP="001B280A">
      <w:pPr>
        <w:suppressAutoHyphens/>
        <w:autoSpaceDE w:val="0"/>
        <w:autoSpaceDN w:val="0"/>
        <w:adjustRightInd w:val="0"/>
        <w:spacing w:before="60"/>
        <w:jc w:val="both"/>
        <w:textAlignment w:val="center"/>
        <w:rPr>
          <w:rFonts w:ascii="Times New Roman" w:hAnsi="Times New Roman"/>
          <w:color w:val="000000"/>
          <w:sz w:val="20"/>
          <w:szCs w:val="20"/>
          <w:lang w:val="pt-BR"/>
        </w:rPr>
      </w:pPr>
      <w:r w:rsidRPr="004404E3">
        <w:rPr>
          <w:rFonts w:ascii="Times New Roman" w:hAnsi="Times New Roman"/>
          <w:color w:val="000000"/>
          <w:sz w:val="20"/>
          <w:szCs w:val="20"/>
          <w:lang w:val="pt-BR"/>
        </w:rPr>
        <w:t xml:space="preserve">Limpe o local da injeção com o lenço umedecido com </w:t>
      </w:r>
      <w:r w:rsidR="008F75FE">
        <w:rPr>
          <w:rFonts w:ascii="Times New Roman" w:hAnsi="Times New Roman"/>
          <w:color w:val="000000"/>
          <w:sz w:val="20"/>
          <w:szCs w:val="20"/>
          <w:lang w:val="pt-BR"/>
        </w:rPr>
        <w:t>álcool</w:t>
      </w:r>
      <w:r w:rsidR="009748F3" w:rsidRPr="004404E3">
        <w:rPr>
          <w:rFonts w:ascii="Times New Roman" w:hAnsi="Times New Roman"/>
          <w:color w:val="000000"/>
          <w:sz w:val="20"/>
          <w:szCs w:val="20"/>
          <w:lang w:val="pt-BR"/>
        </w:rPr>
        <w:t>.</w:t>
      </w:r>
      <w:r w:rsidRPr="004404E3">
        <w:rPr>
          <w:rFonts w:ascii="Times New Roman" w:hAnsi="Times New Roman"/>
          <w:color w:val="000000"/>
          <w:sz w:val="20"/>
          <w:szCs w:val="20"/>
          <w:lang w:val="pt-BR"/>
        </w:rPr>
        <w:t xml:space="preserve"> Deixe a pele secar.</w:t>
      </w:r>
    </w:p>
    <w:p w14:paraId="1D7CD7AB" w14:textId="77777777" w:rsidR="001B280A" w:rsidRPr="004404E3" w:rsidRDefault="001B280A" w:rsidP="00D44A57">
      <w:pPr>
        <w:pStyle w:val="PargrafodaLista"/>
        <w:numPr>
          <w:ilvl w:val="0"/>
          <w:numId w:val="28"/>
        </w:numPr>
        <w:tabs>
          <w:tab w:val="clear" w:pos="567"/>
        </w:tabs>
        <w:suppressAutoHyphens/>
        <w:autoSpaceDE w:val="0"/>
        <w:autoSpaceDN w:val="0"/>
        <w:adjustRightInd w:val="0"/>
        <w:spacing w:before="60" w:line="240" w:lineRule="auto"/>
        <w:jc w:val="both"/>
        <w:textAlignment w:val="center"/>
        <w:rPr>
          <w:color w:val="000000"/>
          <w:sz w:val="20"/>
          <w:lang w:val="pt-BR"/>
        </w:rPr>
      </w:pPr>
      <w:r w:rsidRPr="004404E3">
        <w:rPr>
          <w:b/>
          <w:bCs/>
          <w:color w:val="000000"/>
          <w:sz w:val="20"/>
          <w:lang w:val="pt-BR"/>
        </w:rPr>
        <w:t xml:space="preserve">Não </w:t>
      </w:r>
      <w:r w:rsidRPr="004404E3">
        <w:rPr>
          <w:color w:val="000000"/>
          <w:sz w:val="20"/>
          <w:lang w:val="pt-BR"/>
        </w:rPr>
        <w:t>toque a área novamente antes de aplicar a injeção.</w:t>
      </w:r>
    </w:p>
    <w:p w14:paraId="596A6F32" w14:textId="77777777" w:rsidR="001B280A" w:rsidRPr="004404E3" w:rsidRDefault="001B280A" w:rsidP="00D44A57">
      <w:pPr>
        <w:pStyle w:val="PargrafodaLista"/>
        <w:numPr>
          <w:ilvl w:val="0"/>
          <w:numId w:val="28"/>
        </w:numPr>
        <w:tabs>
          <w:tab w:val="clear" w:pos="567"/>
        </w:tabs>
        <w:suppressAutoHyphens/>
        <w:autoSpaceDE w:val="0"/>
        <w:autoSpaceDN w:val="0"/>
        <w:adjustRightInd w:val="0"/>
        <w:spacing w:line="240" w:lineRule="auto"/>
        <w:jc w:val="both"/>
        <w:textAlignment w:val="center"/>
        <w:rPr>
          <w:color w:val="000000"/>
          <w:sz w:val="20"/>
          <w:lang w:val="pt-BR"/>
        </w:rPr>
      </w:pPr>
      <w:r w:rsidRPr="004404E3">
        <w:rPr>
          <w:color w:val="000000"/>
          <w:sz w:val="20"/>
          <w:lang w:val="pt-BR"/>
        </w:rPr>
        <w:t>Caso queira usar o mesmo local da injeção, assegure-se de que não será no mesmo ponto utilizado na injeção anterior.</w:t>
      </w:r>
    </w:p>
    <w:p w14:paraId="6338B438" w14:textId="77777777" w:rsidR="001B280A" w:rsidRPr="004404E3" w:rsidRDefault="001B280A" w:rsidP="001B280A">
      <w:pPr>
        <w:pStyle w:val="PargrafodaLista"/>
        <w:numPr>
          <w:ilvl w:val="0"/>
          <w:numId w:val="16"/>
        </w:numPr>
        <w:tabs>
          <w:tab w:val="clear" w:pos="567"/>
        </w:tabs>
        <w:suppressAutoHyphens/>
        <w:autoSpaceDE w:val="0"/>
        <w:autoSpaceDN w:val="0"/>
        <w:adjustRightInd w:val="0"/>
        <w:spacing w:line="240" w:lineRule="auto"/>
        <w:jc w:val="both"/>
        <w:textAlignment w:val="center"/>
        <w:rPr>
          <w:color w:val="000000"/>
          <w:sz w:val="20"/>
          <w:lang w:val="pt-BR"/>
        </w:rPr>
      </w:pPr>
      <w:r w:rsidRPr="004404E3">
        <w:rPr>
          <w:b/>
          <w:bCs/>
          <w:color w:val="000000"/>
          <w:sz w:val="20"/>
          <w:lang w:val="pt-BR"/>
        </w:rPr>
        <w:t>Não</w:t>
      </w:r>
      <w:r w:rsidRPr="004404E3">
        <w:rPr>
          <w:color w:val="000000"/>
          <w:sz w:val="20"/>
          <w:lang w:val="pt-BR"/>
        </w:rPr>
        <w:t xml:space="preserve"> aplique as injeç</w:t>
      </w:r>
      <w:r w:rsidR="005A79D5" w:rsidRPr="004404E3">
        <w:rPr>
          <w:color w:val="000000"/>
          <w:sz w:val="20"/>
          <w:lang w:val="pt-BR"/>
        </w:rPr>
        <w:t>ões em áreas onde a pele está sensível</w:t>
      </w:r>
      <w:r w:rsidRPr="004404E3">
        <w:rPr>
          <w:color w:val="000000"/>
          <w:sz w:val="20"/>
          <w:lang w:val="pt-BR"/>
        </w:rPr>
        <w:t>, machucada, vermelha ou rígida. Evite aplicar a injeção em áreas com cicatrizes ou estrias.</w:t>
      </w:r>
    </w:p>
    <w:p w14:paraId="1166A722" w14:textId="77777777" w:rsidR="001B280A" w:rsidRPr="004404E3" w:rsidRDefault="001B280A" w:rsidP="00D44A57">
      <w:pPr>
        <w:pStyle w:val="PargrafodaLista"/>
        <w:numPr>
          <w:ilvl w:val="0"/>
          <w:numId w:val="29"/>
        </w:numPr>
        <w:tabs>
          <w:tab w:val="clear" w:pos="567"/>
        </w:tabs>
        <w:suppressAutoHyphens/>
        <w:autoSpaceDE w:val="0"/>
        <w:autoSpaceDN w:val="0"/>
        <w:adjustRightInd w:val="0"/>
        <w:spacing w:before="60" w:line="240" w:lineRule="auto"/>
        <w:jc w:val="both"/>
        <w:textAlignment w:val="center"/>
        <w:rPr>
          <w:color w:val="000000"/>
          <w:sz w:val="20"/>
          <w:lang w:val="pt-BR"/>
        </w:rPr>
      </w:pPr>
      <w:r w:rsidRPr="004404E3">
        <w:rPr>
          <w:sz w:val="20"/>
          <w:lang w:val="pt-BR"/>
        </w:rPr>
        <w:t>Se você tem psoríase, deve evitar aplicar a injeção diretamente onde a pele está levantada, espessa, vermelha, escamosa ou lesionada.</w:t>
      </w:r>
    </w:p>
    <w:p w14:paraId="2A266E36" w14:textId="77777777" w:rsidR="00A35885" w:rsidRPr="004404E3" w:rsidRDefault="00A35885" w:rsidP="00737B7D">
      <w:pPr>
        <w:pStyle w:val="STEPS"/>
        <w:widowControl/>
        <w:spacing w:before="0" w:line="240" w:lineRule="auto"/>
        <w:jc w:val="both"/>
        <w:rPr>
          <w:rFonts w:cs="Times New Roman"/>
          <w:sz w:val="20"/>
          <w:lang w:val="pt-BR"/>
        </w:rPr>
      </w:pPr>
    </w:p>
    <w:p w14:paraId="1F5EE390" w14:textId="77777777" w:rsidR="00A853A4" w:rsidRPr="004404E3" w:rsidRDefault="009748F3" w:rsidP="00612F70">
      <w:pPr>
        <w:pStyle w:val="STEPS"/>
        <w:widowControl/>
        <w:spacing w:before="0" w:line="240" w:lineRule="auto"/>
        <w:jc w:val="both"/>
        <w:rPr>
          <w:rFonts w:cs="Times New Roman"/>
          <w:sz w:val="20"/>
          <w:lang w:val="pt-BR"/>
        </w:rPr>
      </w:pPr>
      <w:r w:rsidRPr="004404E3">
        <w:rPr>
          <w:rFonts w:cs="Times New Roman"/>
          <w:sz w:val="20"/>
          <w:lang w:val="pt-BR"/>
        </w:rPr>
        <w:t>Etapa</w:t>
      </w:r>
      <w:r w:rsidR="00A853A4" w:rsidRPr="004404E3">
        <w:rPr>
          <w:rFonts w:cs="Times New Roman"/>
          <w:sz w:val="20"/>
          <w:lang w:val="pt-BR"/>
        </w:rPr>
        <w:t xml:space="preserve"> 2: </w:t>
      </w:r>
      <w:r w:rsidR="00ED5766" w:rsidRPr="004404E3">
        <w:rPr>
          <w:rFonts w:cs="Times New Roman"/>
          <w:sz w:val="20"/>
          <w:lang w:val="pt-BR"/>
        </w:rPr>
        <w:t>Início</w:t>
      </w:r>
    </w:p>
    <w:p w14:paraId="164CCBE7" w14:textId="77777777" w:rsidR="00B12F2B" w:rsidRPr="004404E3" w:rsidRDefault="00B12F2B" w:rsidP="00737B7D">
      <w:pPr>
        <w:pStyle w:val="BULLETED"/>
        <w:widowControl/>
        <w:numPr>
          <w:ilvl w:val="0"/>
          <w:numId w:val="0"/>
        </w:numPr>
        <w:spacing w:before="0" w:line="240" w:lineRule="auto"/>
        <w:jc w:val="both"/>
        <w:rPr>
          <w:b/>
          <w:szCs w:val="20"/>
          <w:lang w:val="pt-BR"/>
        </w:rPr>
      </w:pPr>
    </w:p>
    <w:p w14:paraId="1B37266D" w14:textId="2CD74C96" w:rsidR="00A853A4" w:rsidRPr="004404E3" w:rsidRDefault="00AF0CC8" w:rsidP="00737B7D">
      <w:pPr>
        <w:pStyle w:val="BULLETED"/>
        <w:widowControl/>
        <w:numPr>
          <w:ilvl w:val="0"/>
          <w:numId w:val="0"/>
        </w:numPr>
        <w:spacing w:before="0" w:line="240" w:lineRule="auto"/>
        <w:jc w:val="both"/>
        <w:rPr>
          <w:b/>
          <w:szCs w:val="20"/>
          <w:lang w:val="pt-BR"/>
        </w:rPr>
      </w:pPr>
      <w:r w:rsidRPr="004404E3">
        <w:rPr>
          <w:b/>
          <w:szCs w:val="20"/>
          <w:lang w:val="pt-BR"/>
        </w:rPr>
        <w:t>E</w:t>
      </w:r>
      <w:r w:rsidR="00A853A4" w:rsidRPr="004404E3">
        <w:rPr>
          <w:b/>
          <w:szCs w:val="20"/>
          <w:lang w:val="pt-BR"/>
        </w:rPr>
        <w:t xml:space="preserve"> </w:t>
      </w:r>
      <w:r w:rsidR="00737B7D">
        <w:rPr>
          <w:b/>
          <w:szCs w:val="20"/>
          <w:lang w:val="pt-BR"/>
        </w:rPr>
        <w:t xml:space="preserve"> </w:t>
      </w:r>
      <w:r w:rsidR="00ED5766" w:rsidRPr="004404E3">
        <w:rPr>
          <w:szCs w:val="20"/>
          <w:lang w:val="pt-BR"/>
        </w:rPr>
        <w:t>Remova a tampa da agulha quanto você estiver pronto para aplicar</w:t>
      </w:r>
      <w:r w:rsidR="00071A83" w:rsidRPr="004404E3">
        <w:rPr>
          <w:szCs w:val="20"/>
          <w:lang w:val="pt-BR"/>
        </w:rPr>
        <w:t>.</w:t>
      </w:r>
    </w:p>
    <w:p w14:paraId="2DC9DE58" w14:textId="77777777" w:rsidR="00B97F92" w:rsidRPr="004404E3" w:rsidRDefault="00B97F92" w:rsidP="00ED5766">
      <w:pPr>
        <w:pStyle w:val="BULLETED"/>
        <w:widowControl/>
        <w:numPr>
          <w:ilvl w:val="0"/>
          <w:numId w:val="0"/>
        </w:numPr>
        <w:tabs>
          <w:tab w:val="clear" w:pos="810"/>
          <w:tab w:val="left" w:pos="5330"/>
        </w:tabs>
        <w:spacing w:before="0" w:line="240" w:lineRule="auto"/>
        <w:jc w:val="both"/>
        <w:rPr>
          <w:b/>
          <w:szCs w:val="20"/>
          <w:lang w:val="pt-BR"/>
        </w:rPr>
      </w:pPr>
    </w:p>
    <w:p w14:paraId="34639908" w14:textId="65127EA8" w:rsidR="00B97F92" w:rsidRPr="004404E3" w:rsidRDefault="00E9749F" w:rsidP="008F6974">
      <w:pPr>
        <w:pStyle w:val="BULLETED"/>
        <w:widowControl/>
        <w:numPr>
          <w:ilvl w:val="0"/>
          <w:numId w:val="0"/>
        </w:numPr>
        <w:spacing w:before="0" w:line="240" w:lineRule="auto"/>
        <w:rPr>
          <w:b/>
          <w:szCs w:val="20"/>
          <w:lang w:val="pt-BR"/>
        </w:rPr>
      </w:pPr>
      <w:r>
        <w:rPr>
          <w:noProof/>
        </w:rPr>
        <w:drawing>
          <wp:inline distT="0" distB="0" distL="0" distR="0" wp14:anchorId="1191D856" wp14:editId="232524E6">
            <wp:extent cx="1779067" cy="2289482"/>
            <wp:effectExtent l="0" t="0" r="0" b="0"/>
            <wp:docPr id="42" name="Picture 42" descr="ILL0330 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3544" t="15925" r="31779" b="4748"/>
                    <a:stretch/>
                  </pic:blipFill>
                  <pic:spPr bwMode="auto">
                    <a:xfrm>
                      <a:off x="0" y="0"/>
                      <a:ext cx="1785050" cy="2297182"/>
                    </a:xfrm>
                    <a:prstGeom prst="rect">
                      <a:avLst/>
                    </a:prstGeom>
                    <a:ln>
                      <a:noFill/>
                    </a:ln>
                    <a:extLst>
                      <a:ext uri="{53640926-AAD7-44D8-BBD7-CCE9431645EC}">
                        <a14:shadowObscured xmlns:a14="http://schemas.microsoft.com/office/drawing/2010/main"/>
                      </a:ext>
                    </a:extLst>
                  </pic:spPr>
                </pic:pic>
              </a:graphicData>
            </a:graphic>
          </wp:inline>
        </w:drawing>
      </w:r>
      <w:r w:rsidR="001736EE" w:rsidRPr="004404E3">
        <w:rPr>
          <w:bCs/>
          <w:szCs w:val="20"/>
          <w:lang w:val="pt-BR"/>
        </w:rPr>
        <w:t xml:space="preserve"> </w:t>
      </w:r>
    </w:p>
    <w:p w14:paraId="6BF2912F" w14:textId="77777777" w:rsidR="009748F3" w:rsidRPr="004404E3" w:rsidRDefault="009748F3" w:rsidP="0096201B">
      <w:pPr>
        <w:suppressAutoHyphens/>
        <w:autoSpaceDE w:val="0"/>
        <w:autoSpaceDN w:val="0"/>
        <w:adjustRightInd w:val="0"/>
        <w:jc w:val="both"/>
        <w:textAlignment w:val="center"/>
        <w:rPr>
          <w:rFonts w:ascii="Times New Roman" w:hAnsi="Times New Roman"/>
          <w:b/>
          <w:color w:val="000000"/>
          <w:sz w:val="20"/>
          <w:szCs w:val="20"/>
          <w:lang w:val="pt-BR"/>
        </w:rPr>
      </w:pPr>
    </w:p>
    <w:p w14:paraId="53B8AAA4" w14:textId="77777777" w:rsidR="00071A83" w:rsidRPr="004404E3" w:rsidRDefault="009748F3" w:rsidP="0096201B">
      <w:pPr>
        <w:suppressAutoHyphens/>
        <w:autoSpaceDE w:val="0"/>
        <w:autoSpaceDN w:val="0"/>
        <w:adjustRightInd w:val="0"/>
        <w:jc w:val="both"/>
        <w:textAlignment w:val="center"/>
        <w:rPr>
          <w:rFonts w:ascii="Times New Roman" w:hAnsi="Times New Roman"/>
          <w:color w:val="000000"/>
          <w:sz w:val="20"/>
          <w:szCs w:val="20"/>
          <w:lang w:val="pt-BR"/>
        </w:rPr>
      </w:pPr>
      <w:r w:rsidRPr="004404E3">
        <w:rPr>
          <w:rFonts w:ascii="Times New Roman" w:hAnsi="Times New Roman"/>
          <w:color w:val="000000"/>
          <w:sz w:val="20"/>
          <w:szCs w:val="20"/>
          <w:lang w:val="pt-BR"/>
        </w:rPr>
        <w:t>É normal ver uma gota do medicamento na ponta da agulha</w:t>
      </w:r>
      <w:r w:rsidR="007C7DCF" w:rsidRPr="004404E3">
        <w:rPr>
          <w:rFonts w:ascii="Times New Roman" w:hAnsi="Times New Roman"/>
          <w:color w:val="000000"/>
          <w:sz w:val="20"/>
          <w:szCs w:val="20"/>
          <w:lang w:val="pt-BR"/>
        </w:rPr>
        <w:t>.</w:t>
      </w:r>
    </w:p>
    <w:p w14:paraId="6E772513" w14:textId="77777777" w:rsidR="0059677E" w:rsidRPr="004404E3" w:rsidRDefault="0059677E" w:rsidP="0096201B">
      <w:pPr>
        <w:suppressAutoHyphens/>
        <w:autoSpaceDE w:val="0"/>
        <w:autoSpaceDN w:val="0"/>
        <w:adjustRightInd w:val="0"/>
        <w:jc w:val="both"/>
        <w:textAlignment w:val="center"/>
        <w:rPr>
          <w:rFonts w:ascii="Times New Roman" w:hAnsi="Times New Roman"/>
          <w:color w:val="000000"/>
          <w:sz w:val="20"/>
          <w:szCs w:val="20"/>
          <w:lang w:val="pt-BR"/>
        </w:rPr>
      </w:pPr>
    </w:p>
    <w:p w14:paraId="6BD63F63" w14:textId="77777777" w:rsidR="00071A83" w:rsidRPr="004404E3" w:rsidRDefault="00ED5766" w:rsidP="00D44A57">
      <w:pPr>
        <w:pStyle w:val="ListParagraph"/>
        <w:numPr>
          <w:ilvl w:val="0"/>
          <w:numId w:val="30"/>
        </w:numPr>
        <w:suppressAutoHyphens/>
        <w:autoSpaceDE w:val="0"/>
        <w:autoSpaceDN w:val="0"/>
        <w:adjustRightInd w:val="0"/>
        <w:jc w:val="both"/>
        <w:textAlignment w:val="center"/>
        <w:rPr>
          <w:rFonts w:ascii="Times New Roman" w:hAnsi="Times New Roman"/>
          <w:color w:val="000000"/>
          <w:sz w:val="20"/>
          <w:szCs w:val="20"/>
          <w:lang w:val="pt-BR"/>
        </w:rPr>
      </w:pPr>
      <w:r w:rsidRPr="004404E3">
        <w:rPr>
          <w:rFonts w:ascii="Times New Roman" w:hAnsi="Times New Roman"/>
          <w:b/>
          <w:color w:val="000000"/>
          <w:sz w:val="20"/>
          <w:szCs w:val="20"/>
          <w:lang w:val="pt-BR"/>
        </w:rPr>
        <w:t>Não</w:t>
      </w:r>
      <w:r w:rsidR="00071A83" w:rsidRPr="004404E3">
        <w:rPr>
          <w:rFonts w:ascii="Times New Roman" w:hAnsi="Times New Roman"/>
          <w:color w:val="000000"/>
          <w:sz w:val="20"/>
          <w:szCs w:val="20"/>
          <w:lang w:val="pt-BR"/>
        </w:rPr>
        <w:t xml:space="preserve"> </w:t>
      </w:r>
      <w:r w:rsidRPr="004404E3">
        <w:rPr>
          <w:rFonts w:ascii="Times New Roman" w:hAnsi="Times New Roman"/>
          <w:color w:val="000000"/>
          <w:sz w:val="20"/>
          <w:szCs w:val="20"/>
          <w:lang w:val="pt-BR"/>
        </w:rPr>
        <w:t>gire ou dobre a tampa da agulha</w:t>
      </w:r>
      <w:r w:rsidR="002C4E88" w:rsidRPr="004404E3">
        <w:rPr>
          <w:rFonts w:ascii="Times New Roman" w:hAnsi="Times New Roman"/>
          <w:color w:val="000000"/>
          <w:sz w:val="20"/>
          <w:szCs w:val="20"/>
          <w:lang w:val="pt-BR"/>
        </w:rPr>
        <w:t>.</w:t>
      </w:r>
    </w:p>
    <w:p w14:paraId="154AB1FA" w14:textId="77777777" w:rsidR="00857206" w:rsidRPr="004404E3" w:rsidRDefault="00ED5766" w:rsidP="00D44A57">
      <w:pPr>
        <w:pStyle w:val="ListParagraph"/>
        <w:numPr>
          <w:ilvl w:val="0"/>
          <w:numId w:val="30"/>
        </w:numPr>
        <w:suppressAutoHyphens/>
        <w:autoSpaceDE w:val="0"/>
        <w:autoSpaceDN w:val="0"/>
        <w:adjustRightInd w:val="0"/>
        <w:jc w:val="both"/>
        <w:textAlignment w:val="center"/>
        <w:rPr>
          <w:rFonts w:ascii="Times New Roman" w:hAnsi="Times New Roman"/>
          <w:b/>
          <w:color w:val="000000"/>
          <w:sz w:val="20"/>
          <w:szCs w:val="20"/>
          <w:lang w:val="pt-BR"/>
        </w:rPr>
      </w:pPr>
      <w:r w:rsidRPr="004404E3">
        <w:rPr>
          <w:rFonts w:ascii="Times New Roman" w:hAnsi="Times New Roman"/>
          <w:b/>
          <w:color w:val="000000"/>
          <w:sz w:val="20"/>
          <w:szCs w:val="20"/>
          <w:lang w:val="pt-BR"/>
        </w:rPr>
        <w:t xml:space="preserve">Não </w:t>
      </w:r>
      <w:r w:rsidRPr="004404E3">
        <w:rPr>
          <w:rFonts w:ascii="Times New Roman" w:hAnsi="Times New Roman"/>
          <w:color w:val="000000"/>
          <w:sz w:val="20"/>
          <w:szCs w:val="20"/>
          <w:lang w:val="pt-BR"/>
        </w:rPr>
        <w:t>coloque a tampa da agulha de volta na seringa preenchida</w:t>
      </w:r>
      <w:r w:rsidR="002C4E88" w:rsidRPr="004404E3">
        <w:rPr>
          <w:rFonts w:ascii="Times New Roman" w:hAnsi="Times New Roman"/>
          <w:color w:val="000000"/>
          <w:sz w:val="20"/>
          <w:szCs w:val="20"/>
          <w:lang w:val="pt-BR"/>
        </w:rPr>
        <w:t>.</w:t>
      </w:r>
      <w:r w:rsidR="00857206" w:rsidRPr="004404E3">
        <w:rPr>
          <w:rFonts w:ascii="Times New Roman" w:hAnsi="Times New Roman"/>
          <w:b/>
          <w:color w:val="000000"/>
          <w:sz w:val="20"/>
          <w:szCs w:val="20"/>
          <w:lang w:val="pt-BR"/>
        </w:rPr>
        <w:t xml:space="preserve"> </w:t>
      </w:r>
    </w:p>
    <w:p w14:paraId="6D9A84C8" w14:textId="77777777" w:rsidR="00344657" w:rsidRPr="008903F7" w:rsidRDefault="00ED5766" w:rsidP="008903F7">
      <w:pPr>
        <w:pStyle w:val="ListParagraph"/>
        <w:numPr>
          <w:ilvl w:val="0"/>
          <w:numId w:val="30"/>
        </w:numPr>
        <w:suppressAutoHyphens/>
        <w:autoSpaceDE w:val="0"/>
        <w:autoSpaceDN w:val="0"/>
        <w:adjustRightInd w:val="0"/>
        <w:jc w:val="both"/>
        <w:textAlignment w:val="center"/>
        <w:rPr>
          <w:rFonts w:ascii="Times New Roman" w:hAnsi="Times New Roman"/>
          <w:sz w:val="20"/>
          <w:szCs w:val="20"/>
          <w:lang w:val="pt-BR"/>
        </w:rPr>
      </w:pPr>
      <w:r w:rsidRPr="004404E3">
        <w:rPr>
          <w:rFonts w:ascii="Times New Roman" w:hAnsi="Times New Roman"/>
          <w:b/>
          <w:color w:val="000000"/>
          <w:sz w:val="20"/>
          <w:szCs w:val="20"/>
          <w:lang w:val="pt-BR"/>
        </w:rPr>
        <w:t xml:space="preserve">Não </w:t>
      </w:r>
      <w:r w:rsidRPr="004404E3">
        <w:rPr>
          <w:rFonts w:ascii="Times New Roman" w:hAnsi="Times New Roman"/>
          <w:color w:val="000000"/>
          <w:sz w:val="20"/>
          <w:szCs w:val="20"/>
          <w:lang w:val="pt-BR"/>
        </w:rPr>
        <w:t>remova a tampa da agulha da seringa preenchida até que você esteja pronto para aplicar.</w:t>
      </w:r>
    </w:p>
    <w:p w14:paraId="5BE4D900" w14:textId="77777777" w:rsidR="00ED5766" w:rsidRPr="004404E3" w:rsidRDefault="00ED5766" w:rsidP="0096201B">
      <w:pPr>
        <w:pStyle w:val="BULLETED"/>
        <w:widowControl/>
        <w:numPr>
          <w:ilvl w:val="0"/>
          <w:numId w:val="0"/>
        </w:numPr>
        <w:spacing w:before="0" w:line="240" w:lineRule="auto"/>
        <w:jc w:val="both"/>
        <w:rPr>
          <w:b/>
          <w:szCs w:val="20"/>
          <w:lang w:val="pt-BR"/>
        </w:rPr>
      </w:pPr>
    </w:p>
    <w:p w14:paraId="7565C803" w14:textId="616F8D86" w:rsidR="00857206" w:rsidRDefault="00CE6DB0" w:rsidP="0096201B">
      <w:pPr>
        <w:pStyle w:val="BULLETED"/>
        <w:widowControl/>
        <w:numPr>
          <w:ilvl w:val="0"/>
          <w:numId w:val="0"/>
        </w:numPr>
        <w:spacing w:before="0" w:line="240" w:lineRule="auto"/>
        <w:jc w:val="both"/>
        <w:rPr>
          <w:szCs w:val="20"/>
          <w:lang w:val="pt-BR"/>
        </w:rPr>
      </w:pPr>
      <w:r w:rsidRPr="004404E3">
        <w:rPr>
          <w:b/>
          <w:szCs w:val="20"/>
          <w:lang w:val="pt-BR"/>
        </w:rPr>
        <w:t>Important</w:t>
      </w:r>
      <w:r w:rsidR="009748F3" w:rsidRPr="004404E3">
        <w:rPr>
          <w:b/>
          <w:szCs w:val="20"/>
          <w:lang w:val="pt-BR"/>
        </w:rPr>
        <w:t>e</w:t>
      </w:r>
      <w:r w:rsidRPr="004404E3">
        <w:rPr>
          <w:b/>
          <w:szCs w:val="20"/>
          <w:lang w:val="pt-BR"/>
        </w:rPr>
        <w:t>:</w:t>
      </w:r>
      <w:r w:rsidRPr="004404E3">
        <w:rPr>
          <w:szCs w:val="20"/>
          <w:lang w:val="pt-BR"/>
        </w:rPr>
        <w:t xml:space="preserve"> </w:t>
      </w:r>
      <w:r w:rsidR="00ED5766" w:rsidRPr="004404E3">
        <w:rPr>
          <w:szCs w:val="20"/>
          <w:lang w:val="pt-BR"/>
        </w:rPr>
        <w:t xml:space="preserve">Jogue a </w:t>
      </w:r>
      <w:r w:rsidR="009748F3" w:rsidRPr="004404E3">
        <w:rPr>
          <w:szCs w:val="20"/>
          <w:lang w:val="pt-BR"/>
        </w:rPr>
        <w:t>tampa da agulha no recipiente para</w:t>
      </w:r>
      <w:r w:rsidR="00ED5766" w:rsidRPr="004404E3">
        <w:rPr>
          <w:szCs w:val="20"/>
          <w:lang w:val="pt-BR"/>
        </w:rPr>
        <w:t xml:space="preserve"> </w:t>
      </w:r>
      <w:r w:rsidR="009748F3" w:rsidRPr="004404E3">
        <w:rPr>
          <w:szCs w:val="20"/>
          <w:lang w:val="pt-BR"/>
        </w:rPr>
        <w:t xml:space="preserve">descarte de </w:t>
      </w:r>
      <w:r w:rsidR="00ED5766" w:rsidRPr="004404E3">
        <w:rPr>
          <w:szCs w:val="20"/>
          <w:lang w:val="pt-BR"/>
        </w:rPr>
        <w:t>objetos cortantes fornecido</w:t>
      </w:r>
      <w:r w:rsidR="00246B01">
        <w:rPr>
          <w:szCs w:val="20"/>
          <w:lang w:val="pt-BR"/>
        </w:rPr>
        <w:t>.</w:t>
      </w:r>
    </w:p>
    <w:p w14:paraId="0F95372F" w14:textId="77777777" w:rsidR="00737B7D" w:rsidRPr="004404E3" w:rsidRDefault="00737B7D" w:rsidP="0096201B">
      <w:pPr>
        <w:pStyle w:val="BULLETED"/>
        <w:widowControl/>
        <w:numPr>
          <w:ilvl w:val="0"/>
          <w:numId w:val="0"/>
        </w:numPr>
        <w:spacing w:before="0" w:line="240" w:lineRule="auto"/>
        <w:jc w:val="both"/>
        <w:rPr>
          <w:szCs w:val="20"/>
          <w:lang w:val="pt-BR"/>
        </w:rPr>
      </w:pPr>
    </w:p>
    <w:p w14:paraId="5CB71453" w14:textId="0A51F51F" w:rsidR="007B6064" w:rsidRPr="004404E3" w:rsidRDefault="00AF0CC8" w:rsidP="0096201B">
      <w:pPr>
        <w:pStyle w:val="BULLETED"/>
        <w:widowControl/>
        <w:numPr>
          <w:ilvl w:val="0"/>
          <w:numId w:val="0"/>
        </w:numPr>
        <w:spacing w:before="0" w:line="240" w:lineRule="auto"/>
        <w:jc w:val="both"/>
        <w:rPr>
          <w:szCs w:val="20"/>
          <w:lang w:val="pt-BR"/>
        </w:rPr>
      </w:pPr>
      <w:r w:rsidRPr="004404E3">
        <w:rPr>
          <w:b/>
          <w:szCs w:val="20"/>
          <w:lang w:val="pt-BR"/>
        </w:rPr>
        <w:t>F</w:t>
      </w:r>
      <w:r w:rsidR="007B6064" w:rsidRPr="004404E3">
        <w:rPr>
          <w:b/>
          <w:szCs w:val="20"/>
          <w:lang w:val="pt-BR"/>
        </w:rPr>
        <w:t xml:space="preserve"> </w:t>
      </w:r>
      <w:r w:rsidR="00737B7D">
        <w:rPr>
          <w:b/>
          <w:szCs w:val="20"/>
          <w:lang w:val="pt-BR"/>
        </w:rPr>
        <w:t xml:space="preserve"> </w:t>
      </w:r>
      <w:r w:rsidR="00ED5766" w:rsidRPr="004404E3">
        <w:rPr>
          <w:szCs w:val="20"/>
          <w:lang w:val="pt-BR"/>
        </w:rPr>
        <w:t>Faça uma prega no local da injeção para criar uma superfície firme.</w:t>
      </w:r>
    </w:p>
    <w:p w14:paraId="76938A18" w14:textId="77777777" w:rsidR="00544524" w:rsidRPr="004404E3" w:rsidRDefault="00544524" w:rsidP="0096201B">
      <w:pPr>
        <w:pStyle w:val="BULLETED"/>
        <w:widowControl/>
        <w:numPr>
          <w:ilvl w:val="0"/>
          <w:numId w:val="0"/>
        </w:numPr>
        <w:spacing w:before="0" w:line="240" w:lineRule="auto"/>
        <w:jc w:val="both"/>
        <w:rPr>
          <w:b/>
          <w:szCs w:val="20"/>
          <w:lang w:val="pt-BR"/>
        </w:rPr>
      </w:pPr>
    </w:p>
    <w:p w14:paraId="1525A1AC" w14:textId="4BFD25EF" w:rsidR="00BF7CDB" w:rsidRPr="004404E3" w:rsidRDefault="00E9749F" w:rsidP="003D2736">
      <w:pPr>
        <w:pStyle w:val="BULLETED"/>
        <w:widowControl/>
        <w:numPr>
          <w:ilvl w:val="0"/>
          <w:numId w:val="0"/>
        </w:numPr>
        <w:spacing w:before="0" w:line="240" w:lineRule="auto"/>
        <w:rPr>
          <w:szCs w:val="20"/>
          <w:lang w:val="pt-BR"/>
        </w:rPr>
      </w:pPr>
      <w:r>
        <w:rPr>
          <w:noProof/>
        </w:rPr>
        <w:drawing>
          <wp:inline distT="0" distB="0" distL="0" distR="0" wp14:anchorId="49A51BBD" wp14:editId="5E25FA4C">
            <wp:extent cx="2081924" cy="1154323"/>
            <wp:effectExtent l="0" t="0" r="0" b="8255"/>
            <wp:docPr id="44" name="Picture 44" descr="ILL0718 v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1010" t="26338" r="19378" b="14908"/>
                    <a:stretch/>
                  </pic:blipFill>
                  <pic:spPr bwMode="auto">
                    <a:xfrm>
                      <a:off x="0" y="0"/>
                      <a:ext cx="2114086" cy="1172155"/>
                    </a:xfrm>
                    <a:prstGeom prst="rect">
                      <a:avLst/>
                    </a:prstGeom>
                    <a:ln>
                      <a:noFill/>
                    </a:ln>
                    <a:extLst>
                      <a:ext uri="{53640926-AAD7-44D8-BBD7-CCE9431645EC}">
                        <a14:shadowObscured xmlns:a14="http://schemas.microsoft.com/office/drawing/2010/main"/>
                      </a:ext>
                    </a:extLst>
                  </pic:spPr>
                </pic:pic>
              </a:graphicData>
            </a:graphic>
          </wp:inline>
        </w:drawing>
      </w:r>
      <w:r w:rsidR="001736EE" w:rsidRPr="004404E3">
        <w:rPr>
          <w:szCs w:val="20"/>
          <w:lang w:val="pt-BR"/>
        </w:rPr>
        <w:t xml:space="preserve"> </w:t>
      </w:r>
    </w:p>
    <w:p w14:paraId="5FB80D23" w14:textId="77777777" w:rsidR="00BF7CDB" w:rsidRPr="004404E3" w:rsidRDefault="00BF7CDB" w:rsidP="0096201B">
      <w:pPr>
        <w:pStyle w:val="BULLETED"/>
        <w:widowControl/>
        <w:numPr>
          <w:ilvl w:val="0"/>
          <w:numId w:val="0"/>
        </w:numPr>
        <w:spacing w:before="0" w:line="240" w:lineRule="auto"/>
        <w:jc w:val="both"/>
        <w:rPr>
          <w:szCs w:val="20"/>
          <w:lang w:val="pt-BR"/>
        </w:rPr>
      </w:pPr>
    </w:p>
    <w:p w14:paraId="32DCE6C2" w14:textId="77777777" w:rsidR="00BD3775" w:rsidRPr="004404E3" w:rsidRDefault="00ED5766" w:rsidP="00ED5766">
      <w:pPr>
        <w:suppressAutoHyphens/>
        <w:autoSpaceDE w:val="0"/>
        <w:autoSpaceDN w:val="0"/>
        <w:adjustRightInd w:val="0"/>
        <w:jc w:val="both"/>
        <w:textAlignment w:val="center"/>
        <w:rPr>
          <w:rFonts w:ascii="Times New Roman" w:hAnsi="Times New Roman"/>
          <w:color w:val="000000"/>
          <w:sz w:val="20"/>
          <w:szCs w:val="20"/>
          <w:lang w:val="pt-BR"/>
        </w:rPr>
      </w:pPr>
      <w:r w:rsidRPr="004404E3">
        <w:rPr>
          <w:rFonts w:ascii="Times New Roman" w:hAnsi="Times New Roman"/>
          <w:color w:val="000000"/>
          <w:sz w:val="20"/>
          <w:szCs w:val="20"/>
          <w:lang w:val="pt-BR"/>
        </w:rPr>
        <w:t>Faça uma prega</w:t>
      </w:r>
      <w:r w:rsidR="008F75FE">
        <w:rPr>
          <w:rFonts w:ascii="Times New Roman" w:hAnsi="Times New Roman"/>
          <w:color w:val="000000"/>
          <w:sz w:val="20"/>
          <w:szCs w:val="20"/>
          <w:lang w:val="pt-BR"/>
        </w:rPr>
        <w:t xml:space="preserve"> firme</w:t>
      </w:r>
      <w:r w:rsidRPr="004404E3">
        <w:rPr>
          <w:rFonts w:ascii="Times New Roman" w:hAnsi="Times New Roman"/>
          <w:color w:val="000000"/>
          <w:sz w:val="20"/>
          <w:szCs w:val="20"/>
          <w:lang w:val="pt-BR"/>
        </w:rPr>
        <w:t xml:space="preserve"> na pele com o polegar e os demais dedos, criando uma área de cerca de </w:t>
      </w:r>
      <w:r w:rsidRPr="004404E3">
        <w:rPr>
          <w:rFonts w:ascii="Times New Roman" w:hAnsi="Times New Roman"/>
          <w:b/>
          <w:color w:val="000000"/>
          <w:sz w:val="20"/>
          <w:szCs w:val="20"/>
          <w:lang w:val="pt-BR"/>
        </w:rPr>
        <w:t>5</w:t>
      </w:r>
      <w:r w:rsidR="00196529">
        <w:rPr>
          <w:rFonts w:ascii="Times New Roman" w:hAnsi="Times New Roman"/>
          <w:color w:val="000000"/>
          <w:sz w:val="20"/>
          <w:szCs w:val="20"/>
          <w:lang w:val="pt-BR"/>
        </w:rPr>
        <w:t> </w:t>
      </w:r>
      <w:r w:rsidRPr="004404E3">
        <w:rPr>
          <w:rFonts w:ascii="Times New Roman" w:hAnsi="Times New Roman"/>
          <w:color w:val="000000"/>
          <w:sz w:val="20"/>
          <w:szCs w:val="20"/>
          <w:lang w:val="pt-BR"/>
        </w:rPr>
        <w:t>centímetros de</w:t>
      </w:r>
      <w:r w:rsidR="009748F3" w:rsidRPr="004404E3">
        <w:rPr>
          <w:rFonts w:ascii="Times New Roman" w:hAnsi="Times New Roman"/>
          <w:color w:val="000000"/>
          <w:sz w:val="20"/>
          <w:szCs w:val="20"/>
          <w:lang w:val="pt-BR"/>
        </w:rPr>
        <w:t xml:space="preserve"> </w:t>
      </w:r>
      <w:r w:rsidRPr="004404E3">
        <w:rPr>
          <w:rFonts w:ascii="Times New Roman" w:hAnsi="Times New Roman"/>
          <w:color w:val="000000"/>
          <w:sz w:val="20"/>
          <w:szCs w:val="20"/>
          <w:lang w:val="pt-BR"/>
        </w:rPr>
        <w:t>largura.</w:t>
      </w:r>
    </w:p>
    <w:p w14:paraId="5F8D81A8" w14:textId="77777777" w:rsidR="00BD3775" w:rsidRPr="004404E3" w:rsidRDefault="00BD3775" w:rsidP="0096201B">
      <w:pPr>
        <w:suppressAutoHyphens/>
        <w:autoSpaceDE w:val="0"/>
        <w:autoSpaceDN w:val="0"/>
        <w:adjustRightInd w:val="0"/>
        <w:jc w:val="both"/>
        <w:textAlignment w:val="center"/>
        <w:rPr>
          <w:rFonts w:ascii="Times New Roman" w:hAnsi="Times New Roman"/>
          <w:color w:val="000000"/>
          <w:sz w:val="20"/>
          <w:szCs w:val="20"/>
          <w:lang w:val="pt-BR"/>
        </w:rPr>
      </w:pPr>
    </w:p>
    <w:p w14:paraId="52B3FA6C" w14:textId="77777777" w:rsidR="00BF7CDB" w:rsidRPr="004404E3" w:rsidRDefault="00EC4D7B" w:rsidP="0096201B">
      <w:pPr>
        <w:suppressAutoHyphens/>
        <w:autoSpaceDE w:val="0"/>
        <w:autoSpaceDN w:val="0"/>
        <w:adjustRightInd w:val="0"/>
        <w:jc w:val="both"/>
        <w:textAlignment w:val="center"/>
        <w:rPr>
          <w:rFonts w:ascii="Times New Roman" w:hAnsi="Times New Roman"/>
          <w:color w:val="000000"/>
          <w:sz w:val="20"/>
          <w:szCs w:val="20"/>
          <w:lang w:val="pt-BR"/>
        </w:rPr>
      </w:pPr>
      <w:r w:rsidRPr="004404E3">
        <w:rPr>
          <w:rFonts w:ascii="Times New Roman" w:hAnsi="Times New Roman"/>
          <w:b/>
          <w:color w:val="000000"/>
          <w:sz w:val="20"/>
          <w:szCs w:val="20"/>
          <w:lang w:val="pt-BR"/>
        </w:rPr>
        <w:t>Important</w:t>
      </w:r>
      <w:r w:rsidR="00ED5766" w:rsidRPr="004404E3">
        <w:rPr>
          <w:rFonts w:ascii="Times New Roman" w:hAnsi="Times New Roman"/>
          <w:b/>
          <w:color w:val="000000"/>
          <w:sz w:val="20"/>
          <w:szCs w:val="20"/>
          <w:lang w:val="pt-BR"/>
        </w:rPr>
        <w:t>e</w:t>
      </w:r>
      <w:r w:rsidRPr="004404E3">
        <w:rPr>
          <w:rFonts w:ascii="Times New Roman" w:hAnsi="Times New Roman"/>
          <w:b/>
          <w:color w:val="000000"/>
          <w:sz w:val="20"/>
          <w:szCs w:val="20"/>
          <w:lang w:val="pt-BR"/>
        </w:rPr>
        <w:t>:</w:t>
      </w:r>
      <w:r w:rsidRPr="004404E3">
        <w:rPr>
          <w:rFonts w:ascii="Times New Roman" w:hAnsi="Times New Roman"/>
          <w:color w:val="000000"/>
          <w:sz w:val="20"/>
          <w:szCs w:val="20"/>
          <w:lang w:val="pt-BR"/>
        </w:rPr>
        <w:t xml:space="preserve"> </w:t>
      </w:r>
      <w:r w:rsidR="00ED5766" w:rsidRPr="004404E3">
        <w:rPr>
          <w:rFonts w:ascii="Times New Roman" w:hAnsi="Times New Roman"/>
          <w:color w:val="000000"/>
          <w:sz w:val="20"/>
          <w:szCs w:val="20"/>
          <w:lang w:val="pt-BR"/>
        </w:rPr>
        <w:t>Mantenha a prega cutânea durante a injeção</w:t>
      </w:r>
      <w:r w:rsidR="005E3383" w:rsidRPr="004404E3">
        <w:rPr>
          <w:rFonts w:ascii="Times New Roman" w:hAnsi="Times New Roman"/>
          <w:color w:val="000000"/>
          <w:sz w:val="20"/>
          <w:szCs w:val="20"/>
          <w:lang w:val="pt-BR"/>
        </w:rPr>
        <w:t>.</w:t>
      </w:r>
    </w:p>
    <w:p w14:paraId="5D9AECC1" w14:textId="77777777" w:rsidR="00BF7CDB" w:rsidRPr="004404E3" w:rsidRDefault="00BF7CDB" w:rsidP="0096201B">
      <w:pPr>
        <w:pStyle w:val="BULLETED"/>
        <w:widowControl/>
        <w:numPr>
          <w:ilvl w:val="0"/>
          <w:numId w:val="0"/>
        </w:numPr>
        <w:spacing w:before="0" w:line="240" w:lineRule="auto"/>
        <w:jc w:val="both"/>
        <w:rPr>
          <w:szCs w:val="20"/>
          <w:lang w:val="pt-BR"/>
        </w:rPr>
      </w:pPr>
    </w:p>
    <w:p w14:paraId="1B799B0E" w14:textId="77777777" w:rsidR="007B6064" w:rsidRPr="004404E3" w:rsidRDefault="00ED5766" w:rsidP="0096201B">
      <w:pPr>
        <w:pStyle w:val="BULLETED"/>
        <w:widowControl/>
        <w:numPr>
          <w:ilvl w:val="0"/>
          <w:numId w:val="0"/>
        </w:numPr>
        <w:spacing w:before="0" w:line="240" w:lineRule="auto"/>
        <w:jc w:val="both"/>
        <w:rPr>
          <w:b/>
          <w:szCs w:val="20"/>
          <w:lang w:val="pt-BR"/>
        </w:rPr>
      </w:pPr>
      <w:r w:rsidRPr="004404E3">
        <w:rPr>
          <w:b/>
          <w:szCs w:val="20"/>
          <w:lang w:val="pt-BR"/>
        </w:rPr>
        <w:t>Etapa 3: Injeção</w:t>
      </w:r>
    </w:p>
    <w:p w14:paraId="233E33FE" w14:textId="77777777" w:rsidR="007B6064" w:rsidRPr="004404E3" w:rsidRDefault="007B6064" w:rsidP="0096201B">
      <w:pPr>
        <w:pStyle w:val="BULLETED"/>
        <w:widowControl/>
        <w:numPr>
          <w:ilvl w:val="0"/>
          <w:numId w:val="0"/>
        </w:numPr>
        <w:spacing w:before="0" w:line="240" w:lineRule="auto"/>
        <w:jc w:val="both"/>
        <w:rPr>
          <w:szCs w:val="20"/>
          <w:lang w:val="pt-BR"/>
        </w:rPr>
      </w:pPr>
    </w:p>
    <w:p w14:paraId="245D4AD3" w14:textId="129DFAD8" w:rsidR="007C7DCF" w:rsidRPr="004404E3" w:rsidRDefault="00AF0CC8" w:rsidP="0096201B">
      <w:pPr>
        <w:pStyle w:val="BasicParagraph"/>
        <w:widowControl/>
        <w:suppressAutoHyphens/>
        <w:spacing w:line="240" w:lineRule="auto"/>
        <w:jc w:val="both"/>
        <w:rPr>
          <w:rFonts w:ascii="Times New Roman" w:hAnsi="Times New Roman" w:cs="Times New Roman"/>
          <w:b/>
          <w:bCs/>
          <w:sz w:val="20"/>
          <w:szCs w:val="20"/>
          <w:lang w:val="pt-BR"/>
        </w:rPr>
      </w:pPr>
      <w:r w:rsidRPr="004404E3">
        <w:rPr>
          <w:rFonts w:ascii="Times New Roman" w:hAnsi="Times New Roman" w:cs="Times New Roman"/>
          <w:b/>
          <w:sz w:val="20"/>
          <w:szCs w:val="20"/>
          <w:lang w:val="pt-BR"/>
        </w:rPr>
        <w:t>G</w:t>
      </w:r>
      <w:r w:rsidR="007B6064" w:rsidRPr="004404E3">
        <w:rPr>
          <w:rFonts w:ascii="Times New Roman" w:hAnsi="Times New Roman" w:cs="Times New Roman"/>
          <w:b/>
          <w:sz w:val="20"/>
          <w:szCs w:val="20"/>
          <w:lang w:val="pt-BR"/>
        </w:rPr>
        <w:t xml:space="preserve"> </w:t>
      </w:r>
      <w:r w:rsidR="00737B7D">
        <w:rPr>
          <w:rFonts w:ascii="Times New Roman" w:hAnsi="Times New Roman" w:cs="Times New Roman"/>
          <w:b/>
          <w:sz w:val="20"/>
          <w:szCs w:val="20"/>
          <w:lang w:val="pt-BR"/>
        </w:rPr>
        <w:t xml:space="preserve"> </w:t>
      </w:r>
      <w:r w:rsidR="00ED5766" w:rsidRPr="004404E3">
        <w:rPr>
          <w:rFonts w:ascii="Times New Roman" w:hAnsi="Times New Roman" w:cs="Times New Roman"/>
          <w:sz w:val="20"/>
          <w:szCs w:val="20"/>
          <w:lang w:val="pt-BR"/>
        </w:rPr>
        <w:t>Segure a prega cutânea. Com a tampa da agulha retirada, insira a agulha na pel</w:t>
      </w:r>
      <w:r w:rsidR="009748F3" w:rsidRPr="004404E3">
        <w:rPr>
          <w:rFonts w:ascii="Times New Roman" w:hAnsi="Times New Roman" w:cs="Times New Roman"/>
          <w:sz w:val="20"/>
          <w:szCs w:val="20"/>
          <w:lang w:val="pt-BR"/>
        </w:rPr>
        <w:t>e em um ângulo de 45 a 90 graus</w:t>
      </w:r>
      <w:r w:rsidR="00480F24" w:rsidRPr="004404E3">
        <w:rPr>
          <w:rFonts w:ascii="Times New Roman" w:hAnsi="Times New Roman" w:cs="Times New Roman"/>
          <w:bCs/>
          <w:sz w:val="20"/>
          <w:szCs w:val="20"/>
          <w:lang w:val="pt-BR"/>
        </w:rPr>
        <w:t>.</w:t>
      </w:r>
    </w:p>
    <w:p w14:paraId="2A0C594B" w14:textId="77777777" w:rsidR="00171131" w:rsidRPr="004404E3" w:rsidRDefault="00171131" w:rsidP="0096201B">
      <w:pPr>
        <w:pStyle w:val="BULLETED"/>
        <w:widowControl/>
        <w:numPr>
          <w:ilvl w:val="0"/>
          <w:numId w:val="0"/>
        </w:numPr>
        <w:spacing w:before="0" w:line="240" w:lineRule="auto"/>
        <w:jc w:val="both"/>
        <w:rPr>
          <w:noProof/>
          <w:szCs w:val="20"/>
          <w:lang w:val="pt-BR" w:eastAsia="en-US"/>
        </w:rPr>
      </w:pPr>
    </w:p>
    <w:p w14:paraId="36CA6784" w14:textId="3560E57A" w:rsidR="00171131" w:rsidRPr="004404E3" w:rsidRDefault="00E9749F" w:rsidP="00FB3178">
      <w:pPr>
        <w:pStyle w:val="BasicParagraph"/>
        <w:widowControl/>
        <w:suppressAutoHyphens/>
        <w:spacing w:line="240" w:lineRule="auto"/>
        <w:rPr>
          <w:rFonts w:ascii="Times New Roman" w:hAnsi="Times New Roman" w:cs="Times New Roman"/>
          <w:b/>
          <w:bCs/>
          <w:sz w:val="20"/>
          <w:szCs w:val="20"/>
          <w:lang w:val="pt-BR"/>
        </w:rPr>
      </w:pPr>
      <w:r>
        <w:rPr>
          <w:noProof/>
        </w:rPr>
        <w:drawing>
          <wp:inline distT="0" distB="0" distL="0" distR="0" wp14:anchorId="61505781" wp14:editId="6239D610">
            <wp:extent cx="3232932" cy="1296000"/>
            <wp:effectExtent l="0" t="0" r="5715" b="0"/>
            <wp:docPr id="45" name="Picture 45" descr="ILL0442 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0354" t="33009" r="18742" b="23592"/>
                    <a:stretch/>
                  </pic:blipFill>
                  <pic:spPr bwMode="auto">
                    <a:xfrm>
                      <a:off x="0" y="0"/>
                      <a:ext cx="3232932" cy="1296000"/>
                    </a:xfrm>
                    <a:prstGeom prst="rect">
                      <a:avLst/>
                    </a:prstGeom>
                    <a:ln>
                      <a:noFill/>
                    </a:ln>
                    <a:extLst>
                      <a:ext uri="{53640926-AAD7-44D8-BBD7-CCE9431645EC}">
                        <a14:shadowObscured xmlns:a14="http://schemas.microsoft.com/office/drawing/2010/main"/>
                      </a:ext>
                    </a:extLst>
                  </pic:spPr>
                </pic:pic>
              </a:graphicData>
            </a:graphic>
          </wp:inline>
        </w:drawing>
      </w:r>
    </w:p>
    <w:p w14:paraId="0DF2018E" w14:textId="77777777" w:rsidR="007B6064" w:rsidRPr="004404E3" w:rsidRDefault="007B6064" w:rsidP="0096201B">
      <w:pPr>
        <w:pStyle w:val="BULLETED"/>
        <w:widowControl/>
        <w:numPr>
          <w:ilvl w:val="0"/>
          <w:numId w:val="0"/>
        </w:numPr>
        <w:spacing w:before="0" w:line="240" w:lineRule="auto"/>
        <w:jc w:val="both"/>
        <w:rPr>
          <w:szCs w:val="20"/>
          <w:lang w:val="pt-BR"/>
        </w:rPr>
      </w:pPr>
    </w:p>
    <w:p w14:paraId="18326CD2" w14:textId="77777777" w:rsidR="007C7DCF" w:rsidRPr="004404E3" w:rsidRDefault="00ED5766" w:rsidP="0096201B">
      <w:pPr>
        <w:suppressAutoHyphens/>
        <w:autoSpaceDE w:val="0"/>
        <w:autoSpaceDN w:val="0"/>
        <w:adjustRightInd w:val="0"/>
        <w:jc w:val="both"/>
        <w:textAlignment w:val="center"/>
        <w:rPr>
          <w:rFonts w:ascii="Times New Roman" w:hAnsi="Times New Roman"/>
          <w:b/>
          <w:color w:val="000000"/>
          <w:sz w:val="20"/>
          <w:szCs w:val="20"/>
          <w:lang w:val="pt-BR"/>
        </w:rPr>
      </w:pPr>
      <w:r w:rsidRPr="004404E3">
        <w:rPr>
          <w:rFonts w:ascii="Times New Roman" w:hAnsi="Times New Roman"/>
          <w:b/>
          <w:color w:val="000000"/>
          <w:sz w:val="20"/>
          <w:szCs w:val="20"/>
          <w:lang w:val="pt-BR"/>
        </w:rPr>
        <w:t>Não</w:t>
      </w:r>
      <w:r w:rsidR="007C7DCF" w:rsidRPr="004404E3">
        <w:rPr>
          <w:rFonts w:ascii="Times New Roman" w:hAnsi="Times New Roman"/>
          <w:b/>
          <w:color w:val="000000"/>
          <w:sz w:val="20"/>
          <w:szCs w:val="20"/>
          <w:lang w:val="pt-BR"/>
        </w:rPr>
        <w:t xml:space="preserve"> </w:t>
      </w:r>
      <w:r w:rsidRPr="004404E3">
        <w:rPr>
          <w:rFonts w:ascii="Times New Roman" w:hAnsi="Times New Roman"/>
          <w:color w:val="000000"/>
          <w:sz w:val="20"/>
          <w:szCs w:val="20"/>
          <w:lang w:val="pt-BR"/>
        </w:rPr>
        <w:t>coloque seu dedo sobre o êmbolo enquanto estiver introduzindo a agulha.</w:t>
      </w:r>
    </w:p>
    <w:p w14:paraId="61856BA9" w14:textId="77777777" w:rsidR="00344657" w:rsidRPr="004404E3" w:rsidRDefault="00344657" w:rsidP="0096201B">
      <w:pPr>
        <w:pStyle w:val="BasicParagraph"/>
        <w:widowControl/>
        <w:suppressAutoHyphens/>
        <w:spacing w:line="240" w:lineRule="auto"/>
        <w:jc w:val="both"/>
        <w:rPr>
          <w:rFonts w:ascii="Times New Roman" w:hAnsi="Times New Roman" w:cs="Times New Roman"/>
          <w:sz w:val="20"/>
          <w:szCs w:val="20"/>
          <w:lang w:val="pt-BR"/>
        </w:rPr>
      </w:pPr>
    </w:p>
    <w:p w14:paraId="56801526" w14:textId="4EBB1B56" w:rsidR="00704415" w:rsidRDefault="00AF0CC8" w:rsidP="0096201B">
      <w:pPr>
        <w:pStyle w:val="BasicParagraph"/>
        <w:widowControl/>
        <w:suppressAutoHyphens/>
        <w:spacing w:line="240" w:lineRule="auto"/>
        <w:jc w:val="both"/>
        <w:rPr>
          <w:rFonts w:ascii="Times New Roman" w:hAnsi="Times New Roman" w:cs="Times New Roman"/>
          <w:sz w:val="20"/>
          <w:szCs w:val="20"/>
          <w:lang w:val="pt-BR"/>
        </w:rPr>
      </w:pPr>
      <w:r w:rsidRPr="004404E3">
        <w:rPr>
          <w:rFonts w:ascii="Times New Roman" w:hAnsi="Times New Roman" w:cs="Times New Roman"/>
          <w:b/>
          <w:sz w:val="20"/>
          <w:szCs w:val="20"/>
          <w:lang w:val="pt-BR"/>
        </w:rPr>
        <w:t>H</w:t>
      </w:r>
      <w:r w:rsidR="007B6064" w:rsidRPr="004404E3">
        <w:rPr>
          <w:rFonts w:ascii="Times New Roman" w:hAnsi="Times New Roman" w:cs="Times New Roman"/>
          <w:b/>
          <w:sz w:val="20"/>
          <w:szCs w:val="20"/>
          <w:lang w:val="pt-BR"/>
        </w:rPr>
        <w:t xml:space="preserve"> </w:t>
      </w:r>
      <w:r w:rsidR="00737B7D">
        <w:rPr>
          <w:rFonts w:ascii="Times New Roman" w:hAnsi="Times New Roman" w:cs="Times New Roman"/>
          <w:b/>
          <w:sz w:val="20"/>
          <w:szCs w:val="20"/>
          <w:lang w:val="pt-BR"/>
        </w:rPr>
        <w:t xml:space="preserve"> </w:t>
      </w:r>
      <w:r w:rsidR="00ED5766" w:rsidRPr="004404E3">
        <w:rPr>
          <w:rFonts w:ascii="Times New Roman" w:hAnsi="Times New Roman" w:cs="Times New Roman"/>
          <w:sz w:val="20"/>
          <w:szCs w:val="20"/>
          <w:lang w:val="pt-BR"/>
        </w:rPr>
        <w:t>Fazendo pressão lenta e constante</w:t>
      </w:r>
      <w:r w:rsidR="009748F3" w:rsidRPr="004404E3">
        <w:rPr>
          <w:rFonts w:ascii="Times New Roman" w:hAnsi="Times New Roman" w:cs="Times New Roman"/>
          <w:sz w:val="20"/>
          <w:szCs w:val="20"/>
          <w:lang w:val="pt-BR"/>
        </w:rPr>
        <w:t>, empurre</w:t>
      </w:r>
      <w:r w:rsidR="002C0E9E" w:rsidRPr="004404E3">
        <w:rPr>
          <w:rFonts w:ascii="Times New Roman" w:hAnsi="Times New Roman" w:cs="Times New Roman"/>
          <w:sz w:val="20"/>
          <w:szCs w:val="20"/>
          <w:lang w:val="pt-BR"/>
        </w:rPr>
        <w:t xml:space="preserve"> </w:t>
      </w:r>
      <w:r w:rsidR="009748F3" w:rsidRPr="004404E3">
        <w:rPr>
          <w:rFonts w:ascii="Times New Roman" w:hAnsi="Times New Roman" w:cs="Times New Roman"/>
          <w:sz w:val="20"/>
          <w:szCs w:val="20"/>
          <w:lang w:val="pt-BR"/>
        </w:rPr>
        <w:t xml:space="preserve">o êmbolo até o final, até parar </w:t>
      </w:r>
      <w:r w:rsidR="002C0E9E" w:rsidRPr="004404E3">
        <w:rPr>
          <w:rFonts w:ascii="Times New Roman" w:hAnsi="Times New Roman" w:cs="Times New Roman"/>
          <w:sz w:val="20"/>
          <w:szCs w:val="20"/>
          <w:lang w:val="pt-BR"/>
        </w:rPr>
        <w:t>de se mover</w:t>
      </w:r>
      <w:r w:rsidR="00ED5766" w:rsidRPr="004404E3">
        <w:rPr>
          <w:rFonts w:ascii="Times New Roman" w:hAnsi="Times New Roman" w:cs="Times New Roman"/>
          <w:sz w:val="20"/>
          <w:szCs w:val="20"/>
          <w:lang w:val="pt-BR"/>
        </w:rPr>
        <w:t>.</w:t>
      </w:r>
    </w:p>
    <w:p w14:paraId="0AB83C15" w14:textId="77777777" w:rsidR="00D50646" w:rsidRPr="004404E3" w:rsidRDefault="00D50646" w:rsidP="0096201B">
      <w:pPr>
        <w:pStyle w:val="BasicParagraph"/>
        <w:widowControl/>
        <w:suppressAutoHyphens/>
        <w:spacing w:line="240" w:lineRule="auto"/>
        <w:jc w:val="both"/>
        <w:rPr>
          <w:rFonts w:ascii="Times New Roman" w:hAnsi="Times New Roman" w:cs="Times New Roman"/>
          <w:bCs/>
          <w:sz w:val="20"/>
          <w:szCs w:val="20"/>
          <w:lang w:val="pt-BR"/>
        </w:rPr>
      </w:pPr>
    </w:p>
    <w:p w14:paraId="58E5ACF9" w14:textId="463DD44F" w:rsidR="00107A00" w:rsidRPr="004404E3" w:rsidRDefault="00E9749F" w:rsidP="00FB3178">
      <w:pPr>
        <w:pStyle w:val="BasicParagraph"/>
        <w:widowControl/>
        <w:suppressAutoHyphens/>
        <w:spacing w:line="240" w:lineRule="auto"/>
        <w:rPr>
          <w:rFonts w:ascii="Times New Roman" w:hAnsi="Times New Roman" w:cs="Times New Roman"/>
          <w:b/>
          <w:bCs/>
          <w:sz w:val="20"/>
          <w:szCs w:val="20"/>
          <w:lang w:val="pt-BR"/>
        </w:rPr>
      </w:pPr>
      <w:r>
        <w:rPr>
          <w:noProof/>
        </w:rPr>
        <w:drawing>
          <wp:inline distT="0" distB="0" distL="0" distR="0" wp14:anchorId="4D06B97C" wp14:editId="16069B46">
            <wp:extent cx="2663078" cy="1450731"/>
            <wp:effectExtent l="0" t="0" r="4445" b="0"/>
            <wp:docPr id="46" name="Picture 46" descr="ILL0454 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4920" t="31258" r="25740" b="20963"/>
                    <a:stretch/>
                  </pic:blipFill>
                  <pic:spPr bwMode="auto">
                    <a:xfrm>
                      <a:off x="0" y="0"/>
                      <a:ext cx="2664386" cy="1451443"/>
                    </a:xfrm>
                    <a:prstGeom prst="rect">
                      <a:avLst/>
                    </a:prstGeom>
                    <a:ln>
                      <a:noFill/>
                    </a:ln>
                    <a:extLst>
                      <a:ext uri="{53640926-AAD7-44D8-BBD7-CCE9431645EC}">
                        <a14:shadowObscured xmlns:a14="http://schemas.microsoft.com/office/drawing/2010/main"/>
                      </a:ext>
                    </a:extLst>
                  </pic:spPr>
                </pic:pic>
              </a:graphicData>
            </a:graphic>
          </wp:inline>
        </w:drawing>
      </w:r>
    </w:p>
    <w:p w14:paraId="7E29A0E6" w14:textId="77777777" w:rsidR="0020392F" w:rsidRPr="004404E3" w:rsidRDefault="0020392F" w:rsidP="0096201B">
      <w:pPr>
        <w:pStyle w:val="BULLETED"/>
        <w:widowControl/>
        <w:numPr>
          <w:ilvl w:val="0"/>
          <w:numId w:val="0"/>
        </w:numPr>
        <w:spacing w:before="0" w:line="240" w:lineRule="auto"/>
        <w:jc w:val="both"/>
        <w:rPr>
          <w:b/>
          <w:szCs w:val="20"/>
          <w:lang w:val="pt-BR"/>
        </w:rPr>
      </w:pPr>
    </w:p>
    <w:p w14:paraId="1E0E8C98" w14:textId="77777777" w:rsidR="00F904D8" w:rsidRPr="004404E3" w:rsidRDefault="00AF0CC8" w:rsidP="0096201B">
      <w:pPr>
        <w:pStyle w:val="BULLETED"/>
        <w:widowControl/>
        <w:numPr>
          <w:ilvl w:val="0"/>
          <w:numId w:val="0"/>
        </w:numPr>
        <w:spacing w:before="0" w:line="240" w:lineRule="auto"/>
        <w:jc w:val="both"/>
        <w:rPr>
          <w:b/>
          <w:szCs w:val="20"/>
          <w:lang w:val="pt-BR"/>
        </w:rPr>
      </w:pPr>
      <w:r w:rsidRPr="004404E3">
        <w:rPr>
          <w:b/>
          <w:szCs w:val="20"/>
          <w:lang w:val="pt-BR"/>
        </w:rPr>
        <w:t>I</w:t>
      </w:r>
      <w:r w:rsidR="00F904D8" w:rsidRPr="004404E3">
        <w:rPr>
          <w:b/>
          <w:szCs w:val="20"/>
          <w:lang w:val="pt-BR"/>
        </w:rPr>
        <w:t xml:space="preserve"> </w:t>
      </w:r>
      <w:r w:rsidR="003B3AB9" w:rsidRPr="004404E3">
        <w:rPr>
          <w:b/>
          <w:szCs w:val="20"/>
          <w:lang w:val="pt-BR"/>
        </w:rPr>
        <w:t xml:space="preserve"> </w:t>
      </w:r>
      <w:r w:rsidR="00ED5766" w:rsidRPr="004404E3">
        <w:rPr>
          <w:szCs w:val="20"/>
          <w:lang w:val="pt-BR"/>
        </w:rPr>
        <w:t>Quando t</w:t>
      </w:r>
      <w:r w:rsidR="009748F3" w:rsidRPr="004404E3">
        <w:rPr>
          <w:szCs w:val="20"/>
          <w:lang w:val="pt-BR"/>
        </w:rPr>
        <w:t>erminar, solte o polegar, e cui</w:t>
      </w:r>
      <w:r w:rsidR="00ED5766" w:rsidRPr="004404E3">
        <w:rPr>
          <w:szCs w:val="20"/>
          <w:lang w:val="pt-BR"/>
        </w:rPr>
        <w:t>dadosamente retire a seringa</w:t>
      </w:r>
      <w:r w:rsidR="002C0E9E" w:rsidRPr="004404E3">
        <w:rPr>
          <w:szCs w:val="20"/>
          <w:lang w:val="pt-BR"/>
        </w:rPr>
        <w:t xml:space="preserve"> </w:t>
      </w:r>
      <w:r w:rsidR="00ED5766" w:rsidRPr="004404E3">
        <w:rPr>
          <w:szCs w:val="20"/>
          <w:lang w:val="pt-BR"/>
        </w:rPr>
        <w:t>da pele</w:t>
      </w:r>
      <w:r w:rsidR="00381BFD" w:rsidRPr="004404E3">
        <w:rPr>
          <w:szCs w:val="20"/>
          <w:lang w:val="pt-BR"/>
        </w:rPr>
        <w:t>.</w:t>
      </w:r>
    </w:p>
    <w:p w14:paraId="2F347292" w14:textId="77777777" w:rsidR="00CB0E9C" w:rsidRPr="004404E3" w:rsidRDefault="00CB0E9C" w:rsidP="0096201B">
      <w:pPr>
        <w:pStyle w:val="BULLETED"/>
        <w:widowControl/>
        <w:numPr>
          <w:ilvl w:val="0"/>
          <w:numId w:val="0"/>
        </w:numPr>
        <w:spacing w:before="0" w:line="240" w:lineRule="auto"/>
        <w:jc w:val="both"/>
        <w:rPr>
          <w:b/>
          <w:szCs w:val="20"/>
          <w:lang w:val="pt-BR"/>
        </w:rPr>
      </w:pPr>
    </w:p>
    <w:p w14:paraId="0A1C0C3B" w14:textId="763E27A6" w:rsidR="002943FB" w:rsidRPr="004404E3" w:rsidRDefault="00E9749F" w:rsidP="00FB3178">
      <w:pPr>
        <w:pStyle w:val="BULLETED"/>
        <w:widowControl/>
        <w:numPr>
          <w:ilvl w:val="0"/>
          <w:numId w:val="0"/>
        </w:numPr>
        <w:spacing w:before="0" w:line="240" w:lineRule="auto"/>
        <w:rPr>
          <w:b/>
          <w:bCs/>
          <w:szCs w:val="20"/>
          <w:lang w:val="pt-BR"/>
        </w:rPr>
      </w:pPr>
      <w:r>
        <w:rPr>
          <w:noProof/>
        </w:rPr>
        <w:drawing>
          <wp:inline distT="0" distB="0" distL="0" distR="0" wp14:anchorId="498414DF" wp14:editId="4132C957">
            <wp:extent cx="2550933" cy="1421765"/>
            <wp:effectExtent l="0" t="0" r="1905" b="6985"/>
            <wp:docPr id="1" name="Picture 1" descr="ILL0441 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5958" t="18529" r="14183" b="12259"/>
                    <a:stretch/>
                  </pic:blipFill>
                  <pic:spPr bwMode="auto">
                    <a:xfrm>
                      <a:off x="0" y="0"/>
                      <a:ext cx="2556217" cy="1424710"/>
                    </a:xfrm>
                    <a:prstGeom prst="rect">
                      <a:avLst/>
                    </a:prstGeom>
                    <a:ln>
                      <a:noFill/>
                    </a:ln>
                    <a:extLst>
                      <a:ext uri="{53640926-AAD7-44D8-BBD7-CCE9431645EC}">
                        <a14:shadowObscured xmlns:a14="http://schemas.microsoft.com/office/drawing/2010/main"/>
                      </a:ext>
                    </a:extLst>
                  </pic:spPr>
                </pic:pic>
              </a:graphicData>
            </a:graphic>
          </wp:inline>
        </w:drawing>
      </w:r>
    </w:p>
    <w:p w14:paraId="3D888882" w14:textId="77777777" w:rsidR="002943FB" w:rsidRPr="004404E3" w:rsidRDefault="002943FB" w:rsidP="00737B7D">
      <w:pPr>
        <w:pStyle w:val="BULLETED"/>
        <w:widowControl/>
        <w:numPr>
          <w:ilvl w:val="0"/>
          <w:numId w:val="0"/>
        </w:numPr>
        <w:spacing w:before="0" w:line="240" w:lineRule="auto"/>
        <w:rPr>
          <w:b/>
          <w:bCs/>
          <w:szCs w:val="20"/>
          <w:lang w:val="pt-BR"/>
        </w:rPr>
      </w:pPr>
    </w:p>
    <w:p w14:paraId="39E9A949" w14:textId="77777777" w:rsidR="00841EA1" w:rsidRPr="004404E3" w:rsidRDefault="002C0E9E" w:rsidP="00612F70">
      <w:pPr>
        <w:pStyle w:val="SUBSTEP"/>
        <w:widowControl/>
        <w:spacing w:before="0" w:line="240" w:lineRule="auto"/>
        <w:ind w:left="0" w:firstLine="0"/>
        <w:jc w:val="both"/>
        <w:rPr>
          <w:sz w:val="20"/>
          <w:szCs w:val="20"/>
          <w:lang w:val="pt-BR"/>
        </w:rPr>
      </w:pPr>
      <w:r w:rsidRPr="004404E3">
        <w:rPr>
          <w:sz w:val="20"/>
          <w:szCs w:val="20"/>
          <w:lang w:val="pt-BR"/>
        </w:rPr>
        <w:t>Etapa 4: Finalização</w:t>
      </w:r>
    </w:p>
    <w:p w14:paraId="541028FD" w14:textId="77777777" w:rsidR="002943FB" w:rsidRPr="004404E3" w:rsidRDefault="002943FB" w:rsidP="00612F70">
      <w:pPr>
        <w:pStyle w:val="SUBSTEP"/>
        <w:widowControl/>
        <w:spacing w:before="0" w:line="240" w:lineRule="auto"/>
        <w:ind w:left="0" w:firstLine="0"/>
        <w:jc w:val="both"/>
        <w:rPr>
          <w:sz w:val="20"/>
          <w:szCs w:val="20"/>
          <w:lang w:val="pt-BR"/>
        </w:rPr>
      </w:pPr>
    </w:p>
    <w:p w14:paraId="0B015917" w14:textId="77777777" w:rsidR="004742CD" w:rsidRPr="004404E3" w:rsidRDefault="00AF0CC8" w:rsidP="00737B7D">
      <w:pPr>
        <w:pStyle w:val="SUBSTEP"/>
        <w:widowControl/>
        <w:tabs>
          <w:tab w:val="clear" w:pos="240"/>
          <w:tab w:val="clear" w:pos="360"/>
          <w:tab w:val="clear" w:pos="660"/>
          <w:tab w:val="clear" w:pos="780"/>
        </w:tabs>
        <w:spacing w:before="0" w:line="240" w:lineRule="auto"/>
        <w:ind w:left="0" w:firstLine="0"/>
        <w:jc w:val="both"/>
        <w:rPr>
          <w:sz w:val="20"/>
          <w:szCs w:val="20"/>
          <w:lang w:val="pt-BR"/>
        </w:rPr>
      </w:pPr>
      <w:r w:rsidRPr="004404E3">
        <w:rPr>
          <w:sz w:val="20"/>
          <w:szCs w:val="20"/>
          <w:lang w:val="pt-BR"/>
        </w:rPr>
        <w:t xml:space="preserve">J  </w:t>
      </w:r>
      <w:r w:rsidR="002C0E9E" w:rsidRPr="004404E3">
        <w:rPr>
          <w:b w:val="0"/>
          <w:sz w:val="20"/>
          <w:szCs w:val="20"/>
          <w:lang w:val="pt-BR"/>
        </w:rPr>
        <w:t>Descarte a seringa preenchida e a tampa da agulha</w:t>
      </w:r>
      <w:r w:rsidR="0074319C">
        <w:rPr>
          <w:b w:val="0"/>
          <w:sz w:val="20"/>
          <w:szCs w:val="20"/>
          <w:lang w:val="pt-BR"/>
        </w:rPr>
        <w:t>.</w:t>
      </w:r>
      <w:r w:rsidR="004742CD" w:rsidRPr="004404E3">
        <w:rPr>
          <w:b w:val="0"/>
          <w:sz w:val="20"/>
          <w:szCs w:val="20"/>
          <w:lang w:val="pt-BR"/>
        </w:rPr>
        <w:t xml:space="preserve"> </w:t>
      </w:r>
    </w:p>
    <w:p w14:paraId="4DC37F67" w14:textId="77777777" w:rsidR="0096201B" w:rsidRPr="004404E3" w:rsidRDefault="0096201B" w:rsidP="0096201B">
      <w:pPr>
        <w:pStyle w:val="SUBSTEP"/>
        <w:widowControl/>
        <w:tabs>
          <w:tab w:val="clear" w:pos="240"/>
          <w:tab w:val="clear" w:pos="360"/>
          <w:tab w:val="clear" w:pos="660"/>
          <w:tab w:val="clear" w:pos="780"/>
        </w:tabs>
        <w:spacing w:before="0" w:line="240" w:lineRule="auto"/>
        <w:ind w:left="0" w:firstLine="0"/>
        <w:jc w:val="both"/>
        <w:rPr>
          <w:b w:val="0"/>
          <w:sz w:val="20"/>
          <w:szCs w:val="20"/>
          <w:lang w:val="pt-BR"/>
        </w:rPr>
      </w:pPr>
    </w:p>
    <w:p w14:paraId="5FFB6729" w14:textId="0EEBB0D6" w:rsidR="00B47BFD" w:rsidRPr="004404E3" w:rsidRDefault="00E9749F" w:rsidP="00FB3178">
      <w:pPr>
        <w:pStyle w:val="SUBSTEP"/>
        <w:widowControl/>
        <w:tabs>
          <w:tab w:val="clear" w:pos="240"/>
          <w:tab w:val="clear" w:pos="360"/>
          <w:tab w:val="clear" w:pos="660"/>
          <w:tab w:val="clear" w:pos="780"/>
        </w:tabs>
        <w:spacing w:before="0" w:line="240" w:lineRule="auto"/>
        <w:ind w:left="72" w:firstLine="0"/>
        <w:rPr>
          <w:sz w:val="20"/>
          <w:szCs w:val="20"/>
          <w:lang w:val="pt-BR"/>
        </w:rPr>
      </w:pPr>
      <w:r>
        <w:rPr>
          <w:noProof/>
        </w:rPr>
        <w:drawing>
          <wp:inline distT="0" distB="0" distL="0" distR="0" wp14:anchorId="02EBBED0" wp14:editId="2903E677">
            <wp:extent cx="1570655" cy="2064546"/>
            <wp:effectExtent l="0" t="0" r="0" b="0"/>
            <wp:docPr id="48" name="Picture 48" descr="ILL0331 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6960" t="23624" r="35356" b="11691"/>
                    <a:stretch/>
                  </pic:blipFill>
                  <pic:spPr bwMode="auto">
                    <a:xfrm>
                      <a:off x="0" y="0"/>
                      <a:ext cx="1577271" cy="2073243"/>
                    </a:xfrm>
                    <a:prstGeom prst="rect">
                      <a:avLst/>
                    </a:prstGeom>
                    <a:ln>
                      <a:noFill/>
                    </a:ln>
                    <a:extLst>
                      <a:ext uri="{53640926-AAD7-44D8-BBD7-CCE9431645EC}">
                        <a14:shadowObscured xmlns:a14="http://schemas.microsoft.com/office/drawing/2010/main"/>
                      </a:ext>
                    </a:extLst>
                  </pic:spPr>
                </pic:pic>
              </a:graphicData>
            </a:graphic>
          </wp:inline>
        </w:drawing>
      </w:r>
    </w:p>
    <w:p w14:paraId="4AB17A71" w14:textId="77777777" w:rsidR="00704415" w:rsidRPr="004404E3" w:rsidRDefault="00704415" w:rsidP="0096201B">
      <w:pPr>
        <w:pStyle w:val="SUBSTEP"/>
        <w:widowControl/>
        <w:tabs>
          <w:tab w:val="clear" w:pos="240"/>
          <w:tab w:val="clear" w:pos="360"/>
          <w:tab w:val="clear" w:pos="660"/>
          <w:tab w:val="clear" w:pos="780"/>
        </w:tabs>
        <w:spacing w:before="0" w:line="240" w:lineRule="auto"/>
        <w:ind w:left="0" w:firstLine="0"/>
        <w:jc w:val="both"/>
        <w:rPr>
          <w:bCs w:val="0"/>
          <w:color w:val="auto"/>
          <w:sz w:val="20"/>
          <w:szCs w:val="20"/>
          <w:lang w:val="pt-BR"/>
        </w:rPr>
      </w:pPr>
    </w:p>
    <w:p w14:paraId="15B32622" w14:textId="77777777" w:rsidR="002C0E9E" w:rsidRPr="004404E3" w:rsidRDefault="002C0E9E" w:rsidP="002C0E9E">
      <w:pPr>
        <w:pStyle w:val="SUBSTEP"/>
        <w:widowControl/>
        <w:tabs>
          <w:tab w:val="clear" w:pos="240"/>
          <w:tab w:val="clear" w:pos="360"/>
          <w:tab w:val="clear" w:pos="660"/>
          <w:tab w:val="clear" w:pos="780"/>
        </w:tabs>
        <w:spacing w:before="0" w:line="240" w:lineRule="auto"/>
        <w:ind w:left="0" w:firstLine="0"/>
        <w:jc w:val="both"/>
        <w:rPr>
          <w:b w:val="0"/>
          <w:color w:val="211D1E"/>
          <w:sz w:val="20"/>
          <w:szCs w:val="20"/>
          <w:lang w:val="pt-BR"/>
        </w:rPr>
      </w:pPr>
      <w:r w:rsidRPr="004404E3">
        <w:rPr>
          <w:color w:val="211D1E"/>
          <w:sz w:val="20"/>
          <w:szCs w:val="20"/>
          <w:lang w:val="pt-BR"/>
        </w:rPr>
        <w:t>Não</w:t>
      </w:r>
      <w:r w:rsidRPr="004404E3">
        <w:rPr>
          <w:b w:val="0"/>
          <w:bCs w:val="0"/>
          <w:color w:val="211D1E"/>
          <w:sz w:val="20"/>
          <w:szCs w:val="20"/>
          <w:lang w:val="pt-BR"/>
        </w:rPr>
        <w:t xml:space="preserve"> reutilize a seringa preenchida usada. </w:t>
      </w:r>
    </w:p>
    <w:p w14:paraId="14CA9B1B" w14:textId="77777777" w:rsidR="002C0E9E" w:rsidRPr="004404E3" w:rsidRDefault="002C0E9E" w:rsidP="002C0E9E">
      <w:pPr>
        <w:pStyle w:val="SUBSTEP"/>
        <w:widowControl/>
        <w:tabs>
          <w:tab w:val="clear" w:pos="240"/>
          <w:tab w:val="clear" w:pos="360"/>
          <w:tab w:val="clear" w:pos="660"/>
          <w:tab w:val="clear" w:pos="780"/>
        </w:tabs>
        <w:spacing w:before="0" w:line="240" w:lineRule="auto"/>
        <w:ind w:left="0" w:firstLine="0"/>
        <w:jc w:val="both"/>
        <w:rPr>
          <w:b w:val="0"/>
          <w:color w:val="211D1E"/>
          <w:sz w:val="20"/>
          <w:szCs w:val="20"/>
          <w:lang w:val="pt-BR"/>
        </w:rPr>
      </w:pPr>
    </w:p>
    <w:p w14:paraId="3BAD097D" w14:textId="2E449B1F" w:rsidR="002C0E9E" w:rsidRDefault="002C0E9E" w:rsidP="00737B7D">
      <w:pPr>
        <w:pStyle w:val="SUBSTEP"/>
        <w:widowControl/>
        <w:tabs>
          <w:tab w:val="clear" w:pos="240"/>
          <w:tab w:val="clear" w:pos="360"/>
          <w:tab w:val="clear" w:pos="660"/>
          <w:tab w:val="clear" w:pos="780"/>
        </w:tabs>
        <w:spacing w:before="0" w:line="240" w:lineRule="auto"/>
        <w:ind w:left="0" w:firstLine="0"/>
        <w:jc w:val="both"/>
        <w:rPr>
          <w:b w:val="0"/>
          <w:bCs w:val="0"/>
          <w:color w:val="211D1E"/>
          <w:sz w:val="20"/>
          <w:szCs w:val="20"/>
          <w:lang w:val="pt-BR"/>
        </w:rPr>
      </w:pPr>
      <w:r w:rsidRPr="004404E3">
        <w:rPr>
          <w:color w:val="211D1E"/>
          <w:sz w:val="20"/>
          <w:szCs w:val="20"/>
          <w:lang w:val="pt-BR"/>
        </w:rPr>
        <w:t>Não</w:t>
      </w:r>
      <w:r w:rsidRPr="004404E3">
        <w:rPr>
          <w:b w:val="0"/>
          <w:bCs w:val="0"/>
          <w:color w:val="211D1E"/>
          <w:sz w:val="20"/>
          <w:szCs w:val="20"/>
          <w:lang w:val="pt-BR"/>
        </w:rPr>
        <w:t xml:space="preserve"> utilize nenhum medicamento que possa sobrar na seringa preenchida usada.</w:t>
      </w:r>
    </w:p>
    <w:p w14:paraId="18FFC231" w14:textId="77777777" w:rsidR="00737B7D" w:rsidRPr="004404E3" w:rsidRDefault="00737B7D" w:rsidP="00737B7D">
      <w:pPr>
        <w:pStyle w:val="SUBSTEP"/>
        <w:widowControl/>
        <w:tabs>
          <w:tab w:val="clear" w:pos="240"/>
          <w:tab w:val="clear" w:pos="360"/>
          <w:tab w:val="clear" w:pos="660"/>
          <w:tab w:val="clear" w:pos="780"/>
        </w:tabs>
        <w:spacing w:before="0" w:line="240" w:lineRule="auto"/>
        <w:ind w:left="0" w:firstLine="0"/>
        <w:jc w:val="both"/>
        <w:rPr>
          <w:b w:val="0"/>
          <w:sz w:val="20"/>
          <w:szCs w:val="20"/>
          <w:lang w:val="pt-BR"/>
        </w:rPr>
      </w:pPr>
    </w:p>
    <w:p w14:paraId="7851E077" w14:textId="77777777" w:rsidR="002C0E9E" w:rsidRPr="004404E3" w:rsidRDefault="002C0E9E" w:rsidP="00612F70">
      <w:pPr>
        <w:numPr>
          <w:ilvl w:val="0"/>
          <w:numId w:val="31"/>
        </w:numPr>
        <w:tabs>
          <w:tab w:val="left" w:pos="1200"/>
        </w:tabs>
        <w:autoSpaceDE w:val="0"/>
        <w:autoSpaceDN w:val="0"/>
        <w:adjustRightInd w:val="0"/>
        <w:ind w:left="426" w:hanging="426"/>
        <w:jc w:val="both"/>
        <w:rPr>
          <w:rFonts w:ascii="Times New Roman" w:hAnsi="Times New Roman"/>
          <w:color w:val="000000"/>
          <w:sz w:val="20"/>
          <w:szCs w:val="20"/>
          <w:lang w:val="pt-BR"/>
        </w:rPr>
      </w:pPr>
      <w:r w:rsidRPr="004404E3">
        <w:rPr>
          <w:rFonts w:ascii="Times New Roman" w:hAnsi="Times New Roman"/>
          <w:color w:val="000000"/>
          <w:sz w:val="20"/>
          <w:szCs w:val="20"/>
          <w:lang w:val="pt-BR"/>
        </w:rPr>
        <w:t xml:space="preserve">Coloque a seringa preenchida de AMGEVITA no recipiente para descarte de objetos cortantes logo depois de usar. </w:t>
      </w:r>
      <w:r w:rsidRPr="004404E3">
        <w:rPr>
          <w:rFonts w:ascii="Times New Roman" w:hAnsi="Times New Roman"/>
          <w:b/>
          <w:bCs/>
          <w:color w:val="000000"/>
          <w:sz w:val="20"/>
          <w:szCs w:val="20"/>
          <w:lang w:val="pt-BR"/>
        </w:rPr>
        <w:t>Não</w:t>
      </w:r>
      <w:r w:rsidRPr="004404E3">
        <w:rPr>
          <w:rFonts w:ascii="Times New Roman" w:hAnsi="Times New Roman"/>
          <w:color w:val="000000"/>
          <w:sz w:val="20"/>
          <w:szCs w:val="20"/>
          <w:lang w:val="pt-BR"/>
        </w:rPr>
        <w:t xml:space="preserve"> jogue (descarte) a seringa preenchida em lixo doméstico. </w:t>
      </w:r>
    </w:p>
    <w:p w14:paraId="781D302F" w14:textId="77777777" w:rsidR="002C0E9E" w:rsidRPr="004404E3" w:rsidRDefault="002C0E9E" w:rsidP="00D44A57">
      <w:pPr>
        <w:numPr>
          <w:ilvl w:val="0"/>
          <w:numId w:val="31"/>
        </w:numPr>
        <w:tabs>
          <w:tab w:val="left" w:pos="1200"/>
        </w:tabs>
        <w:autoSpaceDE w:val="0"/>
        <w:autoSpaceDN w:val="0"/>
        <w:adjustRightInd w:val="0"/>
        <w:spacing w:before="120"/>
        <w:jc w:val="both"/>
        <w:rPr>
          <w:rFonts w:ascii="Times New Roman" w:hAnsi="Times New Roman"/>
          <w:color w:val="000000"/>
          <w:sz w:val="20"/>
          <w:szCs w:val="20"/>
          <w:lang w:val="pt-BR"/>
        </w:rPr>
      </w:pPr>
      <w:r w:rsidRPr="004404E3">
        <w:rPr>
          <w:rFonts w:ascii="Times New Roman" w:hAnsi="Times New Roman"/>
          <w:color w:val="000000"/>
          <w:sz w:val="20"/>
          <w:szCs w:val="20"/>
          <w:lang w:val="pt-BR"/>
        </w:rPr>
        <w:t>Caso não tenha um recipiente de descarte para objetos cortantes, você pode usar um recipiente que seja:</w:t>
      </w:r>
    </w:p>
    <w:p w14:paraId="12CE7E20" w14:textId="77777777" w:rsidR="002C0E9E" w:rsidRPr="004404E3" w:rsidRDefault="002C0E9E" w:rsidP="002C0E9E">
      <w:pPr>
        <w:numPr>
          <w:ilvl w:val="1"/>
          <w:numId w:val="9"/>
        </w:numPr>
        <w:autoSpaceDE w:val="0"/>
        <w:autoSpaceDN w:val="0"/>
        <w:adjustRightInd w:val="0"/>
        <w:spacing w:before="120"/>
        <w:jc w:val="both"/>
        <w:rPr>
          <w:rFonts w:ascii="Times New Roman" w:hAnsi="Times New Roman"/>
          <w:color w:val="000000"/>
          <w:sz w:val="20"/>
          <w:szCs w:val="20"/>
          <w:lang w:val="pt-BR"/>
        </w:rPr>
      </w:pPr>
      <w:r w:rsidRPr="004404E3">
        <w:rPr>
          <w:rFonts w:ascii="Times New Roman" w:hAnsi="Times New Roman"/>
          <w:color w:val="000000"/>
          <w:sz w:val="20"/>
          <w:szCs w:val="20"/>
          <w:lang w:val="pt-BR"/>
        </w:rPr>
        <w:t>feito de plástico resistente,</w:t>
      </w:r>
    </w:p>
    <w:p w14:paraId="16C95FA1" w14:textId="77777777" w:rsidR="002C0E9E" w:rsidRPr="004404E3" w:rsidRDefault="002C0E9E" w:rsidP="002C0E9E">
      <w:pPr>
        <w:numPr>
          <w:ilvl w:val="1"/>
          <w:numId w:val="9"/>
        </w:numPr>
        <w:autoSpaceDE w:val="0"/>
        <w:autoSpaceDN w:val="0"/>
        <w:adjustRightInd w:val="0"/>
        <w:spacing w:before="120"/>
        <w:jc w:val="both"/>
        <w:rPr>
          <w:rFonts w:ascii="Times New Roman" w:hAnsi="Times New Roman"/>
          <w:color w:val="000000"/>
          <w:sz w:val="20"/>
          <w:szCs w:val="20"/>
          <w:lang w:val="pt-BR"/>
        </w:rPr>
      </w:pPr>
      <w:r w:rsidRPr="004404E3">
        <w:rPr>
          <w:rFonts w:ascii="Times New Roman" w:hAnsi="Times New Roman"/>
          <w:color w:val="000000"/>
          <w:sz w:val="20"/>
          <w:szCs w:val="20"/>
          <w:lang w:val="pt-BR"/>
        </w:rPr>
        <w:t xml:space="preserve">possa ser </w:t>
      </w:r>
      <w:r w:rsidR="009748F3" w:rsidRPr="004404E3">
        <w:rPr>
          <w:rFonts w:ascii="Times New Roman" w:hAnsi="Times New Roman"/>
          <w:color w:val="000000"/>
          <w:sz w:val="20"/>
          <w:szCs w:val="20"/>
          <w:lang w:val="pt-BR"/>
        </w:rPr>
        <w:t>fechado com uma tampa apertada,</w:t>
      </w:r>
      <w:r w:rsidRPr="004404E3">
        <w:rPr>
          <w:rFonts w:ascii="Times New Roman" w:hAnsi="Times New Roman"/>
          <w:color w:val="000000"/>
          <w:sz w:val="20"/>
          <w:szCs w:val="20"/>
          <w:lang w:val="pt-BR"/>
        </w:rPr>
        <w:t xml:space="preserve"> resistente a perfurações, sem a possibilidade de ser furado por materiais afiados,</w:t>
      </w:r>
    </w:p>
    <w:p w14:paraId="46665A56" w14:textId="77777777" w:rsidR="002C0E9E" w:rsidRPr="004404E3" w:rsidRDefault="002C0E9E" w:rsidP="002C0E9E">
      <w:pPr>
        <w:numPr>
          <w:ilvl w:val="1"/>
          <w:numId w:val="9"/>
        </w:numPr>
        <w:autoSpaceDE w:val="0"/>
        <w:autoSpaceDN w:val="0"/>
        <w:adjustRightInd w:val="0"/>
        <w:spacing w:before="120"/>
        <w:jc w:val="both"/>
        <w:rPr>
          <w:rFonts w:ascii="Times New Roman" w:hAnsi="Times New Roman"/>
          <w:color w:val="000000"/>
          <w:sz w:val="20"/>
          <w:szCs w:val="20"/>
          <w:lang w:val="pt-BR"/>
        </w:rPr>
      </w:pPr>
      <w:r w:rsidRPr="004404E3">
        <w:rPr>
          <w:rFonts w:ascii="Times New Roman" w:hAnsi="Times New Roman"/>
          <w:color w:val="000000"/>
          <w:sz w:val="20"/>
          <w:szCs w:val="20"/>
          <w:lang w:val="pt-BR"/>
        </w:rPr>
        <w:t>vertical e estável durante o uso,</w:t>
      </w:r>
    </w:p>
    <w:p w14:paraId="5FA46D95" w14:textId="77777777" w:rsidR="002C0E9E" w:rsidRPr="004404E3" w:rsidRDefault="002C0E9E" w:rsidP="002C0E9E">
      <w:pPr>
        <w:numPr>
          <w:ilvl w:val="1"/>
          <w:numId w:val="9"/>
        </w:numPr>
        <w:autoSpaceDE w:val="0"/>
        <w:autoSpaceDN w:val="0"/>
        <w:adjustRightInd w:val="0"/>
        <w:spacing w:before="120"/>
        <w:jc w:val="both"/>
        <w:rPr>
          <w:rFonts w:ascii="Times New Roman" w:hAnsi="Times New Roman"/>
          <w:color w:val="000000"/>
          <w:sz w:val="20"/>
          <w:szCs w:val="20"/>
          <w:lang w:val="pt-BR"/>
        </w:rPr>
      </w:pPr>
      <w:r w:rsidRPr="004404E3">
        <w:rPr>
          <w:rFonts w:ascii="Times New Roman" w:hAnsi="Times New Roman"/>
          <w:color w:val="000000"/>
          <w:sz w:val="20"/>
          <w:szCs w:val="20"/>
          <w:lang w:val="pt-BR"/>
        </w:rPr>
        <w:t>resistente a vazamentos, e</w:t>
      </w:r>
    </w:p>
    <w:p w14:paraId="420CCCE3" w14:textId="77777777" w:rsidR="002C0E9E" w:rsidRPr="004404E3" w:rsidRDefault="002C0E9E" w:rsidP="002C0E9E">
      <w:pPr>
        <w:numPr>
          <w:ilvl w:val="1"/>
          <w:numId w:val="9"/>
        </w:numPr>
        <w:autoSpaceDE w:val="0"/>
        <w:autoSpaceDN w:val="0"/>
        <w:adjustRightInd w:val="0"/>
        <w:spacing w:before="120"/>
        <w:jc w:val="both"/>
        <w:rPr>
          <w:rFonts w:ascii="Times New Roman" w:hAnsi="Times New Roman"/>
          <w:color w:val="000000"/>
          <w:sz w:val="20"/>
          <w:szCs w:val="20"/>
          <w:lang w:val="pt-BR"/>
        </w:rPr>
      </w:pPr>
      <w:r w:rsidRPr="004404E3">
        <w:rPr>
          <w:rFonts w:ascii="Times New Roman" w:hAnsi="Times New Roman"/>
          <w:color w:val="000000"/>
          <w:sz w:val="20"/>
          <w:szCs w:val="20"/>
          <w:lang w:val="pt-BR"/>
        </w:rPr>
        <w:t xml:space="preserve">devidamente rotulado para avisar sobre resíduos perigosos dentro do recipiente. </w:t>
      </w:r>
    </w:p>
    <w:p w14:paraId="001CFF8E" w14:textId="77777777" w:rsidR="002C0E9E" w:rsidRPr="004404E3" w:rsidRDefault="002C0E9E" w:rsidP="00D44A57">
      <w:pPr>
        <w:numPr>
          <w:ilvl w:val="0"/>
          <w:numId w:val="32"/>
        </w:numPr>
        <w:tabs>
          <w:tab w:val="left" w:pos="1200"/>
        </w:tabs>
        <w:autoSpaceDE w:val="0"/>
        <w:autoSpaceDN w:val="0"/>
        <w:adjustRightInd w:val="0"/>
        <w:spacing w:before="120"/>
        <w:jc w:val="both"/>
        <w:rPr>
          <w:rFonts w:ascii="Times New Roman" w:hAnsi="Times New Roman"/>
          <w:color w:val="000000"/>
          <w:sz w:val="20"/>
          <w:szCs w:val="20"/>
          <w:lang w:val="pt-BR"/>
        </w:rPr>
      </w:pPr>
      <w:r w:rsidRPr="004404E3">
        <w:rPr>
          <w:rFonts w:ascii="Times New Roman" w:hAnsi="Times New Roman"/>
          <w:color w:val="000000"/>
          <w:sz w:val="20"/>
          <w:szCs w:val="20"/>
          <w:lang w:val="pt-BR"/>
        </w:rPr>
        <w:t>Converse com seu médico ou farmacêutico sobre o descarte adequado do seu recipiente para descarte de objetos cortantes.</w:t>
      </w:r>
    </w:p>
    <w:p w14:paraId="73848AF4" w14:textId="77777777" w:rsidR="002C0E9E" w:rsidRPr="004404E3" w:rsidRDefault="002C0E9E" w:rsidP="00D44A57">
      <w:pPr>
        <w:numPr>
          <w:ilvl w:val="0"/>
          <w:numId w:val="32"/>
        </w:numPr>
        <w:tabs>
          <w:tab w:val="left" w:pos="1200"/>
        </w:tabs>
        <w:suppressAutoHyphens/>
        <w:autoSpaceDE w:val="0"/>
        <w:autoSpaceDN w:val="0"/>
        <w:adjustRightInd w:val="0"/>
        <w:spacing w:before="120"/>
        <w:jc w:val="both"/>
        <w:textAlignment w:val="center"/>
        <w:rPr>
          <w:rFonts w:ascii="Times New Roman" w:hAnsi="Times New Roman"/>
          <w:color w:val="000000"/>
          <w:sz w:val="20"/>
          <w:szCs w:val="20"/>
          <w:lang w:val="pt-BR"/>
        </w:rPr>
      </w:pPr>
      <w:r w:rsidRPr="004404E3">
        <w:rPr>
          <w:rFonts w:ascii="Times New Roman" w:hAnsi="Times New Roman"/>
          <w:b/>
          <w:bCs/>
          <w:color w:val="000000"/>
          <w:sz w:val="20"/>
          <w:szCs w:val="20"/>
          <w:lang w:val="pt-BR"/>
        </w:rPr>
        <w:t>Não</w:t>
      </w:r>
      <w:r w:rsidRPr="004404E3">
        <w:rPr>
          <w:rFonts w:ascii="Times New Roman" w:hAnsi="Times New Roman"/>
          <w:color w:val="000000"/>
          <w:sz w:val="20"/>
          <w:szCs w:val="20"/>
          <w:lang w:val="pt-BR"/>
        </w:rPr>
        <w:t xml:space="preserve"> reutilize a seringa preenchida.</w:t>
      </w:r>
    </w:p>
    <w:p w14:paraId="3ED39E77" w14:textId="77777777" w:rsidR="002C0E9E" w:rsidRPr="004404E3" w:rsidRDefault="002C0E9E" w:rsidP="00D44A57">
      <w:pPr>
        <w:numPr>
          <w:ilvl w:val="0"/>
          <w:numId w:val="32"/>
        </w:numPr>
        <w:tabs>
          <w:tab w:val="left" w:pos="1200"/>
        </w:tabs>
        <w:autoSpaceDE w:val="0"/>
        <w:autoSpaceDN w:val="0"/>
        <w:adjustRightInd w:val="0"/>
        <w:spacing w:before="120"/>
        <w:jc w:val="both"/>
        <w:rPr>
          <w:rFonts w:ascii="Times New Roman" w:hAnsi="Times New Roman"/>
          <w:color w:val="000000"/>
          <w:sz w:val="20"/>
          <w:szCs w:val="20"/>
          <w:lang w:val="pt-BR"/>
        </w:rPr>
      </w:pPr>
      <w:r w:rsidRPr="004404E3">
        <w:rPr>
          <w:rFonts w:ascii="Times New Roman" w:hAnsi="Times New Roman"/>
          <w:b/>
          <w:bCs/>
          <w:color w:val="000000"/>
          <w:sz w:val="20"/>
          <w:szCs w:val="20"/>
          <w:lang w:val="pt-BR"/>
        </w:rPr>
        <w:t>Não</w:t>
      </w:r>
      <w:r w:rsidRPr="004404E3">
        <w:rPr>
          <w:rFonts w:ascii="Times New Roman" w:hAnsi="Times New Roman"/>
          <w:color w:val="000000"/>
          <w:sz w:val="20"/>
          <w:szCs w:val="20"/>
          <w:lang w:val="pt-BR"/>
        </w:rPr>
        <w:t xml:space="preserve"> recicle a seringa preenchida ou o recipiente para descarte de objetos cortantes, nem os jogue em lixo doméstico.</w:t>
      </w:r>
    </w:p>
    <w:p w14:paraId="57730BC7" w14:textId="77777777" w:rsidR="002C0E9E" w:rsidRPr="004404E3" w:rsidRDefault="002C0E9E" w:rsidP="002C0E9E">
      <w:pPr>
        <w:pStyle w:val="SUBSTEP"/>
        <w:widowControl/>
        <w:tabs>
          <w:tab w:val="clear" w:pos="240"/>
          <w:tab w:val="clear" w:pos="360"/>
          <w:tab w:val="clear" w:pos="660"/>
          <w:tab w:val="clear" w:pos="780"/>
        </w:tabs>
        <w:spacing w:before="0" w:line="240" w:lineRule="auto"/>
        <w:ind w:left="72" w:firstLine="0"/>
        <w:jc w:val="both"/>
        <w:rPr>
          <w:sz w:val="20"/>
          <w:szCs w:val="20"/>
          <w:lang w:val="pt-BR"/>
        </w:rPr>
      </w:pPr>
    </w:p>
    <w:p w14:paraId="7397B53F" w14:textId="77777777" w:rsidR="002C0E9E" w:rsidRPr="004404E3" w:rsidRDefault="002C0E9E" w:rsidP="002C0E9E">
      <w:pPr>
        <w:pStyle w:val="SUBSTEP"/>
        <w:widowControl/>
        <w:tabs>
          <w:tab w:val="clear" w:pos="240"/>
          <w:tab w:val="clear" w:pos="360"/>
          <w:tab w:val="clear" w:pos="660"/>
          <w:tab w:val="clear" w:pos="780"/>
        </w:tabs>
        <w:spacing w:before="0" w:line="240" w:lineRule="auto"/>
        <w:ind w:left="0" w:firstLine="0"/>
        <w:jc w:val="both"/>
        <w:rPr>
          <w:b w:val="0"/>
          <w:sz w:val="20"/>
          <w:szCs w:val="20"/>
          <w:lang w:val="pt-BR"/>
        </w:rPr>
      </w:pPr>
      <w:r w:rsidRPr="004404E3">
        <w:rPr>
          <w:sz w:val="20"/>
          <w:szCs w:val="20"/>
          <w:lang w:val="pt-BR"/>
        </w:rPr>
        <w:t>Importante:</w:t>
      </w:r>
      <w:r w:rsidRPr="004404E3">
        <w:rPr>
          <w:b w:val="0"/>
          <w:bCs w:val="0"/>
          <w:sz w:val="20"/>
          <w:szCs w:val="20"/>
          <w:lang w:val="pt-BR"/>
        </w:rPr>
        <w:t xml:space="preserve"> Mantenha o recipiente </w:t>
      </w:r>
      <w:r w:rsidR="009748F3" w:rsidRPr="004404E3">
        <w:rPr>
          <w:b w:val="0"/>
          <w:bCs w:val="0"/>
          <w:sz w:val="20"/>
          <w:szCs w:val="20"/>
          <w:lang w:val="pt-BR"/>
        </w:rPr>
        <w:t>para</w:t>
      </w:r>
      <w:r w:rsidRPr="004404E3">
        <w:rPr>
          <w:b w:val="0"/>
          <w:bCs w:val="0"/>
          <w:sz w:val="20"/>
          <w:szCs w:val="20"/>
          <w:lang w:val="pt-BR"/>
        </w:rPr>
        <w:t xml:space="preserve"> descarte de objetos cortantes fora do alcance das crianças.</w:t>
      </w:r>
    </w:p>
    <w:p w14:paraId="1E111791" w14:textId="77777777" w:rsidR="002C0E9E" w:rsidRPr="004404E3" w:rsidRDefault="002C0E9E" w:rsidP="002C0E9E">
      <w:pPr>
        <w:pStyle w:val="SUBSTEP"/>
        <w:widowControl/>
        <w:tabs>
          <w:tab w:val="clear" w:pos="240"/>
          <w:tab w:val="clear" w:pos="360"/>
          <w:tab w:val="clear" w:pos="660"/>
          <w:tab w:val="clear" w:pos="780"/>
        </w:tabs>
        <w:spacing w:before="0" w:line="240" w:lineRule="auto"/>
        <w:ind w:left="72" w:firstLine="0"/>
        <w:jc w:val="both"/>
        <w:rPr>
          <w:b w:val="0"/>
          <w:sz w:val="20"/>
          <w:szCs w:val="20"/>
          <w:lang w:val="pt-BR"/>
        </w:rPr>
      </w:pPr>
    </w:p>
    <w:p w14:paraId="10C1DBE3" w14:textId="201D557C" w:rsidR="002C0E9E" w:rsidRPr="004404E3" w:rsidRDefault="002C0E9E" w:rsidP="002C0E9E">
      <w:pPr>
        <w:pStyle w:val="SUBSTEP"/>
        <w:widowControl/>
        <w:tabs>
          <w:tab w:val="clear" w:pos="240"/>
          <w:tab w:val="clear" w:pos="360"/>
          <w:tab w:val="clear" w:pos="660"/>
          <w:tab w:val="clear" w:pos="780"/>
        </w:tabs>
        <w:spacing w:before="0" w:line="240" w:lineRule="auto"/>
        <w:ind w:left="0" w:firstLine="0"/>
        <w:jc w:val="both"/>
        <w:rPr>
          <w:sz w:val="20"/>
          <w:szCs w:val="20"/>
          <w:lang w:val="pt-BR"/>
        </w:rPr>
      </w:pPr>
      <w:r w:rsidRPr="004404E3">
        <w:rPr>
          <w:sz w:val="20"/>
          <w:szCs w:val="20"/>
          <w:lang w:val="pt-BR"/>
        </w:rPr>
        <w:t>K</w:t>
      </w:r>
      <w:r w:rsidRPr="009D6784">
        <w:rPr>
          <w:b w:val="0"/>
          <w:bCs w:val="0"/>
          <w:sz w:val="20"/>
          <w:szCs w:val="20"/>
          <w:lang w:val="pt-BR"/>
        </w:rPr>
        <w:t xml:space="preserve"> </w:t>
      </w:r>
      <w:r w:rsidR="000C6558">
        <w:rPr>
          <w:b w:val="0"/>
          <w:bCs w:val="0"/>
          <w:sz w:val="20"/>
          <w:szCs w:val="20"/>
          <w:lang w:val="pt-BR"/>
        </w:rPr>
        <w:t xml:space="preserve"> </w:t>
      </w:r>
      <w:r w:rsidRPr="004404E3">
        <w:rPr>
          <w:b w:val="0"/>
          <w:bCs w:val="0"/>
          <w:sz w:val="20"/>
          <w:szCs w:val="20"/>
          <w:lang w:val="pt-BR"/>
        </w:rPr>
        <w:t>Examine o local da injeção.</w:t>
      </w:r>
      <w:r w:rsidRPr="004404E3">
        <w:rPr>
          <w:sz w:val="20"/>
          <w:szCs w:val="20"/>
          <w:lang w:val="pt-BR"/>
        </w:rPr>
        <w:t xml:space="preserve"> </w:t>
      </w:r>
    </w:p>
    <w:p w14:paraId="781D4E81" w14:textId="77777777" w:rsidR="002C0E9E" w:rsidRPr="004404E3" w:rsidRDefault="002C0E9E" w:rsidP="002C0E9E">
      <w:pPr>
        <w:pStyle w:val="ARROWBULLETED"/>
        <w:widowControl/>
        <w:numPr>
          <w:ilvl w:val="0"/>
          <w:numId w:val="0"/>
        </w:numPr>
        <w:tabs>
          <w:tab w:val="clear" w:pos="828"/>
        </w:tabs>
        <w:spacing w:line="240" w:lineRule="auto"/>
        <w:jc w:val="both"/>
        <w:rPr>
          <w:b/>
          <w:szCs w:val="20"/>
          <w:lang w:val="pt-BR"/>
        </w:rPr>
      </w:pPr>
      <w:r w:rsidRPr="004404E3">
        <w:rPr>
          <w:bCs w:val="0"/>
          <w:szCs w:val="20"/>
          <w:lang w:val="pt-BR"/>
        </w:rPr>
        <w:t xml:space="preserve">Caso haja sangue, pressione algodão ou gaze sobre o local da injeção. </w:t>
      </w:r>
      <w:r w:rsidRPr="004404E3">
        <w:rPr>
          <w:b/>
          <w:szCs w:val="20"/>
          <w:lang w:val="pt-BR"/>
        </w:rPr>
        <w:t>Não</w:t>
      </w:r>
      <w:r w:rsidRPr="004404E3">
        <w:rPr>
          <w:bCs w:val="0"/>
          <w:szCs w:val="20"/>
          <w:lang w:val="pt-BR"/>
        </w:rPr>
        <w:t xml:space="preserve"> esfregue o local da injeção.</w:t>
      </w:r>
      <w:r w:rsidRPr="00EB30B7">
        <w:rPr>
          <w:b/>
          <w:szCs w:val="20"/>
          <w:lang w:val="pt-BR"/>
        </w:rPr>
        <w:t xml:space="preserve"> </w:t>
      </w:r>
      <w:r w:rsidRPr="004404E3">
        <w:rPr>
          <w:bCs w:val="0"/>
          <w:szCs w:val="20"/>
          <w:lang w:val="pt-BR"/>
        </w:rPr>
        <w:t>Utilize um curativo adesivo, se necessário.</w:t>
      </w:r>
    </w:p>
    <w:p w14:paraId="1759B02A" w14:textId="77777777" w:rsidR="0098267A" w:rsidRPr="004404E3" w:rsidRDefault="0098267A" w:rsidP="0096201B">
      <w:pPr>
        <w:pStyle w:val="BasicParagraph"/>
        <w:widowControl/>
        <w:spacing w:line="240" w:lineRule="auto"/>
        <w:jc w:val="both"/>
        <w:rPr>
          <w:rFonts w:ascii="Times New Roman" w:hAnsi="Times New Roman" w:cs="Times New Roman"/>
          <w:b/>
          <w:sz w:val="20"/>
          <w:szCs w:val="20"/>
          <w:lang w:val="pt-BR"/>
        </w:rPr>
      </w:pPr>
    </w:p>
    <w:p w14:paraId="66C7F420" w14:textId="77777777" w:rsidR="00C67654" w:rsidRPr="004404E3" w:rsidRDefault="002C0E9E" w:rsidP="0096201B">
      <w:pPr>
        <w:keepNext/>
        <w:jc w:val="both"/>
        <w:rPr>
          <w:rFonts w:ascii="Times New Roman" w:hAnsi="Times New Roman"/>
          <w:b/>
          <w:sz w:val="20"/>
          <w:szCs w:val="20"/>
          <w:lang w:val="pt-BR"/>
        </w:rPr>
      </w:pPr>
      <w:r w:rsidRPr="004404E3">
        <w:rPr>
          <w:rFonts w:ascii="Times New Roman" w:hAnsi="Times New Roman"/>
          <w:b/>
          <w:sz w:val="20"/>
          <w:szCs w:val="20"/>
          <w:lang w:val="pt-BR"/>
        </w:rPr>
        <w:lastRenderedPageBreak/>
        <w:t xml:space="preserve">Instruções de Uso: Caneta preenchida de </w:t>
      </w:r>
      <w:r w:rsidR="009748F3" w:rsidRPr="004404E3">
        <w:rPr>
          <w:rFonts w:ascii="Times New Roman" w:hAnsi="Times New Roman"/>
          <w:b/>
          <w:sz w:val="20"/>
          <w:szCs w:val="20"/>
          <w:lang w:val="pt-BR"/>
        </w:rPr>
        <w:t>Utilização</w:t>
      </w:r>
      <w:r w:rsidRPr="004404E3">
        <w:rPr>
          <w:rFonts w:ascii="Times New Roman" w:hAnsi="Times New Roman"/>
          <w:b/>
          <w:sz w:val="20"/>
          <w:szCs w:val="20"/>
          <w:lang w:val="pt-BR"/>
        </w:rPr>
        <w:t xml:space="preserve"> Única</w:t>
      </w:r>
      <w:r w:rsidR="002D38F3" w:rsidRPr="004404E3">
        <w:rPr>
          <w:rFonts w:ascii="Times New Roman" w:hAnsi="Times New Roman"/>
          <w:b/>
          <w:sz w:val="20"/>
          <w:szCs w:val="20"/>
          <w:lang w:val="pt-BR"/>
        </w:rPr>
        <w:t xml:space="preserve"> (</w:t>
      </w:r>
      <w:r w:rsidR="009748F3" w:rsidRPr="004404E3">
        <w:rPr>
          <w:rFonts w:ascii="Times New Roman" w:hAnsi="Times New Roman"/>
          <w:b/>
          <w:sz w:val="20"/>
          <w:szCs w:val="20"/>
          <w:lang w:val="pt-BR"/>
        </w:rPr>
        <w:t>Auto injetor SureClick</w:t>
      </w:r>
      <w:r w:rsidR="002D38F3" w:rsidRPr="004404E3">
        <w:rPr>
          <w:rFonts w:ascii="Times New Roman" w:hAnsi="Times New Roman"/>
          <w:b/>
          <w:sz w:val="20"/>
          <w:szCs w:val="20"/>
          <w:lang w:val="pt-BR"/>
        </w:rPr>
        <w:t>)</w:t>
      </w:r>
      <w:r w:rsidR="00A525BC" w:rsidRPr="004404E3">
        <w:rPr>
          <w:rFonts w:ascii="Times New Roman" w:hAnsi="Times New Roman"/>
          <w:b/>
          <w:sz w:val="20"/>
          <w:szCs w:val="20"/>
          <w:lang w:val="pt-BR"/>
        </w:rPr>
        <w:t xml:space="preserve"> </w:t>
      </w:r>
    </w:p>
    <w:p w14:paraId="1FED6AA9" w14:textId="77777777" w:rsidR="0095117B" w:rsidRPr="004404E3" w:rsidRDefault="0095117B" w:rsidP="0096201B">
      <w:pPr>
        <w:keepNext/>
        <w:jc w:val="both"/>
        <w:rPr>
          <w:rFonts w:ascii="Times New Roman" w:hAnsi="Times New Roman"/>
          <w:b/>
          <w:sz w:val="20"/>
          <w:szCs w:val="20"/>
          <w:lang w:val="pt-BR"/>
        </w:rPr>
      </w:pPr>
    </w:p>
    <w:tbl>
      <w:tblPr>
        <w:tblW w:w="0" w:type="auto"/>
        <w:tblLayout w:type="fixed"/>
        <w:tblLook w:val="04A0" w:firstRow="1" w:lastRow="0" w:firstColumn="1" w:lastColumn="0" w:noHBand="0" w:noVBand="1"/>
      </w:tblPr>
      <w:tblGrid>
        <w:gridCol w:w="1188"/>
        <w:gridCol w:w="662"/>
        <w:gridCol w:w="2095"/>
        <w:gridCol w:w="2208"/>
        <w:gridCol w:w="1800"/>
      </w:tblGrid>
      <w:tr w:rsidR="0095117B" w:rsidRPr="004404E3" w14:paraId="2D586CC0" w14:textId="77777777" w:rsidTr="0095117B">
        <w:trPr>
          <w:trHeight w:val="85"/>
        </w:trPr>
        <w:tc>
          <w:tcPr>
            <w:tcW w:w="7953" w:type="dxa"/>
            <w:gridSpan w:val="5"/>
            <w:shd w:val="clear" w:color="auto" w:fill="auto"/>
          </w:tcPr>
          <w:p w14:paraId="7221929C" w14:textId="77777777" w:rsidR="0095117B" w:rsidRPr="004404E3" w:rsidRDefault="002C0E9E" w:rsidP="0095117B">
            <w:pPr>
              <w:keepNext/>
              <w:suppressAutoHyphens/>
              <w:spacing w:before="60"/>
              <w:jc w:val="center"/>
              <w:rPr>
                <w:rFonts w:ascii="Times New Roman" w:hAnsi="Times New Roman"/>
                <w:b/>
                <w:bCs/>
                <w:sz w:val="20"/>
                <w:szCs w:val="20"/>
                <w:lang w:val="pt-BR"/>
              </w:rPr>
            </w:pPr>
            <w:r w:rsidRPr="004404E3">
              <w:rPr>
                <w:rFonts w:ascii="Times New Roman" w:hAnsi="Times New Roman"/>
                <w:b/>
                <w:bCs/>
                <w:sz w:val="20"/>
                <w:szCs w:val="20"/>
                <w:lang w:val="pt-BR"/>
              </w:rPr>
              <w:t xml:space="preserve">Partes da </w:t>
            </w:r>
            <w:r w:rsidR="00256AD4">
              <w:rPr>
                <w:rFonts w:ascii="Times New Roman" w:hAnsi="Times New Roman"/>
                <w:b/>
                <w:bCs/>
                <w:sz w:val="20"/>
                <w:szCs w:val="20"/>
                <w:lang w:val="pt-BR"/>
              </w:rPr>
              <w:t>c</w:t>
            </w:r>
            <w:r w:rsidRPr="004404E3">
              <w:rPr>
                <w:rFonts w:ascii="Times New Roman" w:hAnsi="Times New Roman"/>
                <w:b/>
                <w:bCs/>
                <w:sz w:val="20"/>
                <w:szCs w:val="20"/>
                <w:lang w:val="pt-BR"/>
              </w:rPr>
              <w:t>aneta</w:t>
            </w:r>
          </w:p>
          <w:p w14:paraId="0D0253E0" w14:textId="77777777" w:rsidR="0095117B" w:rsidRPr="004404E3" w:rsidRDefault="0095117B" w:rsidP="0095117B">
            <w:pPr>
              <w:keepNext/>
              <w:suppressAutoHyphens/>
              <w:spacing w:before="60"/>
              <w:jc w:val="center"/>
              <w:rPr>
                <w:rFonts w:ascii="Times New Roman" w:hAnsi="Times New Roman"/>
                <w:b/>
                <w:sz w:val="20"/>
                <w:szCs w:val="20"/>
                <w:lang w:val="pt-BR"/>
              </w:rPr>
            </w:pPr>
          </w:p>
        </w:tc>
      </w:tr>
      <w:tr w:rsidR="0095117B" w:rsidRPr="004404E3" w14:paraId="60B32A1A" w14:textId="77777777" w:rsidTr="0095117B">
        <w:trPr>
          <w:trHeight w:val="85"/>
        </w:trPr>
        <w:tc>
          <w:tcPr>
            <w:tcW w:w="3945" w:type="dxa"/>
            <w:gridSpan w:val="3"/>
            <w:shd w:val="clear" w:color="auto" w:fill="auto"/>
          </w:tcPr>
          <w:p w14:paraId="3450DA51" w14:textId="77777777" w:rsidR="0095117B" w:rsidRPr="004404E3" w:rsidRDefault="002C0E9E" w:rsidP="0095117B">
            <w:pPr>
              <w:keepNext/>
              <w:suppressAutoHyphens/>
              <w:spacing w:before="60"/>
              <w:jc w:val="center"/>
              <w:rPr>
                <w:rFonts w:ascii="Times New Roman" w:hAnsi="Times New Roman"/>
                <w:b/>
                <w:sz w:val="20"/>
                <w:szCs w:val="20"/>
                <w:lang w:val="pt-BR"/>
              </w:rPr>
            </w:pPr>
            <w:r w:rsidRPr="004404E3">
              <w:rPr>
                <w:rFonts w:ascii="Times New Roman" w:hAnsi="Times New Roman"/>
                <w:b/>
                <w:sz w:val="20"/>
                <w:szCs w:val="20"/>
                <w:lang w:val="pt-BR"/>
              </w:rPr>
              <w:t>Antes do uso</w:t>
            </w:r>
          </w:p>
          <w:p w14:paraId="1CD423BA" w14:textId="77777777" w:rsidR="0095117B" w:rsidRPr="004404E3" w:rsidRDefault="0095117B" w:rsidP="0095117B">
            <w:pPr>
              <w:keepNext/>
              <w:suppressAutoHyphens/>
              <w:spacing w:before="60"/>
              <w:jc w:val="center"/>
              <w:rPr>
                <w:rFonts w:ascii="Times New Roman" w:hAnsi="Times New Roman"/>
                <w:b/>
                <w:sz w:val="20"/>
                <w:szCs w:val="20"/>
                <w:lang w:val="pt-BR"/>
              </w:rPr>
            </w:pPr>
          </w:p>
        </w:tc>
        <w:tc>
          <w:tcPr>
            <w:tcW w:w="4008" w:type="dxa"/>
            <w:gridSpan w:val="2"/>
            <w:shd w:val="clear" w:color="auto" w:fill="auto"/>
          </w:tcPr>
          <w:p w14:paraId="116B694B" w14:textId="77777777" w:rsidR="0095117B" w:rsidRPr="004404E3" w:rsidRDefault="0095117B" w:rsidP="002C0E9E">
            <w:pPr>
              <w:keepNext/>
              <w:suppressAutoHyphens/>
              <w:spacing w:before="60"/>
              <w:jc w:val="center"/>
              <w:rPr>
                <w:rFonts w:ascii="Times New Roman" w:hAnsi="Times New Roman"/>
                <w:b/>
                <w:sz w:val="20"/>
                <w:szCs w:val="20"/>
                <w:lang w:val="pt-BR"/>
              </w:rPr>
            </w:pPr>
            <w:r w:rsidRPr="004404E3">
              <w:rPr>
                <w:rFonts w:ascii="Times New Roman" w:hAnsi="Times New Roman"/>
                <w:b/>
                <w:sz w:val="20"/>
                <w:szCs w:val="20"/>
                <w:lang w:val="pt-BR"/>
              </w:rPr>
              <w:t>A</w:t>
            </w:r>
            <w:r w:rsidR="002C0E9E" w:rsidRPr="004404E3">
              <w:rPr>
                <w:rFonts w:ascii="Times New Roman" w:hAnsi="Times New Roman"/>
                <w:b/>
                <w:sz w:val="20"/>
                <w:szCs w:val="20"/>
                <w:lang w:val="pt-BR"/>
              </w:rPr>
              <w:t>pós o uso</w:t>
            </w:r>
          </w:p>
        </w:tc>
      </w:tr>
      <w:tr w:rsidR="0095117B" w:rsidRPr="004404E3" w14:paraId="108003D4" w14:textId="77777777" w:rsidTr="0095117B">
        <w:trPr>
          <w:trHeight w:val="161"/>
        </w:trPr>
        <w:tc>
          <w:tcPr>
            <w:tcW w:w="1188" w:type="dxa"/>
            <w:shd w:val="clear" w:color="auto" w:fill="auto"/>
          </w:tcPr>
          <w:p w14:paraId="546308B4" w14:textId="77777777" w:rsidR="0095117B" w:rsidRPr="004404E3" w:rsidRDefault="0095117B" w:rsidP="0095117B">
            <w:pPr>
              <w:keepNext/>
              <w:suppressAutoHyphens/>
              <w:spacing w:before="60"/>
              <w:jc w:val="center"/>
              <w:rPr>
                <w:rFonts w:ascii="Times New Roman" w:hAnsi="Times New Roman"/>
                <w:b/>
                <w:noProof/>
                <w:sz w:val="20"/>
                <w:szCs w:val="20"/>
                <w:lang w:val="pt-BR" w:eastAsia="en-US"/>
              </w:rPr>
            </w:pPr>
          </w:p>
        </w:tc>
        <w:tc>
          <w:tcPr>
            <w:tcW w:w="2757" w:type="dxa"/>
            <w:gridSpan w:val="2"/>
            <w:shd w:val="clear" w:color="auto" w:fill="auto"/>
          </w:tcPr>
          <w:p w14:paraId="7651B263" w14:textId="77777777" w:rsidR="0095117B" w:rsidRPr="004404E3" w:rsidRDefault="002C0E9E" w:rsidP="002C0E9E">
            <w:pPr>
              <w:keepNext/>
              <w:suppressAutoHyphens/>
              <w:spacing w:before="60"/>
              <w:jc w:val="center"/>
              <w:rPr>
                <w:rFonts w:ascii="Times New Roman" w:hAnsi="Times New Roman"/>
                <w:b/>
                <w:noProof/>
                <w:sz w:val="20"/>
                <w:szCs w:val="20"/>
                <w:lang w:val="pt-BR" w:eastAsia="en-US"/>
              </w:rPr>
            </w:pPr>
            <w:r w:rsidRPr="004404E3">
              <w:rPr>
                <w:rFonts w:ascii="Times New Roman" w:hAnsi="Times New Roman"/>
                <w:b/>
                <w:noProof/>
                <w:sz w:val="20"/>
                <w:szCs w:val="20"/>
                <w:lang w:val="pt-BR" w:eastAsia="en-US"/>
              </w:rPr>
              <w:t>Botão azul</w:t>
            </w:r>
            <w:r w:rsidR="0095117B" w:rsidRPr="004404E3">
              <w:rPr>
                <w:rFonts w:ascii="Times New Roman" w:hAnsi="Times New Roman"/>
                <w:b/>
                <w:noProof/>
                <w:sz w:val="20"/>
                <w:szCs w:val="20"/>
                <w:lang w:val="pt-BR" w:eastAsia="en-US"/>
              </w:rPr>
              <w:t xml:space="preserve"> </w:t>
            </w:r>
            <w:r w:rsidRPr="004404E3">
              <w:rPr>
                <w:rFonts w:ascii="Times New Roman" w:hAnsi="Times New Roman"/>
                <w:b/>
                <w:noProof/>
                <w:sz w:val="20"/>
                <w:szCs w:val="20"/>
                <w:lang w:val="pt-BR" w:eastAsia="en-US"/>
              </w:rPr>
              <w:t xml:space="preserve">de </w:t>
            </w:r>
            <w:r w:rsidR="009748F3" w:rsidRPr="004404E3">
              <w:rPr>
                <w:rFonts w:ascii="Times New Roman" w:hAnsi="Times New Roman"/>
                <w:b/>
                <w:noProof/>
                <w:sz w:val="20"/>
                <w:szCs w:val="20"/>
                <w:lang w:val="pt-BR" w:eastAsia="en-US"/>
              </w:rPr>
              <w:t>aplicação</w:t>
            </w:r>
          </w:p>
        </w:tc>
        <w:tc>
          <w:tcPr>
            <w:tcW w:w="2208" w:type="dxa"/>
            <w:shd w:val="clear" w:color="auto" w:fill="auto"/>
          </w:tcPr>
          <w:p w14:paraId="3735675E" w14:textId="77777777" w:rsidR="0095117B" w:rsidRPr="004404E3" w:rsidRDefault="0095117B" w:rsidP="0095117B">
            <w:pPr>
              <w:keepNext/>
              <w:suppressAutoHyphens/>
              <w:spacing w:before="60"/>
              <w:ind w:right="-108"/>
              <w:jc w:val="right"/>
              <w:rPr>
                <w:rFonts w:ascii="Times New Roman" w:hAnsi="Times New Roman"/>
                <w:b/>
                <w:noProof/>
                <w:sz w:val="20"/>
                <w:szCs w:val="20"/>
                <w:lang w:val="pt-BR" w:eastAsia="en-US"/>
              </w:rPr>
            </w:pPr>
          </w:p>
        </w:tc>
        <w:tc>
          <w:tcPr>
            <w:tcW w:w="1800" w:type="dxa"/>
            <w:shd w:val="clear" w:color="auto" w:fill="auto"/>
          </w:tcPr>
          <w:p w14:paraId="16CB4E1A" w14:textId="77777777" w:rsidR="0095117B" w:rsidRPr="004404E3" w:rsidRDefault="0095117B" w:rsidP="0095117B">
            <w:pPr>
              <w:keepNext/>
              <w:suppressAutoHyphens/>
              <w:spacing w:before="120"/>
              <w:rPr>
                <w:rFonts w:ascii="Times New Roman" w:hAnsi="Times New Roman"/>
                <w:b/>
                <w:sz w:val="20"/>
                <w:szCs w:val="20"/>
                <w:lang w:val="pt-BR"/>
              </w:rPr>
            </w:pPr>
          </w:p>
        </w:tc>
      </w:tr>
      <w:tr w:rsidR="0095117B" w:rsidRPr="004404E3" w14:paraId="106D80B7" w14:textId="77777777" w:rsidTr="0095117B">
        <w:trPr>
          <w:trHeight w:val="972"/>
        </w:trPr>
        <w:tc>
          <w:tcPr>
            <w:tcW w:w="1850" w:type="dxa"/>
            <w:gridSpan w:val="2"/>
            <w:shd w:val="clear" w:color="auto" w:fill="auto"/>
            <w:vAlign w:val="bottom"/>
          </w:tcPr>
          <w:p w14:paraId="1A1FA154" w14:textId="77777777" w:rsidR="0095117B" w:rsidRPr="004404E3" w:rsidRDefault="0095117B" w:rsidP="0095117B">
            <w:pPr>
              <w:keepNext/>
              <w:suppressAutoHyphens/>
              <w:spacing w:before="60"/>
              <w:jc w:val="right"/>
              <w:rPr>
                <w:rFonts w:ascii="Times New Roman" w:hAnsi="Times New Roman"/>
                <w:b/>
                <w:noProof/>
                <w:sz w:val="20"/>
                <w:szCs w:val="20"/>
                <w:lang w:val="pt-BR" w:eastAsia="en-US"/>
              </w:rPr>
            </w:pPr>
          </w:p>
          <w:p w14:paraId="4A7CC7AA" w14:textId="77777777" w:rsidR="0095117B" w:rsidRPr="004404E3" w:rsidRDefault="0095117B" w:rsidP="0095117B">
            <w:pPr>
              <w:keepNext/>
              <w:suppressAutoHyphens/>
              <w:spacing w:before="60"/>
              <w:jc w:val="right"/>
              <w:rPr>
                <w:rFonts w:ascii="Times New Roman" w:hAnsi="Times New Roman"/>
                <w:b/>
                <w:noProof/>
                <w:sz w:val="20"/>
                <w:szCs w:val="20"/>
                <w:lang w:val="pt-BR" w:eastAsia="en-US"/>
              </w:rPr>
            </w:pPr>
          </w:p>
          <w:p w14:paraId="3004AEC8" w14:textId="77777777" w:rsidR="0095117B" w:rsidRPr="004404E3" w:rsidRDefault="002C0E9E" w:rsidP="0095117B">
            <w:pPr>
              <w:keepNext/>
              <w:suppressAutoHyphens/>
              <w:spacing w:before="60"/>
              <w:jc w:val="right"/>
              <w:rPr>
                <w:rFonts w:ascii="Times New Roman" w:hAnsi="Times New Roman"/>
                <w:b/>
                <w:noProof/>
                <w:sz w:val="20"/>
                <w:szCs w:val="20"/>
                <w:lang w:val="pt-BR" w:eastAsia="en-US"/>
              </w:rPr>
            </w:pPr>
            <w:r w:rsidRPr="004404E3">
              <w:rPr>
                <w:rFonts w:ascii="Times New Roman" w:hAnsi="Times New Roman"/>
                <w:b/>
                <w:noProof/>
                <w:sz w:val="20"/>
                <w:szCs w:val="20"/>
                <w:lang w:val="pt-BR" w:eastAsia="en-US"/>
              </w:rPr>
              <w:t>Prazo de</w:t>
            </w:r>
          </w:p>
          <w:p w14:paraId="3EB20952" w14:textId="77777777" w:rsidR="0095117B" w:rsidRPr="004404E3" w:rsidRDefault="002C0E9E" w:rsidP="0095117B">
            <w:pPr>
              <w:keepNext/>
              <w:suppressAutoHyphens/>
              <w:spacing w:before="60"/>
              <w:jc w:val="right"/>
              <w:rPr>
                <w:rFonts w:ascii="Times New Roman" w:hAnsi="Times New Roman"/>
                <w:b/>
                <w:noProof/>
                <w:sz w:val="20"/>
                <w:szCs w:val="20"/>
                <w:lang w:val="pt-BR" w:eastAsia="en-US"/>
              </w:rPr>
            </w:pPr>
            <w:r w:rsidRPr="004404E3">
              <w:rPr>
                <w:rFonts w:ascii="Times New Roman" w:hAnsi="Times New Roman"/>
                <w:b/>
                <w:noProof/>
                <w:sz w:val="20"/>
                <w:szCs w:val="20"/>
                <w:lang w:val="pt-BR" w:eastAsia="en-US"/>
              </w:rPr>
              <w:t>validade</w:t>
            </w:r>
          </w:p>
          <w:p w14:paraId="4F1C6063" w14:textId="77777777" w:rsidR="0095117B" w:rsidRPr="004404E3" w:rsidRDefault="0095117B" w:rsidP="0095117B">
            <w:pPr>
              <w:keepNext/>
              <w:suppressAutoHyphens/>
              <w:spacing w:before="60"/>
              <w:jc w:val="right"/>
              <w:rPr>
                <w:rFonts w:ascii="Times New Roman" w:hAnsi="Times New Roman"/>
                <w:b/>
                <w:noProof/>
                <w:sz w:val="20"/>
                <w:szCs w:val="20"/>
                <w:lang w:val="pt-BR" w:eastAsia="en-US"/>
              </w:rPr>
            </w:pPr>
          </w:p>
        </w:tc>
        <w:tc>
          <w:tcPr>
            <w:tcW w:w="2095" w:type="dxa"/>
            <w:vMerge w:val="restart"/>
            <w:shd w:val="clear" w:color="auto" w:fill="auto"/>
          </w:tcPr>
          <w:p w14:paraId="0EAA8864" w14:textId="1A6D5BAA" w:rsidR="0095117B" w:rsidRPr="004404E3" w:rsidRDefault="00851F43" w:rsidP="0095117B">
            <w:pPr>
              <w:keepNext/>
              <w:suppressAutoHyphens/>
              <w:spacing w:before="60"/>
              <w:rPr>
                <w:rFonts w:ascii="Times New Roman" w:hAnsi="Times New Roman"/>
                <w:b/>
                <w:sz w:val="20"/>
                <w:szCs w:val="20"/>
                <w:lang w:val="pt-BR"/>
              </w:rPr>
            </w:pPr>
            <w:r>
              <w:rPr>
                <w:noProof/>
              </w:rPr>
              <w:drawing>
                <wp:inline distT="0" distB="0" distL="0" distR="0" wp14:anchorId="70624A3E" wp14:editId="05C7234A">
                  <wp:extent cx="598075" cy="4057200"/>
                  <wp:effectExtent l="0" t="0" r="0" b="635"/>
                  <wp:docPr id="49" name="Picture 49" descr="ILL0948 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7517" t="15929" r="45892" b="4597"/>
                          <a:stretch/>
                        </pic:blipFill>
                        <pic:spPr bwMode="auto">
                          <a:xfrm>
                            <a:off x="0" y="0"/>
                            <a:ext cx="598075" cy="4057200"/>
                          </a:xfrm>
                          <a:prstGeom prst="rect">
                            <a:avLst/>
                          </a:prstGeom>
                          <a:ln>
                            <a:noFill/>
                          </a:ln>
                          <a:extLst>
                            <a:ext uri="{53640926-AAD7-44D8-BBD7-CCE9431645EC}">
                              <a14:shadowObscured xmlns:a14="http://schemas.microsoft.com/office/drawing/2010/main"/>
                            </a:ext>
                          </a:extLst>
                        </pic:spPr>
                      </pic:pic>
                    </a:graphicData>
                  </a:graphic>
                </wp:inline>
              </w:drawing>
            </w:r>
          </w:p>
          <w:p w14:paraId="3F3F1050" w14:textId="77777777" w:rsidR="0095117B" w:rsidRPr="004404E3" w:rsidRDefault="0095117B" w:rsidP="0095117B">
            <w:pPr>
              <w:keepNext/>
              <w:suppressAutoHyphens/>
              <w:spacing w:before="60"/>
              <w:jc w:val="center"/>
              <w:rPr>
                <w:rFonts w:ascii="Times New Roman" w:hAnsi="Times New Roman"/>
                <w:b/>
                <w:sz w:val="20"/>
                <w:szCs w:val="20"/>
                <w:lang w:val="pt-BR"/>
              </w:rPr>
            </w:pPr>
          </w:p>
          <w:p w14:paraId="71619870" w14:textId="77777777" w:rsidR="0095117B" w:rsidRPr="004404E3" w:rsidRDefault="0095117B" w:rsidP="0095117B">
            <w:pPr>
              <w:keepNext/>
              <w:suppressAutoHyphens/>
              <w:spacing w:before="60"/>
              <w:jc w:val="center"/>
              <w:rPr>
                <w:rFonts w:ascii="Times New Roman" w:hAnsi="Times New Roman"/>
                <w:b/>
                <w:sz w:val="20"/>
                <w:szCs w:val="20"/>
                <w:lang w:val="pt-BR"/>
              </w:rPr>
            </w:pPr>
          </w:p>
          <w:p w14:paraId="4821F68D" w14:textId="77777777" w:rsidR="0095117B" w:rsidRPr="004404E3" w:rsidRDefault="0095117B" w:rsidP="0095117B">
            <w:pPr>
              <w:keepNext/>
              <w:suppressAutoHyphens/>
              <w:spacing w:before="60"/>
              <w:jc w:val="center"/>
              <w:rPr>
                <w:rFonts w:ascii="Times New Roman" w:hAnsi="Times New Roman"/>
                <w:b/>
                <w:sz w:val="20"/>
                <w:szCs w:val="20"/>
                <w:lang w:val="pt-BR"/>
              </w:rPr>
            </w:pPr>
          </w:p>
          <w:p w14:paraId="59FC4E6C" w14:textId="77777777" w:rsidR="0095117B" w:rsidRPr="004404E3" w:rsidRDefault="0095117B" w:rsidP="0095117B">
            <w:pPr>
              <w:keepNext/>
              <w:suppressAutoHyphens/>
              <w:spacing w:before="60"/>
              <w:jc w:val="center"/>
              <w:rPr>
                <w:rFonts w:ascii="Times New Roman" w:hAnsi="Times New Roman"/>
                <w:b/>
                <w:sz w:val="20"/>
                <w:szCs w:val="20"/>
                <w:lang w:val="pt-BR"/>
              </w:rPr>
            </w:pPr>
          </w:p>
        </w:tc>
        <w:tc>
          <w:tcPr>
            <w:tcW w:w="2208" w:type="dxa"/>
            <w:vMerge w:val="restart"/>
            <w:shd w:val="clear" w:color="auto" w:fill="auto"/>
          </w:tcPr>
          <w:p w14:paraId="3F595ED9" w14:textId="3974F599" w:rsidR="0095117B" w:rsidRPr="004404E3" w:rsidRDefault="00851F43" w:rsidP="0095117B">
            <w:pPr>
              <w:keepNext/>
              <w:suppressAutoHyphens/>
              <w:spacing w:before="60"/>
              <w:jc w:val="right"/>
              <w:rPr>
                <w:rFonts w:ascii="Times New Roman" w:hAnsi="Times New Roman"/>
                <w:b/>
                <w:noProof/>
                <w:sz w:val="20"/>
                <w:szCs w:val="20"/>
                <w:lang w:val="pt-BR" w:eastAsia="en-US"/>
              </w:rPr>
            </w:pPr>
            <w:r>
              <w:rPr>
                <w:noProof/>
              </w:rPr>
              <w:drawing>
                <wp:inline distT="0" distB="0" distL="0" distR="0" wp14:anchorId="56FEB64A" wp14:editId="04A41698">
                  <wp:extent cx="557530" cy="4648395"/>
                  <wp:effectExtent l="0" t="0" r="0" b="0"/>
                  <wp:docPr id="51" name="Picture 51" descr="ILL0949 v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47835" t="15594" r="46762" b="4330"/>
                          <a:stretch/>
                        </pic:blipFill>
                        <pic:spPr bwMode="auto">
                          <a:xfrm>
                            <a:off x="0" y="0"/>
                            <a:ext cx="561075" cy="4677948"/>
                          </a:xfrm>
                          <a:prstGeom prst="rect">
                            <a:avLst/>
                          </a:prstGeom>
                          <a:ln>
                            <a:noFill/>
                          </a:ln>
                          <a:extLst>
                            <a:ext uri="{53640926-AAD7-44D8-BBD7-CCE9431645EC}">
                              <a14:shadowObscured xmlns:a14="http://schemas.microsoft.com/office/drawing/2010/main"/>
                            </a:ext>
                          </a:extLst>
                        </pic:spPr>
                      </pic:pic>
                    </a:graphicData>
                  </a:graphic>
                </wp:inline>
              </w:drawing>
            </w:r>
          </w:p>
          <w:p w14:paraId="62988DF6" w14:textId="77777777" w:rsidR="0095117B" w:rsidRPr="004404E3" w:rsidRDefault="0095117B" w:rsidP="0095117B">
            <w:pPr>
              <w:keepNext/>
              <w:suppressAutoHyphens/>
              <w:spacing w:before="60"/>
              <w:jc w:val="right"/>
              <w:rPr>
                <w:rFonts w:ascii="Times New Roman" w:hAnsi="Times New Roman"/>
                <w:b/>
                <w:noProof/>
                <w:sz w:val="20"/>
                <w:szCs w:val="20"/>
                <w:lang w:val="pt-BR" w:eastAsia="en-US"/>
              </w:rPr>
            </w:pPr>
          </w:p>
          <w:p w14:paraId="118AFC1F" w14:textId="77777777" w:rsidR="0095117B" w:rsidRPr="004404E3" w:rsidRDefault="0095117B" w:rsidP="0095117B">
            <w:pPr>
              <w:keepNext/>
              <w:suppressAutoHyphens/>
              <w:spacing w:before="60"/>
              <w:ind w:right="-108"/>
              <w:jc w:val="right"/>
              <w:rPr>
                <w:rFonts w:ascii="Times New Roman" w:hAnsi="Times New Roman"/>
                <w:b/>
                <w:sz w:val="20"/>
                <w:szCs w:val="20"/>
                <w:lang w:val="pt-BR"/>
              </w:rPr>
            </w:pPr>
          </w:p>
        </w:tc>
        <w:tc>
          <w:tcPr>
            <w:tcW w:w="1800" w:type="dxa"/>
            <w:shd w:val="clear" w:color="auto" w:fill="auto"/>
            <w:vAlign w:val="bottom"/>
          </w:tcPr>
          <w:p w14:paraId="1BF6FE5E" w14:textId="77777777" w:rsidR="0095117B" w:rsidRPr="004404E3" w:rsidRDefault="002C0E9E" w:rsidP="0095117B">
            <w:pPr>
              <w:keepNext/>
              <w:suppressAutoHyphens/>
              <w:spacing w:before="60"/>
              <w:rPr>
                <w:rFonts w:ascii="Times New Roman" w:hAnsi="Times New Roman"/>
                <w:b/>
                <w:noProof/>
                <w:sz w:val="20"/>
                <w:szCs w:val="20"/>
                <w:lang w:val="pt-BR" w:eastAsia="en-US"/>
              </w:rPr>
            </w:pPr>
            <w:r w:rsidRPr="004404E3">
              <w:rPr>
                <w:rFonts w:ascii="Times New Roman" w:hAnsi="Times New Roman"/>
                <w:b/>
                <w:noProof/>
                <w:sz w:val="20"/>
                <w:szCs w:val="20"/>
                <w:lang w:val="pt-BR" w:eastAsia="en-US"/>
              </w:rPr>
              <w:t>Prazo de</w:t>
            </w:r>
          </w:p>
          <w:p w14:paraId="6D890C1A" w14:textId="77777777" w:rsidR="0095117B" w:rsidRPr="004404E3" w:rsidRDefault="002C0E9E" w:rsidP="0095117B">
            <w:pPr>
              <w:keepNext/>
              <w:suppressAutoHyphens/>
              <w:spacing w:before="60"/>
              <w:rPr>
                <w:rFonts w:ascii="Times New Roman" w:hAnsi="Times New Roman"/>
                <w:b/>
                <w:noProof/>
                <w:sz w:val="20"/>
                <w:szCs w:val="20"/>
                <w:lang w:val="pt-BR" w:eastAsia="en-US"/>
              </w:rPr>
            </w:pPr>
            <w:r w:rsidRPr="004404E3">
              <w:rPr>
                <w:rFonts w:ascii="Times New Roman" w:hAnsi="Times New Roman"/>
                <w:b/>
                <w:noProof/>
                <w:sz w:val="20"/>
                <w:szCs w:val="20"/>
                <w:lang w:val="pt-BR" w:eastAsia="en-US"/>
              </w:rPr>
              <w:t>validade</w:t>
            </w:r>
          </w:p>
          <w:p w14:paraId="3DA224E0" w14:textId="77777777" w:rsidR="0095117B" w:rsidRPr="004404E3" w:rsidRDefault="0095117B" w:rsidP="0095117B">
            <w:pPr>
              <w:keepNext/>
              <w:suppressAutoHyphens/>
              <w:spacing w:before="60"/>
              <w:rPr>
                <w:rFonts w:ascii="Times New Roman" w:hAnsi="Times New Roman"/>
                <w:b/>
                <w:noProof/>
                <w:sz w:val="20"/>
                <w:szCs w:val="20"/>
                <w:lang w:val="pt-BR" w:eastAsia="en-US"/>
              </w:rPr>
            </w:pPr>
          </w:p>
        </w:tc>
      </w:tr>
      <w:tr w:rsidR="0095117B" w:rsidRPr="004404E3" w14:paraId="6EB4E11D" w14:textId="77777777" w:rsidTr="0095117B">
        <w:trPr>
          <w:trHeight w:val="2781"/>
        </w:trPr>
        <w:tc>
          <w:tcPr>
            <w:tcW w:w="1850" w:type="dxa"/>
            <w:gridSpan w:val="2"/>
            <w:shd w:val="clear" w:color="auto" w:fill="auto"/>
          </w:tcPr>
          <w:p w14:paraId="53EFB011" w14:textId="77777777" w:rsidR="0095117B" w:rsidRPr="004404E3" w:rsidRDefault="0095117B" w:rsidP="0095117B">
            <w:pPr>
              <w:keepNext/>
              <w:suppressAutoHyphens/>
              <w:spacing w:before="60"/>
              <w:rPr>
                <w:rFonts w:ascii="Times New Roman" w:hAnsi="Times New Roman"/>
                <w:b/>
                <w:noProof/>
                <w:sz w:val="20"/>
                <w:szCs w:val="20"/>
                <w:lang w:val="pt-BR" w:eastAsia="en-US"/>
              </w:rPr>
            </w:pPr>
          </w:p>
        </w:tc>
        <w:tc>
          <w:tcPr>
            <w:tcW w:w="2095" w:type="dxa"/>
            <w:vMerge/>
            <w:shd w:val="clear" w:color="auto" w:fill="auto"/>
          </w:tcPr>
          <w:p w14:paraId="2D424FDF" w14:textId="77777777" w:rsidR="0095117B" w:rsidRPr="004404E3" w:rsidRDefault="0095117B" w:rsidP="0095117B">
            <w:pPr>
              <w:keepNext/>
              <w:suppressAutoHyphens/>
              <w:spacing w:before="60"/>
              <w:jc w:val="center"/>
              <w:rPr>
                <w:rFonts w:ascii="Times New Roman" w:hAnsi="Times New Roman"/>
                <w:b/>
                <w:noProof/>
                <w:sz w:val="20"/>
                <w:szCs w:val="20"/>
                <w:lang w:val="pt-BR" w:eastAsia="en-US"/>
              </w:rPr>
            </w:pPr>
          </w:p>
        </w:tc>
        <w:tc>
          <w:tcPr>
            <w:tcW w:w="2208" w:type="dxa"/>
            <w:vMerge/>
            <w:shd w:val="clear" w:color="auto" w:fill="auto"/>
          </w:tcPr>
          <w:p w14:paraId="63FEF3BA" w14:textId="77777777" w:rsidR="0095117B" w:rsidRPr="004404E3" w:rsidRDefault="0095117B" w:rsidP="0095117B">
            <w:pPr>
              <w:keepNext/>
              <w:suppressAutoHyphens/>
              <w:spacing w:before="60"/>
              <w:ind w:right="-108"/>
              <w:jc w:val="right"/>
              <w:rPr>
                <w:rFonts w:ascii="Times New Roman" w:hAnsi="Times New Roman"/>
                <w:b/>
                <w:noProof/>
                <w:sz w:val="20"/>
                <w:szCs w:val="20"/>
                <w:lang w:val="pt-BR" w:eastAsia="en-US"/>
              </w:rPr>
            </w:pPr>
          </w:p>
        </w:tc>
        <w:tc>
          <w:tcPr>
            <w:tcW w:w="1800" w:type="dxa"/>
            <w:vMerge w:val="restart"/>
            <w:shd w:val="clear" w:color="auto" w:fill="auto"/>
            <w:vAlign w:val="center"/>
          </w:tcPr>
          <w:p w14:paraId="46D91EFB" w14:textId="77777777" w:rsidR="0095117B" w:rsidRPr="004404E3" w:rsidRDefault="0095117B" w:rsidP="0095117B">
            <w:pPr>
              <w:keepNext/>
              <w:suppressAutoHyphens/>
              <w:spacing w:before="60"/>
              <w:rPr>
                <w:rFonts w:ascii="Times New Roman" w:hAnsi="Times New Roman"/>
                <w:b/>
                <w:sz w:val="20"/>
                <w:szCs w:val="20"/>
                <w:lang w:val="pt-BR"/>
              </w:rPr>
            </w:pPr>
          </w:p>
          <w:p w14:paraId="1286590E" w14:textId="77777777" w:rsidR="0095117B" w:rsidRPr="004404E3" w:rsidRDefault="0095117B" w:rsidP="0095117B">
            <w:pPr>
              <w:keepNext/>
              <w:suppressAutoHyphens/>
              <w:spacing w:before="60"/>
              <w:rPr>
                <w:rFonts w:ascii="Times New Roman" w:hAnsi="Times New Roman"/>
                <w:b/>
                <w:sz w:val="20"/>
                <w:szCs w:val="20"/>
                <w:lang w:val="pt-BR"/>
              </w:rPr>
            </w:pPr>
          </w:p>
          <w:p w14:paraId="471327B5" w14:textId="77777777" w:rsidR="0095117B" w:rsidRPr="004404E3" w:rsidRDefault="0095117B" w:rsidP="0095117B">
            <w:pPr>
              <w:keepNext/>
              <w:suppressAutoHyphens/>
              <w:spacing w:before="60"/>
              <w:rPr>
                <w:rFonts w:ascii="Times New Roman" w:hAnsi="Times New Roman"/>
                <w:b/>
                <w:sz w:val="20"/>
                <w:szCs w:val="20"/>
                <w:lang w:val="pt-BR"/>
              </w:rPr>
            </w:pPr>
          </w:p>
          <w:p w14:paraId="44E71861" w14:textId="77777777" w:rsidR="0095117B" w:rsidRPr="004404E3" w:rsidRDefault="0095117B" w:rsidP="0095117B">
            <w:pPr>
              <w:keepNext/>
              <w:suppressAutoHyphens/>
              <w:spacing w:before="60"/>
              <w:rPr>
                <w:rFonts w:ascii="Times New Roman" w:hAnsi="Times New Roman"/>
                <w:b/>
                <w:sz w:val="20"/>
                <w:szCs w:val="20"/>
                <w:lang w:val="pt-BR"/>
              </w:rPr>
            </w:pPr>
          </w:p>
          <w:p w14:paraId="709F21F8" w14:textId="77777777" w:rsidR="0095117B" w:rsidRPr="004404E3" w:rsidRDefault="0095117B" w:rsidP="0095117B">
            <w:pPr>
              <w:keepNext/>
              <w:suppressAutoHyphens/>
              <w:spacing w:before="60"/>
              <w:rPr>
                <w:rFonts w:ascii="Times New Roman" w:hAnsi="Times New Roman"/>
                <w:b/>
                <w:sz w:val="20"/>
                <w:szCs w:val="20"/>
                <w:lang w:val="pt-BR"/>
              </w:rPr>
            </w:pPr>
          </w:p>
          <w:p w14:paraId="23E7140B" w14:textId="77777777" w:rsidR="0095117B" w:rsidRPr="004404E3" w:rsidRDefault="002C0E9E" w:rsidP="0095117B">
            <w:pPr>
              <w:keepNext/>
              <w:suppressAutoHyphens/>
              <w:spacing w:before="60"/>
              <w:rPr>
                <w:rFonts w:ascii="Times New Roman" w:hAnsi="Times New Roman"/>
                <w:b/>
                <w:sz w:val="20"/>
                <w:szCs w:val="20"/>
                <w:lang w:val="pt-BR"/>
              </w:rPr>
            </w:pPr>
            <w:r w:rsidRPr="004404E3">
              <w:rPr>
                <w:rFonts w:ascii="Times New Roman" w:hAnsi="Times New Roman"/>
                <w:b/>
                <w:sz w:val="20"/>
                <w:szCs w:val="20"/>
                <w:lang w:val="pt-BR"/>
              </w:rPr>
              <w:t>Janela</w:t>
            </w:r>
          </w:p>
          <w:p w14:paraId="72F8A1AA" w14:textId="77777777" w:rsidR="0095117B" w:rsidRPr="004404E3" w:rsidRDefault="002C0E9E" w:rsidP="0095117B">
            <w:pPr>
              <w:keepNext/>
              <w:suppressAutoHyphens/>
              <w:spacing w:before="60"/>
              <w:rPr>
                <w:rFonts w:ascii="Times New Roman" w:hAnsi="Times New Roman"/>
                <w:b/>
                <w:sz w:val="20"/>
                <w:szCs w:val="20"/>
                <w:lang w:val="pt-BR"/>
              </w:rPr>
            </w:pPr>
            <w:r w:rsidRPr="004404E3">
              <w:rPr>
                <w:rFonts w:ascii="Times New Roman" w:hAnsi="Times New Roman"/>
                <w:b/>
                <w:sz w:val="20"/>
                <w:szCs w:val="20"/>
                <w:lang w:val="pt-BR"/>
              </w:rPr>
              <w:t>amarela</w:t>
            </w:r>
            <w:r w:rsidR="0095117B" w:rsidRPr="004404E3">
              <w:rPr>
                <w:rFonts w:ascii="Times New Roman" w:hAnsi="Times New Roman"/>
                <w:b/>
                <w:sz w:val="20"/>
                <w:szCs w:val="20"/>
                <w:lang w:val="pt-BR"/>
              </w:rPr>
              <w:t xml:space="preserve"> </w:t>
            </w:r>
          </w:p>
          <w:p w14:paraId="475EF563" w14:textId="77777777" w:rsidR="0095117B" w:rsidRPr="004404E3" w:rsidRDefault="002C0E9E" w:rsidP="0095117B">
            <w:pPr>
              <w:keepNext/>
              <w:suppressAutoHyphens/>
              <w:spacing w:before="60"/>
              <w:rPr>
                <w:rFonts w:ascii="Times New Roman" w:hAnsi="Times New Roman"/>
                <w:b/>
                <w:sz w:val="20"/>
                <w:szCs w:val="20"/>
                <w:lang w:val="pt-BR"/>
              </w:rPr>
            </w:pPr>
            <w:r w:rsidRPr="004404E3">
              <w:rPr>
                <w:rFonts w:ascii="Times New Roman" w:hAnsi="Times New Roman"/>
                <w:b/>
                <w:sz w:val="20"/>
                <w:szCs w:val="20"/>
                <w:lang w:val="pt-BR"/>
              </w:rPr>
              <w:t>(injeção</w:t>
            </w:r>
            <w:r w:rsidR="0095117B" w:rsidRPr="004404E3">
              <w:rPr>
                <w:rFonts w:ascii="Times New Roman" w:hAnsi="Times New Roman"/>
                <w:b/>
                <w:sz w:val="20"/>
                <w:szCs w:val="20"/>
                <w:lang w:val="pt-BR"/>
              </w:rPr>
              <w:t xml:space="preserve"> </w:t>
            </w:r>
          </w:p>
          <w:p w14:paraId="20F8AFE8" w14:textId="77777777" w:rsidR="0095117B" w:rsidRPr="004404E3" w:rsidRDefault="002C0E9E" w:rsidP="0095117B">
            <w:pPr>
              <w:keepNext/>
              <w:suppressAutoHyphens/>
              <w:spacing w:before="60"/>
              <w:rPr>
                <w:rFonts w:ascii="Times New Roman" w:hAnsi="Times New Roman"/>
                <w:b/>
                <w:sz w:val="20"/>
                <w:szCs w:val="20"/>
                <w:lang w:val="pt-BR"/>
              </w:rPr>
            </w:pPr>
            <w:r w:rsidRPr="004404E3">
              <w:rPr>
                <w:rFonts w:ascii="Times New Roman" w:hAnsi="Times New Roman"/>
                <w:b/>
                <w:sz w:val="20"/>
                <w:szCs w:val="20"/>
                <w:lang w:val="pt-BR"/>
              </w:rPr>
              <w:t>completa</w:t>
            </w:r>
            <w:r w:rsidR="0095117B" w:rsidRPr="004404E3">
              <w:rPr>
                <w:rFonts w:ascii="Times New Roman" w:hAnsi="Times New Roman"/>
                <w:b/>
                <w:sz w:val="20"/>
                <w:szCs w:val="20"/>
                <w:lang w:val="pt-BR"/>
              </w:rPr>
              <w:t>)</w:t>
            </w:r>
          </w:p>
          <w:p w14:paraId="7F81220E" w14:textId="77777777" w:rsidR="0095117B" w:rsidRPr="004404E3" w:rsidRDefault="0095117B" w:rsidP="0095117B">
            <w:pPr>
              <w:keepNext/>
              <w:suppressAutoHyphens/>
              <w:spacing w:before="60"/>
              <w:rPr>
                <w:rFonts w:ascii="Times New Roman" w:hAnsi="Times New Roman"/>
                <w:b/>
                <w:sz w:val="20"/>
                <w:szCs w:val="20"/>
                <w:lang w:val="pt-BR"/>
              </w:rPr>
            </w:pPr>
          </w:p>
          <w:p w14:paraId="18047DEE" w14:textId="77777777" w:rsidR="0095117B" w:rsidRPr="004404E3" w:rsidRDefault="0095117B" w:rsidP="0095117B">
            <w:pPr>
              <w:keepNext/>
              <w:suppressAutoHyphens/>
              <w:spacing w:before="60"/>
              <w:rPr>
                <w:rFonts w:ascii="Times New Roman" w:hAnsi="Times New Roman"/>
                <w:b/>
                <w:sz w:val="20"/>
                <w:szCs w:val="20"/>
                <w:lang w:val="pt-BR"/>
              </w:rPr>
            </w:pPr>
          </w:p>
          <w:p w14:paraId="7F5FDD43" w14:textId="77777777" w:rsidR="0095117B" w:rsidRPr="004404E3" w:rsidRDefault="0095117B" w:rsidP="0095117B">
            <w:pPr>
              <w:keepNext/>
              <w:suppressAutoHyphens/>
              <w:spacing w:before="60"/>
              <w:rPr>
                <w:rFonts w:ascii="Times New Roman" w:hAnsi="Times New Roman"/>
                <w:b/>
                <w:sz w:val="20"/>
                <w:szCs w:val="20"/>
                <w:lang w:val="pt-BR"/>
              </w:rPr>
            </w:pPr>
          </w:p>
          <w:p w14:paraId="1BB85053" w14:textId="77777777" w:rsidR="0095117B" w:rsidRPr="004404E3" w:rsidRDefault="002C0E9E" w:rsidP="0095117B">
            <w:pPr>
              <w:keepNext/>
              <w:suppressAutoHyphens/>
              <w:spacing w:before="60"/>
              <w:rPr>
                <w:rFonts w:ascii="Times New Roman" w:hAnsi="Times New Roman"/>
                <w:b/>
                <w:sz w:val="20"/>
                <w:szCs w:val="20"/>
                <w:lang w:val="pt-BR"/>
              </w:rPr>
            </w:pPr>
            <w:r w:rsidRPr="004404E3">
              <w:rPr>
                <w:rFonts w:ascii="Times New Roman" w:hAnsi="Times New Roman"/>
                <w:b/>
                <w:sz w:val="20"/>
                <w:szCs w:val="20"/>
                <w:lang w:val="pt-BR"/>
              </w:rPr>
              <w:t>Protetor amarelo</w:t>
            </w:r>
            <w:r w:rsidR="0095117B" w:rsidRPr="004404E3">
              <w:rPr>
                <w:rFonts w:ascii="Times New Roman" w:hAnsi="Times New Roman"/>
                <w:b/>
                <w:sz w:val="20"/>
                <w:szCs w:val="20"/>
                <w:lang w:val="pt-BR"/>
              </w:rPr>
              <w:t xml:space="preserve"> </w:t>
            </w:r>
          </w:p>
          <w:p w14:paraId="08EE32BC" w14:textId="77777777" w:rsidR="0095117B" w:rsidRPr="004404E3" w:rsidRDefault="002C0E9E" w:rsidP="0095117B">
            <w:pPr>
              <w:keepNext/>
              <w:suppressAutoHyphens/>
              <w:spacing w:before="60"/>
              <w:rPr>
                <w:rFonts w:ascii="Times New Roman" w:hAnsi="Times New Roman"/>
                <w:b/>
                <w:sz w:val="20"/>
                <w:szCs w:val="20"/>
                <w:lang w:val="pt-BR"/>
              </w:rPr>
            </w:pPr>
            <w:r w:rsidRPr="004404E3">
              <w:rPr>
                <w:rFonts w:ascii="Times New Roman" w:hAnsi="Times New Roman"/>
                <w:b/>
                <w:sz w:val="20"/>
                <w:szCs w:val="20"/>
                <w:lang w:val="pt-BR"/>
              </w:rPr>
              <w:t>de segurança</w:t>
            </w:r>
            <w:r w:rsidR="0095117B" w:rsidRPr="004404E3">
              <w:rPr>
                <w:rFonts w:ascii="Times New Roman" w:hAnsi="Times New Roman"/>
                <w:b/>
                <w:sz w:val="20"/>
                <w:szCs w:val="20"/>
                <w:lang w:val="pt-BR"/>
              </w:rPr>
              <w:t xml:space="preserve"> </w:t>
            </w:r>
          </w:p>
          <w:p w14:paraId="351CFAB7" w14:textId="77777777" w:rsidR="0095117B" w:rsidRPr="002F3125" w:rsidRDefault="0095117B" w:rsidP="0095117B">
            <w:pPr>
              <w:keepNext/>
              <w:suppressAutoHyphens/>
              <w:spacing w:before="60"/>
              <w:rPr>
                <w:rFonts w:ascii="Times New Roman" w:hAnsi="Times New Roman"/>
                <w:b/>
                <w:noProof/>
                <w:sz w:val="8"/>
                <w:szCs w:val="8"/>
                <w:lang w:val="pt-BR" w:eastAsia="en-US"/>
              </w:rPr>
            </w:pPr>
          </w:p>
          <w:p w14:paraId="33CAFC99" w14:textId="77777777" w:rsidR="0095117B" w:rsidRPr="002F3125" w:rsidRDefault="0095117B" w:rsidP="0095117B">
            <w:pPr>
              <w:keepNext/>
              <w:suppressAutoHyphens/>
              <w:spacing w:before="60"/>
              <w:rPr>
                <w:rFonts w:ascii="Times New Roman" w:hAnsi="Times New Roman"/>
                <w:b/>
                <w:noProof/>
                <w:sz w:val="8"/>
                <w:szCs w:val="8"/>
                <w:lang w:val="pt-BR" w:eastAsia="en-US"/>
              </w:rPr>
            </w:pPr>
          </w:p>
          <w:p w14:paraId="0D494351" w14:textId="77777777" w:rsidR="0095117B" w:rsidRPr="004404E3" w:rsidRDefault="002C0E9E" w:rsidP="0095117B">
            <w:pPr>
              <w:keepNext/>
              <w:suppressAutoHyphens/>
              <w:spacing w:before="60"/>
              <w:rPr>
                <w:rFonts w:ascii="Times New Roman" w:hAnsi="Times New Roman"/>
                <w:b/>
                <w:noProof/>
                <w:sz w:val="20"/>
                <w:szCs w:val="20"/>
                <w:lang w:val="pt-BR" w:eastAsia="en-US"/>
              </w:rPr>
            </w:pPr>
            <w:r w:rsidRPr="004404E3">
              <w:rPr>
                <w:rFonts w:ascii="Times New Roman" w:hAnsi="Times New Roman"/>
                <w:b/>
                <w:noProof/>
                <w:sz w:val="20"/>
                <w:szCs w:val="20"/>
                <w:lang w:val="pt-BR" w:eastAsia="en-US"/>
              </w:rPr>
              <w:t>Tampa amarela</w:t>
            </w:r>
            <w:r w:rsidR="0095117B" w:rsidRPr="004404E3">
              <w:rPr>
                <w:rFonts w:ascii="Times New Roman" w:hAnsi="Times New Roman"/>
                <w:b/>
                <w:noProof/>
                <w:sz w:val="20"/>
                <w:szCs w:val="20"/>
                <w:lang w:val="pt-BR" w:eastAsia="en-US"/>
              </w:rPr>
              <w:t xml:space="preserve"> </w:t>
            </w:r>
          </w:p>
          <w:p w14:paraId="4EA823B6" w14:textId="77777777" w:rsidR="0095117B" w:rsidRPr="004404E3" w:rsidRDefault="002C0E9E" w:rsidP="0095117B">
            <w:pPr>
              <w:keepNext/>
              <w:suppressAutoHyphens/>
              <w:spacing w:before="60"/>
              <w:rPr>
                <w:rFonts w:ascii="Times New Roman" w:hAnsi="Times New Roman"/>
                <w:b/>
                <w:noProof/>
                <w:sz w:val="20"/>
                <w:szCs w:val="20"/>
                <w:lang w:val="pt-BR" w:eastAsia="en-US"/>
              </w:rPr>
            </w:pPr>
            <w:r w:rsidRPr="004404E3">
              <w:rPr>
                <w:rFonts w:ascii="Times New Roman" w:hAnsi="Times New Roman"/>
                <w:b/>
                <w:noProof/>
                <w:sz w:val="20"/>
                <w:szCs w:val="20"/>
                <w:lang w:val="pt-BR" w:eastAsia="en-US"/>
              </w:rPr>
              <w:t>retirada</w:t>
            </w:r>
          </w:p>
          <w:p w14:paraId="236EDA2E" w14:textId="77777777" w:rsidR="0095117B" w:rsidRPr="004404E3" w:rsidRDefault="0095117B" w:rsidP="0095117B">
            <w:pPr>
              <w:keepNext/>
              <w:suppressAutoHyphens/>
              <w:spacing w:before="60"/>
              <w:rPr>
                <w:rFonts w:ascii="Times New Roman" w:hAnsi="Times New Roman"/>
                <w:b/>
                <w:sz w:val="20"/>
                <w:szCs w:val="20"/>
                <w:lang w:val="pt-BR"/>
              </w:rPr>
            </w:pPr>
          </w:p>
        </w:tc>
      </w:tr>
      <w:tr w:rsidR="0095117B" w:rsidRPr="004404E3" w14:paraId="18962C68" w14:textId="77777777" w:rsidTr="0095117B">
        <w:trPr>
          <w:trHeight w:val="1710"/>
        </w:trPr>
        <w:tc>
          <w:tcPr>
            <w:tcW w:w="1850" w:type="dxa"/>
            <w:gridSpan w:val="2"/>
            <w:shd w:val="clear" w:color="auto" w:fill="auto"/>
            <w:vAlign w:val="bottom"/>
          </w:tcPr>
          <w:p w14:paraId="2C2CFD8A" w14:textId="77777777" w:rsidR="0095117B" w:rsidRPr="004404E3" w:rsidRDefault="002C0E9E" w:rsidP="0095117B">
            <w:pPr>
              <w:keepNext/>
              <w:suppressAutoHyphens/>
              <w:spacing w:before="60"/>
              <w:jc w:val="right"/>
              <w:rPr>
                <w:rFonts w:ascii="Times New Roman" w:hAnsi="Times New Roman"/>
                <w:b/>
                <w:noProof/>
                <w:sz w:val="20"/>
                <w:szCs w:val="20"/>
                <w:lang w:val="pt-BR" w:eastAsia="en-US"/>
              </w:rPr>
            </w:pPr>
            <w:r w:rsidRPr="004404E3">
              <w:rPr>
                <w:rFonts w:ascii="Times New Roman" w:hAnsi="Times New Roman"/>
                <w:b/>
                <w:noProof/>
                <w:sz w:val="20"/>
                <w:szCs w:val="20"/>
                <w:lang w:val="pt-BR" w:eastAsia="en-US"/>
              </w:rPr>
              <w:t>Janela</w:t>
            </w:r>
          </w:p>
          <w:p w14:paraId="55074F1A" w14:textId="77777777" w:rsidR="0095117B" w:rsidRPr="004404E3" w:rsidRDefault="0095117B" w:rsidP="0095117B">
            <w:pPr>
              <w:keepNext/>
              <w:suppressAutoHyphens/>
              <w:spacing w:before="60"/>
              <w:jc w:val="right"/>
              <w:rPr>
                <w:rFonts w:ascii="Times New Roman" w:hAnsi="Times New Roman"/>
                <w:b/>
                <w:noProof/>
                <w:sz w:val="20"/>
                <w:szCs w:val="20"/>
                <w:lang w:val="pt-BR" w:eastAsia="en-US"/>
              </w:rPr>
            </w:pPr>
          </w:p>
          <w:p w14:paraId="14728C96" w14:textId="77777777" w:rsidR="0095117B" w:rsidRPr="004404E3" w:rsidRDefault="0095117B" w:rsidP="0095117B">
            <w:pPr>
              <w:keepNext/>
              <w:suppressAutoHyphens/>
              <w:spacing w:before="60"/>
              <w:jc w:val="right"/>
              <w:rPr>
                <w:rFonts w:ascii="Times New Roman" w:hAnsi="Times New Roman"/>
                <w:b/>
                <w:noProof/>
                <w:sz w:val="20"/>
                <w:szCs w:val="20"/>
                <w:lang w:val="pt-BR" w:eastAsia="en-US"/>
              </w:rPr>
            </w:pPr>
          </w:p>
          <w:p w14:paraId="09881ECD" w14:textId="77777777" w:rsidR="0095117B" w:rsidRPr="004404E3" w:rsidRDefault="002C0E9E" w:rsidP="0095117B">
            <w:pPr>
              <w:keepNext/>
              <w:suppressAutoHyphens/>
              <w:spacing w:before="60"/>
              <w:jc w:val="right"/>
              <w:rPr>
                <w:rFonts w:ascii="Times New Roman" w:hAnsi="Times New Roman"/>
                <w:b/>
                <w:noProof/>
                <w:sz w:val="20"/>
                <w:szCs w:val="20"/>
                <w:lang w:val="pt-BR" w:eastAsia="en-US"/>
              </w:rPr>
            </w:pPr>
            <w:r w:rsidRPr="004404E3">
              <w:rPr>
                <w:rFonts w:ascii="Times New Roman" w:hAnsi="Times New Roman"/>
                <w:b/>
                <w:noProof/>
                <w:sz w:val="20"/>
                <w:szCs w:val="20"/>
                <w:lang w:val="pt-BR" w:eastAsia="en-US"/>
              </w:rPr>
              <w:t>Medicamento</w:t>
            </w:r>
          </w:p>
          <w:p w14:paraId="46125CD0" w14:textId="77777777" w:rsidR="0095117B" w:rsidRPr="004404E3" w:rsidRDefault="0095117B" w:rsidP="0095117B">
            <w:pPr>
              <w:keepNext/>
              <w:suppressAutoHyphens/>
              <w:spacing w:before="60"/>
              <w:jc w:val="right"/>
              <w:rPr>
                <w:rFonts w:ascii="Times New Roman" w:hAnsi="Times New Roman"/>
                <w:b/>
                <w:noProof/>
                <w:sz w:val="20"/>
                <w:szCs w:val="20"/>
                <w:lang w:val="pt-BR" w:eastAsia="en-US"/>
              </w:rPr>
            </w:pPr>
          </w:p>
          <w:p w14:paraId="497F7632" w14:textId="77777777" w:rsidR="0095117B" w:rsidRPr="004404E3" w:rsidRDefault="0095117B" w:rsidP="0095117B">
            <w:pPr>
              <w:keepNext/>
              <w:suppressAutoHyphens/>
              <w:spacing w:before="60"/>
              <w:jc w:val="right"/>
              <w:rPr>
                <w:rFonts w:ascii="Times New Roman" w:hAnsi="Times New Roman"/>
                <w:b/>
                <w:noProof/>
                <w:sz w:val="20"/>
                <w:szCs w:val="20"/>
                <w:lang w:val="pt-BR" w:eastAsia="en-US"/>
              </w:rPr>
            </w:pPr>
          </w:p>
        </w:tc>
        <w:tc>
          <w:tcPr>
            <w:tcW w:w="2095" w:type="dxa"/>
            <w:vMerge/>
            <w:shd w:val="clear" w:color="auto" w:fill="auto"/>
          </w:tcPr>
          <w:p w14:paraId="39E645D0" w14:textId="77777777" w:rsidR="0095117B" w:rsidRPr="004404E3" w:rsidRDefault="0095117B" w:rsidP="0095117B">
            <w:pPr>
              <w:keepNext/>
              <w:suppressAutoHyphens/>
              <w:spacing w:before="60"/>
              <w:jc w:val="center"/>
              <w:rPr>
                <w:rFonts w:ascii="Times New Roman" w:hAnsi="Times New Roman"/>
                <w:b/>
                <w:noProof/>
                <w:sz w:val="20"/>
                <w:szCs w:val="20"/>
                <w:lang w:val="pt-BR" w:eastAsia="en-US"/>
              </w:rPr>
            </w:pPr>
          </w:p>
        </w:tc>
        <w:tc>
          <w:tcPr>
            <w:tcW w:w="2208" w:type="dxa"/>
            <w:vMerge/>
            <w:shd w:val="clear" w:color="auto" w:fill="auto"/>
          </w:tcPr>
          <w:p w14:paraId="52111ABF" w14:textId="77777777" w:rsidR="0095117B" w:rsidRPr="004404E3" w:rsidRDefault="0095117B" w:rsidP="0095117B">
            <w:pPr>
              <w:keepNext/>
              <w:suppressAutoHyphens/>
              <w:spacing w:before="60"/>
              <w:ind w:right="-108"/>
              <w:jc w:val="right"/>
              <w:rPr>
                <w:rFonts w:ascii="Times New Roman" w:hAnsi="Times New Roman"/>
                <w:b/>
                <w:noProof/>
                <w:sz w:val="20"/>
                <w:szCs w:val="20"/>
                <w:lang w:val="pt-BR" w:eastAsia="en-US"/>
              </w:rPr>
            </w:pPr>
          </w:p>
        </w:tc>
        <w:tc>
          <w:tcPr>
            <w:tcW w:w="1800" w:type="dxa"/>
            <w:vMerge/>
            <w:shd w:val="clear" w:color="auto" w:fill="auto"/>
            <w:vAlign w:val="bottom"/>
          </w:tcPr>
          <w:p w14:paraId="753BF796" w14:textId="77777777" w:rsidR="0095117B" w:rsidRPr="004404E3" w:rsidRDefault="0095117B" w:rsidP="0095117B">
            <w:pPr>
              <w:keepNext/>
              <w:suppressAutoHyphens/>
              <w:spacing w:before="60"/>
              <w:jc w:val="center"/>
              <w:rPr>
                <w:rFonts w:ascii="Times New Roman" w:hAnsi="Times New Roman"/>
                <w:b/>
                <w:sz w:val="20"/>
                <w:szCs w:val="20"/>
                <w:lang w:val="pt-BR"/>
              </w:rPr>
            </w:pPr>
          </w:p>
        </w:tc>
      </w:tr>
      <w:tr w:rsidR="0095117B" w:rsidRPr="004404E3" w14:paraId="05F21663" w14:textId="77777777" w:rsidTr="0095117B">
        <w:trPr>
          <w:trHeight w:val="828"/>
        </w:trPr>
        <w:tc>
          <w:tcPr>
            <w:tcW w:w="1850" w:type="dxa"/>
            <w:gridSpan w:val="2"/>
            <w:shd w:val="clear" w:color="auto" w:fill="auto"/>
          </w:tcPr>
          <w:p w14:paraId="54324F72" w14:textId="77777777" w:rsidR="0095117B" w:rsidRPr="004404E3" w:rsidRDefault="009748F3" w:rsidP="0095117B">
            <w:pPr>
              <w:keepNext/>
              <w:suppressAutoHyphens/>
              <w:spacing w:before="60"/>
              <w:jc w:val="right"/>
              <w:rPr>
                <w:rFonts w:ascii="Times New Roman" w:hAnsi="Times New Roman"/>
                <w:b/>
                <w:noProof/>
                <w:sz w:val="20"/>
                <w:szCs w:val="20"/>
                <w:lang w:val="pt-BR" w:eastAsia="en-US"/>
              </w:rPr>
            </w:pPr>
            <w:r w:rsidRPr="004404E3">
              <w:rPr>
                <w:rFonts w:ascii="Times New Roman" w:hAnsi="Times New Roman"/>
                <w:b/>
                <w:noProof/>
                <w:sz w:val="20"/>
                <w:szCs w:val="20"/>
                <w:lang w:val="pt-BR" w:eastAsia="en-US"/>
              </w:rPr>
              <w:t>Tam</w:t>
            </w:r>
            <w:r w:rsidR="002C0E9E" w:rsidRPr="004404E3">
              <w:rPr>
                <w:rFonts w:ascii="Times New Roman" w:hAnsi="Times New Roman"/>
                <w:b/>
                <w:noProof/>
                <w:sz w:val="20"/>
                <w:szCs w:val="20"/>
                <w:lang w:val="pt-BR" w:eastAsia="en-US"/>
              </w:rPr>
              <w:t>p</w:t>
            </w:r>
            <w:r w:rsidRPr="004404E3">
              <w:rPr>
                <w:rFonts w:ascii="Times New Roman" w:hAnsi="Times New Roman"/>
                <w:b/>
                <w:noProof/>
                <w:sz w:val="20"/>
                <w:szCs w:val="20"/>
                <w:lang w:val="pt-BR" w:eastAsia="en-US"/>
              </w:rPr>
              <w:t>a</w:t>
            </w:r>
            <w:r w:rsidR="002C0E9E" w:rsidRPr="004404E3">
              <w:rPr>
                <w:rFonts w:ascii="Times New Roman" w:hAnsi="Times New Roman"/>
                <w:b/>
                <w:noProof/>
                <w:sz w:val="20"/>
                <w:szCs w:val="20"/>
                <w:lang w:val="pt-BR" w:eastAsia="en-US"/>
              </w:rPr>
              <w:t xml:space="preserve"> amarela</w:t>
            </w:r>
            <w:r w:rsidR="0095117B" w:rsidRPr="004404E3">
              <w:rPr>
                <w:rFonts w:ascii="Times New Roman" w:hAnsi="Times New Roman"/>
                <w:b/>
                <w:noProof/>
                <w:sz w:val="20"/>
                <w:szCs w:val="20"/>
                <w:lang w:val="pt-BR" w:eastAsia="en-US"/>
              </w:rPr>
              <w:t xml:space="preserve"> </w:t>
            </w:r>
          </w:p>
          <w:p w14:paraId="291EB510" w14:textId="77777777" w:rsidR="0095117B" w:rsidRPr="004404E3" w:rsidRDefault="002C0E9E" w:rsidP="0095117B">
            <w:pPr>
              <w:keepNext/>
              <w:suppressAutoHyphens/>
              <w:spacing w:before="60"/>
              <w:jc w:val="right"/>
              <w:rPr>
                <w:rFonts w:ascii="Times New Roman" w:hAnsi="Times New Roman"/>
                <w:b/>
                <w:noProof/>
                <w:sz w:val="20"/>
                <w:szCs w:val="20"/>
                <w:lang w:val="pt-BR" w:eastAsia="en-US"/>
              </w:rPr>
            </w:pPr>
            <w:r w:rsidRPr="004404E3">
              <w:rPr>
                <w:rFonts w:ascii="Times New Roman" w:hAnsi="Times New Roman"/>
                <w:b/>
                <w:noProof/>
                <w:sz w:val="20"/>
                <w:szCs w:val="20"/>
                <w:lang w:val="pt-BR" w:eastAsia="en-US"/>
              </w:rPr>
              <w:t>colocada</w:t>
            </w:r>
          </w:p>
        </w:tc>
        <w:tc>
          <w:tcPr>
            <w:tcW w:w="2095" w:type="dxa"/>
            <w:vMerge/>
            <w:shd w:val="clear" w:color="auto" w:fill="auto"/>
          </w:tcPr>
          <w:p w14:paraId="1A14E8D4" w14:textId="77777777" w:rsidR="0095117B" w:rsidRPr="004404E3" w:rsidRDefault="0095117B" w:rsidP="0095117B">
            <w:pPr>
              <w:keepNext/>
              <w:suppressAutoHyphens/>
              <w:spacing w:before="60"/>
              <w:jc w:val="center"/>
              <w:rPr>
                <w:rFonts w:ascii="Times New Roman" w:hAnsi="Times New Roman"/>
                <w:b/>
                <w:noProof/>
                <w:sz w:val="20"/>
                <w:szCs w:val="20"/>
                <w:lang w:val="pt-BR" w:eastAsia="en-US"/>
              </w:rPr>
            </w:pPr>
          </w:p>
        </w:tc>
        <w:tc>
          <w:tcPr>
            <w:tcW w:w="2208" w:type="dxa"/>
            <w:vMerge/>
            <w:shd w:val="clear" w:color="auto" w:fill="auto"/>
          </w:tcPr>
          <w:p w14:paraId="2F34C177" w14:textId="77777777" w:rsidR="0095117B" w:rsidRPr="004404E3" w:rsidRDefault="0095117B" w:rsidP="0095117B">
            <w:pPr>
              <w:keepNext/>
              <w:suppressAutoHyphens/>
              <w:spacing w:before="60"/>
              <w:ind w:right="-108"/>
              <w:jc w:val="right"/>
              <w:rPr>
                <w:rFonts w:ascii="Times New Roman" w:hAnsi="Times New Roman"/>
                <w:b/>
                <w:noProof/>
                <w:sz w:val="20"/>
                <w:szCs w:val="20"/>
                <w:lang w:val="pt-BR" w:eastAsia="en-US"/>
              </w:rPr>
            </w:pPr>
          </w:p>
        </w:tc>
        <w:tc>
          <w:tcPr>
            <w:tcW w:w="1800" w:type="dxa"/>
            <w:vMerge/>
            <w:shd w:val="clear" w:color="auto" w:fill="auto"/>
            <w:vAlign w:val="bottom"/>
          </w:tcPr>
          <w:p w14:paraId="15EED1C4" w14:textId="77777777" w:rsidR="0095117B" w:rsidRPr="004404E3" w:rsidRDefault="0095117B" w:rsidP="0095117B">
            <w:pPr>
              <w:keepNext/>
              <w:suppressAutoHyphens/>
              <w:spacing w:before="60"/>
              <w:jc w:val="center"/>
              <w:rPr>
                <w:rFonts w:ascii="Times New Roman" w:hAnsi="Times New Roman"/>
                <w:b/>
                <w:sz w:val="20"/>
                <w:szCs w:val="20"/>
                <w:lang w:val="pt-BR"/>
              </w:rPr>
            </w:pPr>
          </w:p>
        </w:tc>
      </w:tr>
    </w:tbl>
    <w:p w14:paraId="58C3175C" w14:textId="77777777" w:rsidR="0098267A" w:rsidRPr="004404E3" w:rsidRDefault="0098267A" w:rsidP="0096201B">
      <w:pPr>
        <w:jc w:val="both"/>
        <w:rPr>
          <w:rFonts w:ascii="Times New Roman" w:hAnsi="Times New Roman"/>
          <w:sz w:val="20"/>
          <w:szCs w:val="20"/>
          <w:lang w:val="pt-BR"/>
        </w:rPr>
      </w:pPr>
      <w:r w:rsidRPr="004404E3">
        <w:rPr>
          <w:rFonts w:ascii="Times New Roman" w:hAnsi="Times New Roman"/>
          <w:b/>
          <w:sz w:val="20"/>
          <w:szCs w:val="20"/>
          <w:lang w:val="pt-BR"/>
        </w:rPr>
        <w:t>Important</w:t>
      </w:r>
      <w:r w:rsidR="00722F94" w:rsidRPr="004404E3">
        <w:rPr>
          <w:rFonts w:ascii="Times New Roman" w:hAnsi="Times New Roman"/>
          <w:b/>
          <w:sz w:val="20"/>
          <w:szCs w:val="20"/>
          <w:lang w:val="pt-BR"/>
        </w:rPr>
        <w:t>e</w:t>
      </w:r>
      <w:r w:rsidRPr="004404E3">
        <w:rPr>
          <w:rFonts w:ascii="Times New Roman" w:hAnsi="Times New Roman"/>
          <w:b/>
          <w:sz w:val="20"/>
          <w:szCs w:val="20"/>
          <w:lang w:val="pt-BR"/>
        </w:rPr>
        <w:t xml:space="preserve">: </w:t>
      </w:r>
      <w:r w:rsidR="00722F94" w:rsidRPr="004404E3">
        <w:rPr>
          <w:rFonts w:ascii="Times New Roman" w:hAnsi="Times New Roman"/>
          <w:sz w:val="20"/>
          <w:szCs w:val="20"/>
          <w:lang w:val="pt-BR"/>
        </w:rPr>
        <w:t>A agulha está na parte interna</w:t>
      </w:r>
      <w:r w:rsidR="0095117B" w:rsidRPr="004404E3">
        <w:rPr>
          <w:rFonts w:ascii="Times New Roman" w:hAnsi="Times New Roman"/>
          <w:sz w:val="20"/>
          <w:szCs w:val="20"/>
          <w:lang w:val="pt-BR"/>
        </w:rPr>
        <w:t>.</w:t>
      </w:r>
    </w:p>
    <w:p w14:paraId="4F641770" w14:textId="77777777" w:rsidR="0098267A" w:rsidRPr="004404E3" w:rsidRDefault="0098267A" w:rsidP="0096201B">
      <w:pPr>
        <w:jc w:val="both"/>
        <w:rPr>
          <w:rFonts w:ascii="Times New Roman" w:hAnsi="Times New Roman"/>
          <w:sz w:val="20"/>
          <w:szCs w:val="20"/>
          <w:lang w:val="pt-BR"/>
        </w:rPr>
      </w:pPr>
    </w:p>
    <w:p w14:paraId="4DE3F68F" w14:textId="2603734D" w:rsidR="0098267A" w:rsidRDefault="0098267A" w:rsidP="0096201B">
      <w:pPr>
        <w:jc w:val="both"/>
        <w:rPr>
          <w:rFonts w:ascii="Times New Roman" w:hAnsi="Times New Roman"/>
          <w:b/>
          <w:sz w:val="20"/>
          <w:szCs w:val="20"/>
          <w:lang w:val="pt-BR"/>
        </w:rPr>
      </w:pPr>
      <w:r w:rsidRPr="004404E3">
        <w:rPr>
          <w:rFonts w:ascii="Times New Roman" w:hAnsi="Times New Roman"/>
          <w:b/>
          <w:sz w:val="20"/>
          <w:szCs w:val="20"/>
          <w:lang w:val="pt-BR"/>
        </w:rPr>
        <w:t>Important</w:t>
      </w:r>
      <w:r w:rsidR="00722F94" w:rsidRPr="004404E3">
        <w:rPr>
          <w:rFonts w:ascii="Times New Roman" w:hAnsi="Times New Roman"/>
          <w:b/>
          <w:sz w:val="20"/>
          <w:szCs w:val="20"/>
          <w:lang w:val="pt-BR"/>
        </w:rPr>
        <w:t>e</w:t>
      </w:r>
    </w:p>
    <w:p w14:paraId="6D6B1FA5" w14:textId="77777777" w:rsidR="00851F43" w:rsidRPr="004404E3" w:rsidRDefault="00851F43" w:rsidP="0096201B">
      <w:pPr>
        <w:jc w:val="both"/>
        <w:rPr>
          <w:rFonts w:ascii="Times New Roman" w:hAnsi="Times New Roman"/>
          <w:b/>
          <w:sz w:val="20"/>
          <w:szCs w:val="20"/>
          <w:lang w:val="pt-BR"/>
        </w:rPr>
      </w:pPr>
    </w:p>
    <w:p w14:paraId="0B27CF0B" w14:textId="77777777" w:rsidR="00784316" w:rsidRPr="004404E3" w:rsidRDefault="00784316" w:rsidP="00784316">
      <w:pPr>
        <w:keepNext/>
        <w:suppressAutoHyphens/>
        <w:autoSpaceDE w:val="0"/>
        <w:autoSpaceDN w:val="0"/>
        <w:adjustRightInd w:val="0"/>
        <w:jc w:val="both"/>
        <w:textAlignment w:val="center"/>
        <w:rPr>
          <w:rFonts w:ascii="Times New Roman" w:hAnsi="Times New Roman"/>
          <w:b/>
          <w:bCs/>
          <w:color w:val="000000"/>
          <w:spacing w:val="-4"/>
          <w:sz w:val="20"/>
          <w:szCs w:val="20"/>
          <w:lang w:val="pt-BR"/>
        </w:rPr>
      </w:pPr>
      <w:r w:rsidRPr="004404E3">
        <w:rPr>
          <w:rFonts w:ascii="Times New Roman" w:hAnsi="Times New Roman"/>
          <w:b/>
          <w:bCs/>
          <w:color w:val="000000"/>
          <w:sz w:val="20"/>
          <w:szCs w:val="20"/>
          <w:lang w:val="pt-BR"/>
        </w:rPr>
        <w:t>Antes de usar uma caneta preenchida de AMGEVITA, leia essas informações importantes:</w:t>
      </w:r>
    </w:p>
    <w:p w14:paraId="113E8462" w14:textId="77777777" w:rsidR="00784316" w:rsidRPr="004404E3" w:rsidRDefault="00784316" w:rsidP="00784316">
      <w:pPr>
        <w:keepNext/>
        <w:suppressAutoHyphens/>
        <w:autoSpaceDE w:val="0"/>
        <w:autoSpaceDN w:val="0"/>
        <w:adjustRightInd w:val="0"/>
        <w:spacing w:before="60"/>
        <w:jc w:val="both"/>
        <w:textAlignment w:val="center"/>
        <w:rPr>
          <w:rFonts w:ascii="Times New Roman" w:hAnsi="Times New Roman"/>
          <w:b/>
          <w:bCs/>
          <w:color w:val="000000"/>
          <w:sz w:val="20"/>
          <w:szCs w:val="20"/>
          <w:lang w:val="pt-BR"/>
        </w:rPr>
      </w:pPr>
      <w:r w:rsidRPr="004404E3">
        <w:rPr>
          <w:rFonts w:ascii="Times New Roman" w:hAnsi="Times New Roman"/>
          <w:b/>
          <w:bCs/>
          <w:color w:val="000000"/>
          <w:sz w:val="20"/>
          <w:szCs w:val="20"/>
          <w:lang w:val="pt-BR"/>
        </w:rPr>
        <w:t>Armazenamento das canetas preenchidas de AMGEVITA</w:t>
      </w:r>
    </w:p>
    <w:p w14:paraId="26695D99" w14:textId="77777777" w:rsidR="00784316" w:rsidRPr="004404E3" w:rsidRDefault="00784316" w:rsidP="00D44A57">
      <w:pPr>
        <w:pStyle w:val="PargrafodaLista"/>
        <w:keepNext/>
        <w:numPr>
          <w:ilvl w:val="0"/>
          <w:numId w:val="33"/>
        </w:numPr>
        <w:tabs>
          <w:tab w:val="clear" w:pos="567"/>
        </w:tabs>
        <w:suppressAutoHyphens/>
        <w:autoSpaceDE w:val="0"/>
        <w:autoSpaceDN w:val="0"/>
        <w:adjustRightInd w:val="0"/>
        <w:spacing w:before="60" w:line="240" w:lineRule="auto"/>
        <w:ind w:left="360"/>
        <w:jc w:val="both"/>
        <w:textAlignment w:val="center"/>
        <w:rPr>
          <w:sz w:val="20"/>
          <w:lang w:val="pt-BR"/>
        </w:rPr>
      </w:pPr>
      <w:r w:rsidRPr="004404E3">
        <w:rPr>
          <w:sz w:val="20"/>
          <w:lang w:val="pt-BR"/>
        </w:rPr>
        <w:t>Mantenha a caneta preenchida de AMGEVITA fora do alcance das crianças.</w:t>
      </w:r>
    </w:p>
    <w:p w14:paraId="333880B0" w14:textId="77777777" w:rsidR="00784316" w:rsidRPr="004404E3" w:rsidRDefault="00784316" w:rsidP="00D44A57">
      <w:pPr>
        <w:pStyle w:val="PargrafodaLista"/>
        <w:keepNext/>
        <w:numPr>
          <w:ilvl w:val="0"/>
          <w:numId w:val="33"/>
        </w:numPr>
        <w:tabs>
          <w:tab w:val="clear" w:pos="567"/>
        </w:tabs>
        <w:suppressAutoHyphens/>
        <w:autoSpaceDE w:val="0"/>
        <w:autoSpaceDN w:val="0"/>
        <w:adjustRightInd w:val="0"/>
        <w:spacing w:before="60" w:line="240" w:lineRule="auto"/>
        <w:ind w:left="360"/>
        <w:jc w:val="both"/>
        <w:textAlignment w:val="center"/>
        <w:rPr>
          <w:sz w:val="20"/>
          <w:lang w:val="pt-BR"/>
        </w:rPr>
      </w:pPr>
      <w:r w:rsidRPr="004404E3">
        <w:rPr>
          <w:sz w:val="20"/>
          <w:lang w:val="pt-BR"/>
        </w:rPr>
        <w:t>Mantenha a caneta preenchida de AMGEVITA dentro da embalagem original, a fim</w:t>
      </w:r>
      <w:r w:rsidR="009748F3" w:rsidRPr="004404E3">
        <w:rPr>
          <w:sz w:val="20"/>
          <w:lang w:val="pt-BR"/>
        </w:rPr>
        <w:t xml:space="preserve"> de protegê-la d</w:t>
      </w:r>
      <w:r w:rsidRPr="004404E3">
        <w:rPr>
          <w:sz w:val="20"/>
          <w:lang w:val="pt-BR"/>
        </w:rPr>
        <w:t xml:space="preserve">a luz ou </w:t>
      </w:r>
      <w:r w:rsidR="009748F3" w:rsidRPr="004404E3">
        <w:rPr>
          <w:sz w:val="20"/>
          <w:lang w:val="pt-BR"/>
        </w:rPr>
        <w:t xml:space="preserve">de </w:t>
      </w:r>
      <w:r w:rsidRPr="004404E3">
        <w:rPr>
          <w:sz w:val="20"/>
          <w:lang w:val="pt-BR"/>
        </w:rPr>
        <w:t>danos físicos.</w:t>
      </w:r>
    </w:p>
    <w:p w14:paraId="19ADAC11" w14:textId="77777777" w:rsidR="00784316" w:rsidRPr="004404E3" w:rsidRDefault="00784316" w:rsidP="00D44A57">
      <w:pPr>
        <w:pStyle w:val="PargrafodaLista"/>
        <w:keepNext/>
        <w:numPr>
          <w:ilvl w:val="0"/>
          <w:numId w:val="33"/>
        </w:numPr>
        <w:tabs>
          <w:tab w:val="clear" w:pos="567"/>
        </w:tabs>
        <w:suppressAutoHyphens/>
        <w:autoSpaceDE w:val="0"/>
        <w:autoSpaceDN w:val="0"/>
        <w:adjustRightInd w:val="0"/>
        <w:spacing w:before="60" w:line="240" w:lineRule="auto"/>
        <w:ind w:left="360"/>
        <w:jc w:val="both"/>
        <w:textAlignment w:val="center"/>
        <w:rPr>
          <w:sz w:val="20"/>
          <w:lang w:val="pt-BR"/>
        </w:rPr>
      </w:pPr>
      <w:r w:rsidRPr="004404E3">
        <w:rPr>
          <w:sz w:val="20"/>
          <w:lang w:val="pt-BR"/>
        </w:rPr>
        <w:t xml:space="preserve">A caneta preenchida </w:t>
      </w:r>
      <w:r w:rsidR="009748F3" w:rsidRPr="004404E3">
        <w:rPr>
          <w:sz w:val="20"/>
          <w:lang w:val="pt-BR"/>
        </w:rPr>
        <w:t xml:space="preserve">de </w:t>
      </w:r>
      <w:r w:rsidRPr="004404E3">
        <w:rPr>
          <w:sz w:val="20"/>
          <w:lang w:val="pt-BR"/>
        </w:rPr>
        <w:t>AMGEVI</w:t>
      </w:r>
      <w:r w:rsidR="009748F3" w:rsidRPr="004404E3">
        <w:rPr>
          <w:sz w:val="20"/>
          <w:lang w:val="pt-BR"/>
        </w:rPr>
        <w:t>TA deve ser armazenada</w:t>
      </w:r>
      <w:r w:rsidRPr="004404E3">
        <w:rPr>
          <w:sz w:val="20"/>
          <w:lang w:val="pt-BR"/>
        </w:rPr>
        <w:t xml:space="preserve"> no refrigerador (2°C a 8°C). </w:t>
      </w:r>
    </w:p>
    <w:p w14:paraId="36AED0A2" w14:textId="1D1B8D99" w:rsidR="00784316" w:rsidRPr="004404E3" w:rsidRDefault="00784316" w:rsidP="00D44A57">
      <w:pPr>
        <w:pStyle w:val="PargrafodaLista"/>
        <w:keepNext/>
        <w:numPr>
          <w:ilvl w:val="0"/>
          <w:numId w:val="33"/>
        </w:numPr>
        <w:tabs>
          <w:tab w:val="clear" w:pos="567"/>
        </w:tabs>
        <w:suppressAutoHyphens/>
        <w:autoSpaceDE w:val="0"/>
        <w:autoSpaceDN w:val="0"/>
        <w:adjustRightInd w:val="0"/>
        <w:spacing w:before="60" w:line="240" w:lineRule="auto"/>
        <w:ind w:left="360"/>
        <w:jc w:val="both"/>
        <w:textAlignment w:val="center"/>
        <w:rPr>
          <w:sz w:val="20"/>
          <w:lang w:val="pt-BR"/>
        </w:rPr>
      </w:pPr>
      <w:r w:rsidRPr="004404E3">
        <w:rPr>
          <w:sz w:val="20"/>
          <w:lang w:val="pt-BR"/>
        </w:rPr>
        <w:t xml:space="preserve">Se necessário, é possível armazenar a caneta preenchida de AMGEVITA em temperaturas de até </w:t>
      </w:r>
      <w:r w:rsidR="00563CC3">
        <w:rPr>
          <w:sz w:val="20"/>
          <w:lang w:val="pt-BR"/>
        </w:rPr>
        <w:t>30</w:t>
      </w:r>
      <w:r w:rsidRPr="004404E3">
        <w:rPr>
          <w:sz w:val="20"/>
          <w:lang w:val="pt-BR"/>
        </w:rPr>
        <w:t xml:space="preserve">°C por um período de até </w:t>
      </w:r>
      <w:r w:rsidR="00563CC3">
        <w:rPr>
          <w:sz w:val="20"/>
          <w:lang w:val="pt-BR"/>
        </w:rPr>
        <w:t>7</w:t>
      </w:r>
      <w:r w:rsidR="00BF18DE">
        <w:rPr>
          <w:sz w:val="20"/>
          <w:lang w:val="pt-BR"/>
        </w:rPr>
        <w:t> </w:t>
      </w:r>
      <w:r w:rsidRPr="004404E3">
        <w:rPr>
          <w:sz w:val="20"/>
          <w:lang w:val="pt-BR"/>
        </w:rPr>
        <w:t xml:space="preserve">dias. Jogue fora qualquer AMGEVITA que foi armazenado a temperaturas de no máximo </w:t>
      </w:r>
      <w:r w:rsidR="00563CC3">
        <w:rPr>
          <w:sz w:val="20"/>
          <w:lang w:val="pt-BR"/>
        </w:rPr>
        <w:t>30</w:t>
      </w:r>
      <w:r w:rsidR="00927AA6" w:rsidRPr="004404E3">
        <w:rPr>
          <w:bCs/>
          <w:color w:val="000000"/>
          <w:spacing w:val="-4"/>
          <w:sz w:val="20"/>
          <w:lang w:val="pt-BR"/>
        </w:rPr>
        <w:t>°C</w:t>
      </w:r>
      <w:r w:rsidRPr="004404E3">
        <w:rPr>
          <w:sz w:val="20"/>
          <w:lang w:val="pt-BR"/>
        </w:rPr>
        <w:t xml:space="preserve"> depois de </w:t>
      </w:r>
      <w:r w:rsidR="00563CC3">
        <w:rPr>
          <w:sz w:val="20"/>
          <w:lang w:val="pt-BR"/>
        </w:rPr>
        <w:t>7</w:t>
      </w:r>
      <w:r w:rsidR="00BF18DE">
        <w:rPr>
          <w:sz w:val="20"/>
          <w:lang w:val="pt-BR"/>
        </w:rPr>
        <w:t> </w:t>
      </w:r>
      <w:r w:rsidRPr="004404E3">
        <w:rPr>
          <w:sz w:val="20"/>
          <w:lang w:val="pt-BR"/>
        </w:rPr>
        <w:t>dias.</w:t>
      </w:r>
    </w:p>
    <w:p w14:paraId="6B86A320" w14:textId="77777777" w:rsidR="00784316" w:rsidRPr="004404E3" w:rsidRDefault="00784316" w:rsidP="00D44A57">
      <w:pPr>
        <w:pStyle w:val="PargrafodaLista"/>
        <w:keepNext/>
        <w:numPr>
          <w:ilvl w:val="0"/>
          <w:numId w:val="33"/>
        </w:numPr>
        <w:tabs>
          <w:tab w:val="clear" w:pos="567"/>
        </w:tabs>
        <w:suppressAutoHyphens/>
        <w:autoSpaceDE w:val="0"/>
        <w:autoSpaceDN w:val="0"/>
        <w:adjustRightInd w:val="0"/>
        <w:spacing w:before="60" w:line="240" w:lineRule="auto"/>
        <w:ind w:left="360"/>
        <w:jc w:val="both"/>
        <w:textAlignment w:val="center"/>
        <w:rPr>
          <w:color w:val="000000"/>
          <w:sz w:val="20"/>
          <w:lang w:val="pt-BR"/>
        </w:rPr>
      </w:pPr>
      <w:r w:rsidRPr="004404E3">
        <w:rPr>
          <w:b/>
          <w:bCs/>
          <w:sz w:val="20"/>
          <w:lang w:val="pt-BR"/>
        </w:rPr>
        <w:t xml:space="preserve">Não </w:t>
      </w:r>
      <w:r w:rsidRPr="004404E3">
        <w:rPr>
          <w:bCs/>
          <w:sz w:val="20"/>
          <w:lang w:val="pt-BR"/>
        </w:rPr>
        <w:t>armazene</w:t>
      </w:r>
      <w:r w:rsidRPr="004404E3">
        <w:rPr>
          <w:b/>
          <w:bCs/>
          <w:sz w:val="20"/>
          <w:lang w:val="pt-BR"/>
        </w:rPr>
        <w:t xml:space="preserve"> </w:t>
      </w:r>
      <w:r w:rsidRPr="004404E3">
        <w:rPr>
          <w:sz w:val="20"/>
          <w:lang w:val="pt-BR"/>
        </w:rPr>
        <w:t xml:space="preserve">a caneta preenchida de AMGEVITA em ambientes extremamente quentes ou frios. Por exemplo, evite armazená-lo no porta-luvas ou porta-malas do seu carro.  </w:t>
      </w:r>
    </w:p>
    <w:p w14:paraId="272CFF62" w14:textId="77777777" w:rsidR="00784316" w:rsidRPr="004404E3" w:rsidRDefault="00784316" w:rsidP="00D44A57">
      <w:pPr>
        <w:pStyle w:val="PargrafodaLista"/>
        <w:keepNext/>
        <w:numPr>
          <w:ilvl w:val="0"/>
          <w:numId w:val="33"/>
        </w:numPr>
        <w:tabs>
          <w:tab w:val="clear" w:pos="567"/>
        </w:tabs>
        <w:suppressAutoHyphens/>
        <w:autoSpaceDE w:val="0"/>
        <w:autoSpaceDN w:val="0"/>
        <w:adjustRightInd w:val="0"/>
        <w:spacing w:before="60" w:line="240" w:lineRule="auto"/>
        <w:ind w:left="360"/>
        <w:jc w:val="both"/>
        <w:textAlignment w:val="center"/>
        <w:rPr>
          <w:color w:val="000000"/>
          <w:sz w:val="20"/>
          <w:lang w:val="pt-BR"/>
        </w:rPr>
      </w:pPr>
      <w:r w:rsidRPr="004404E3">
        <w:rPr>
          <w:b/>
          <w:bCs/>
          <w:sz w:val="20"/>
          <w:lang w:val="pt-BR"/>
        </w:rPr>
        <w:t xml:space="preserve">Não </w:t>
      </w:r>
      <w:r w:rsidRPr="004404E3">
        <w:rPr>
          <w:sz w:val="20"/>
          <w:lang w:val="pt-BR"/>
        </w:rPr>
        <w:t xml:space="preserve">congelar.  </w:t>
      </w:r>
    </w:p>
    <w:p w14:paraId="42CA223A" w14:textId="77777777" w:rsidR="0098267A" w:rsidRPr="004404E3" w:rsidRDefault="0098267A" w:rsidP="00612F70">
      <w:pPr>
        <w:pStyle w:val="ListParagraph"/>
        <w:suppressAutoHyphens/>
        <w:autoSpaceDE w:val="0"/>
        <w:autoSpaceDN w:val="0"/>
        <w:adjustRightInd w:val="0"/>
        <w:ind w:left="0"/>
        <w:jc w:val="both"/>
        <w:textAlignment w:val="center"/>
        <w:rPr>
          <w:rFonts w:ascii="Times New Roman" w:hAnsi="Times New Roman"/>
          <w:color w:val="000000"/>
          <w:sz w:val="20"/>
          <w:szCs w:val="20"/>
          <w:lang w:val="pt-BR"/>
        </w:rPr>
      </w:pPr>
    </w:p>
    <w:p w14:paraId="5F8FEA4D" w14:textId="77777777" w:rsidR="00D43E93" w:rsidRPr="004404E3" w:rsidRDefault="00576438" w:rsidP="00612F70">
      <w:pPr>
        <w:pStyle w:val="PargrafodaLista"/>
        <w:keepNext/>
        <w:suppressAutoHyphens/>
        <w:autoSpaceDE w:val="0"/>
        <w:autoSpaceDN w:val="0"/>
        <w:adjustRightInd w:val="0"/>
        <w:spacing w:line="240" w:lineRule="auto"/>
        <w:ind w:left="0"/>
        <w:jc w:val="both"/>
        <w:textAlignment w:val="center"/>
        <w:rPr>
          <w:b/>
          <w:bCs/>
          <w:sz w:val="20"/>
          <w:lang w:val="pt-BR"/>
        </w:rPr>
      </w:pPr>
      <w:r w:rsidRPr="004404E3">
        <w:rPr>
          <w:b/>
          <w:bCs/>
          <w:sz w:val="20"/>
          <w:lang w:val="pt-BR"/>
        </w:rPr>
        <w:lastRenderedPageBreak/>
        <w:t>Uso da caneta preenchida</w:t>
      </w:r>
      <w:r w:rsidR="00D43E93" w:rsidRPr="004404E3">
        <w:rPr>
          <w:b/>
          <w:bCs/>
          <w:sz w:val="20"/>
          <w:lang w:val="pt-BR"/>
        </w:rPr>
        <w:t xml:space="preserve"> de AMGEVITA</w:t>
      </w:r>
    </w:p>
    <w:p w14:paraId="2F1C8702" w14:textId="77777777" w:rsidR="009748F3" w:rsidRPr="004404E3" w:rsidRDefault="000E64D6" w:rsidP="00D44A57">
      <w:pPr>
        <w:pStyle w:val="PargrafodaLista"/>
        <w:keepNext/>
        <w:numPr>
          <w:ilvl w:val="0"/>
          <w:numId w:val="34"/>
        </w:numPr>
        <w:tabs>
          <w:tab w:val="clear" w:pos="567"/>
        </w:tabs>
        <w:suppressAutoHyphens/>
        <w:autoSpaceDE w:val="0"/>
        <w:autoSpaceDN w:val="0"/>
        <w:adjustRightInd w:val="0"/>
        <w:spacing w:before="60" w:line="240" w:lineRule="auto"/>
        <w:jc w:val="both"/>
        <w:textAlignment w:val="center"/>
        <w:rPr>
          <w:b/>
          <w:color w:val="000000"/>
          <w:sz w:val="20"/>
          <w:lang w:val="pt-BR"/>
        </w:rPr>
      </w:pPr>
      <w:r w:rsidRPr="004404E3">
        <w:rPr>
          <w:color w:val="000000"/>
          <w:sz w:val="20"/>
          <w:lang w:val="pt-BR"/>
        </w:rPr>
        <w:t>É importante que você não tente aplicar a injeção a não ser que você ou seu cuidador tenha recebido treinamento do profissional de saúde que está cuidando de você.</w:t>
      </w:r>
    </w:p>
    <w:p w14:paraId="747414F1" w14:textId="77777777" w:rsidR="009748F3" w:rsidRPr="004404E3" w:rsidRDefault="009748F3" w:rsidP="00D44A57">
      <w:pPr>
        <w:pStyle w:val="PargrafodaLista"/>
        <w:keepNext/>
        <w:numPr>
          <w:ilvl w:val="0"/>
          <w:numId w:val="34"/>
        </w:numPr>
        <w:tabs>
          <w:tab w:val="clear" w:pos="567"/>
        </w:tabs>
        <w:suppressAutoHyphens/>
        <w:autoSpaceDE w:val="0"/>
        <w:autoSpaceDN w:val="0"/>
        <w:adjustRightInd w:val="0"/>
        <w:spacing w:before="60" w:line="240" w:lineRule="auto"/>
        <w:jc w:val="both"/>
        <w:textAlignment w:val="center"/>
        <w:rPr>
          <w:b/>
          <w:color w:val="000000"/>
          <w:sz w:val="20"/>
          <w:lang w:val="pt-BR"/>
        </w:rPr>
      </w:pPr>
      <w:r w:rsidRPr="004404E3">
        <w:rPr>
          <w:b/>
          <w:bCs/>
          <w:color w:val="000000"/>
          <w:sz w:val="20"/>
          <w:lang w:val="pt-BR"/>
        </w:rPr>
        <w:t xml:space="preserve">Não </w:t>
      </w:r>
      <w:r w:rsidRPr="004404E3">
        <w:rPr>
          <w:color w:val="000000"/>
          <w:sz w:val="20"/>
          <w:lang w:val="pt-BR"/>
        </w:rPr>
        <w:t>use a caneta preenchida de AMGEVITA com o prazo de validade indicado no rótulo vencido.</w:t>
      </w:r>
    </w:p>
    <w:p w14:paraId="24544AC1" w14:textId="77777777" w:rsidR="00D43E93" w:rsidRPr="004404E3" w:rsidRDefault="00D43E93" w:rsidP="00D44A57">
      <w:pPr>
        <w:pStyle w:val="PargrafodaLista"/>
        <w:keepNext/>
        <w:numPr>
          <w:ilvl w:val="0"/>
          <w:numId w:val="34"/>
        </w:numPr>
        <w:tabs>
          <w:tab w:val="clear" w:pos="567"/>
        </w:tabs>
        <w:suppressAutoHyphens/>
        <w:autoSpaceDE w:val="0"/>
        <w:autoSpaceDN w:val="0"/>
        <w:adjustRightInd w:val="0"/>
        <w:spacing w:before="60" w:line="240" w:lineRule="auto"/>
        <w:jc w:val="both"/>
        <w:textAlignment w:val="center"/>
        <w:rPr>
          <w:sz w:val="20"/>
          <w:lang w:val="pt-BR"/>
        </w:rPr>
      </w:pPr>
      <w:r w:rsidRPr="004404E3">
        <w:rPr>
          <w:b/>
          <w:bCs/>
          <w:color w:val="000000"/>
          <w:sz w:val="20"/>
          <w:lang w:val="pt-BR"/>
        </w:rPr>
        <w:t xml:space="preserve">Não </w:t>
      </w:r>
      <w:r w:rsidRPr="004404E3">
        <w:rPr>
          <w:color w:val="000000"/>
          <w:sz w:val="20"/>
          <w:lang w:val="pt-BR"/>
        </w:rPr>
        <w:t>agite a caneta preenchida de AMGEVITA.</w:t>
      </w:r>
    </w:p>
    <w:p w14:paraId="50C4827D" w14:textId="77777777" w:rsidR="00D43E93" w:rsidRPr="004404E3" w:rsidRDefault="00D43E93" w:rsidP="00D44A57">
      <w:pPr>
        <w:pStyle w:val="PargrafodaLista"/>
        <w:keepNext/>
        <w:numPr>
          <w:ilvl w:val="0"/>
          <w:numId w:val="34"/>
        </w:numPr>
        <w:tabs>
          <w:tab w:val="clear" w:pos="567"/>
        </w:tabs>
        <w:suppressAutoHyphens/>
        <w:autoSpaceDE w:val="0"/>
        <w:autoSpaceDN w:val="0"/>
        <w:adjustRightInd w:val="0"/>
        <w:spacing w:before="60" w:line="240" w:lineRule="auto"/>
        <w:jc w:val="both"/>
        <w:textAlignment w:val="center"/>
        <w:rPr>
          <w:color w:val="000000"/>
          <w:sz w:val="20"/>
          <w:lang w:val="pt-BR"/>
        </w:rPr>
      </w:pPr>
      <w:r w:rsidRPr="004404E3">
        <w:rPr>
          <w:b/>
          <w:bCs/>
          <w:color w:val="000000"/>
          <w:sz w:val="20"/>
          <w:lang w:val="pt-BR"/>
        </w:rPr>
        <w:t>Não</w:t>
      </w:r>
      <w:r w:rsidRPr="004404E3">
        <w:rPr>
          <w:color w:val="000000"/>
          <w:sz w:val="20"/>
          <w:lang w:val="pt-BR"/>
        </w:rPr>
        <w:t xml:space="preserve"> remova a tampa amarela da caneta preenchida de AMGEVITA até que você esteja pronto para aplicar.</w:t>
      </w:r>
    </w:p>
    <w:p w14:paraId="1DCECDFA" w14:textId="77777777" w:rsidR="00D43E93" w:rsidRPr="004404E3" w:rsidRDefault="00D43E93" w:rsidP="00D44A57">
      <w:pPr>
        <w:pStyle w:val="PargrafodaLista"/>
        <w:keepNext/>
        <w:numPr>
          <w:ilvl w:val="0"/>
          <w:numId w:val="34"/>
        </w:numPr>
        <w:tabs>
          <w:tab w:val="clear" w:pos="567"/>
        </w:tabs>
        <w:suppressAutoHyphens/>
        <w:autoSpaceDE w:val="0"/>
        <w:autoSpaceDN w:val="0"/>
        <w:adjustRightInd w:val="0"/>
        <w:spacing w:before="60" w:line="240" w:lineRule="auto"/>
        <w:jc w:val="both"/>
        <w:textAlignment w:val="center"/>
        <w:rPr>
          <w:color w:val="000000"/>
          <w:sz w:val="20"/>
          <w:lang w:val="pt-BR"/>
        </w:rPr>
      </w:pPr>
      <w:r w:rsidRPr="004404E3">
        <w:rPr>
          <w:b/>
          <w:bCs/>
          <w:color w:val="000000"/>
          <w:sz w:val="20"/>
          <w:lang w:val="pt-BR"/>
        </w:rPr>
        <w:t xml:space="preserve">Não </w:t>
      </w:r>
      <w:r w:rsidRPr="004404E3">
        <w:rPr>
          <w:color w:val="000000"/>
          <w:sz w:val="20"/>
          <w:lang w:val="pt-BR"/>
        </w:rPr>
        <w:t>use a caneta preenchida de AMGEVITA se tiver sido congelada.</w:t>
      </w:r>
    </w:p>
    <w:p w14:paraId="21C0BE1F" w14:textId="77777777" w:rsidR="00D43E93" w:rsidRPr="004404E3" w:rsidRDefault="00D43E93" w:rsidP="00D44A57">
      <w:pPr>
        <w:pStyle w:val="PargrafodaLista"/>
        <w:keepNext/>
        <w:numPr>
          <w:ilvl w:val="0"/>
          <w:numId w:val="34"/>
        </w:numPr>
        <w:tabs>
          <w:tab w:val="clear" w:pos="567"/>
        </w:tabs>
        <w:suppressAutoHyphens/>
        <w:autoSpaceDE w:val="0"/>
        <w:autoSpaceDN w:val="0"/>
        <w:adjustRightInd w:val="0"/>
        <w:spacing w:before="60" w:line="240" w:lineRule="auto"/>
        <w:jc w:val="both"/>
        <w:textAlignment w:val="center"/>
        <w:rPr>
          <w:color w:val="000000"/>
          <w:sz w:val="20"/>
          <w:lang w:val="pt-BR"/>
        </w:rPr>
      </w:pPr>
      <w:r w:rsidRPr="004404E3">
        <w:rPr>
          <w:b/>
          <w:bCs/>
          <w:color w:val="000000"/>
          <w:sz w:val="20"/>
          <w:lang w:val="pt-BR"/>
        </w:rPr>
        <w:t xml:space="preserve">Não </w:t>
      </w:r>
      <w:r w:rsidRPr="004404E3">
        <w:rPr>
          <w:color w:val="000000"/>
          <w:sz w:val="20"/>
          <w:lang w:val="pt-BR"/>
        </w:rPr>
        <w:t>use a caneta preenchida de AMGEVITA se tiver caído em uma superfície dura. Parte da caneta preenchida de AMGEVITA pode estar quebrada, mesmo que não seja possível ver. Use uma nova caneta preenchida de</w:t>
      </w:r>
      <w:r w:rsidR="000E64D6" w:rsidRPr="004404E3">
        <w:rPr>
          <w:color w:val="000000"/>
          <w:sz w:val="20"/>
          <w:lang w:val="pt-BR"/>
        </w:rPr>
        <w:t xml:space="preserve"> </w:t>
      </w:r>
      <w:r w:rsidRPr="004404E3">
        <w:rPr>
          <w:color w:val="000000"/>
          <w:sz w:val="20"/>
          <w:lang w:val="pt-BR"/>
        </w:rPr>
        <w:t>AMGEVITA.</w:t>
      </w:r>
    </w:p>
    <w:p w14:paraId="7A4A7DFB" w14:textId="77777777" w:rsidR="00D43E93" w:rsidRPr="004404E3" w:rsidRDefault="00D43E93" w:rsidP="00D44A57">
      <w:pPr>
        <w:pStyle w:val="PargrafodaLista"/>
        <w:keepNext/>
        <w:numPr>
          <w:ilvl w:val="0"/>
          <w:numId w:val="34"/>
        </w:numPr>
        <w:tabs>
          <w:tab w:val="clear" w:pos="567"/>
        </w:tabs>
        <w:suppressAutoHyphens/>
        <w:autoSpaceDE w:val="0"/>
        <w:autoSpaceDN w:val="0"/>
        <w:adjustRightInd w:val="0"/>
        <w:spacing w:before="60" w:line="240" w:lineRule="auto"/>
        <w:jc w:val="both"/>
        <w:textAlignment w:val="center"/>
        <w:rPr>
          <w:color w:val="000000"/>
          <w:sz w:val="20"/>
          <w:lang w:val="pt-BR"/>
        </w:rPr>
      </w:pPr>
      <w:r w:rsidRPr="004404E3">
        <w:rPr>
          <w:color w:val="000000"/>
          <w:sz w:val="20"/>
          <w:lang w:val="pt-BR"/>
        </w:rPr>
        <w:t>Esse produto contém borracha natural seca, que é feita a partir de látex, dentro da tampa amarela.</w:t>
      </w:r>
      <w:r w:rsidR="000E64D6" w:rsidRPr="004404E3">
        <w:rPr>
          <w:lang w:val="pt-BR"/>
        </w:rPr>
        <w:t xml:space="preserve"> </w:t>
      </w:r>
      <w:r w:rsidR="000E64D6" w:rsidRPr="004404E3">
        <w:rPr>
          <w:color w:val="000000"/>
          <w:sz w:val="20"/>
          <w:lang w:val="pt-BR"/>
        </w:rPr>
        <w:t>Informe o profissional de saúde que está cuidando de você se você for alérgico ao látex.</w:t>
      </w:r>
    </w:p>
    <w:p w14:paraId="16CFF468" w14:textId="77777777" w:rsidR="00D43E93" w:rsidRPr="004404E3" w:rsidRDefault="00D43E93" w:rsidP="00D43E93">
      <w:pPr>
        <w:keepNext/>
        <w:jc w:val="both"/>
        <w:rPr>
          <w:rFonts w:ascii="Times New Roman" w:hAnsi="Times New Roman"/>
          <w:b/>
          <w:bCs/>
          <w:sz w:val="20"/>
          <w:szCs w:val="20"/>
          <w:lang w:val="pt-BR"/>
        </w:rPr>
      </w:pPr>
    </w:p>
    <w:p w14:paraId="42DFF4C0" w14:textId="77777777" w:rsidR="00D43E93" w:rsidRPr="004404E3" w:rsidRDefault="00D43E93" w:rsidP="00D43E93">
      <w:pPr>
        <w:keepNext/>
        <w:jc w:val="both"/>
        <w:rPr>
          <w:rFonts w:ascii="Times New Roman" w:hAnsi="Times New Roman"/>
          <w:b/>
          <w:bCs/>
          <w:sz w:val="20"/>
          <w:szCs w:val="20"/>
          <w:lang w:val="pt-BR"/>
        </w:rPr>
      </w:pPr>
      <w:r w:rsidRPr="004404E3">
        <w:rPr>
          <w:rFonts w:ascii="Times New Roman" w:hAnsi="Times New Roman"/>
          <w:b/>
          <w:bCs/>
          <w:sz w:val="20"/>
          <w:szCs w:val="20"/>
          <w:lang w:val="pt-BR"/>
        </w:rPr>
        <w:t>Etapa 1: Preparo</w:t>
      </w:r>
    </w:p>
    <w:p w14:paraId="24BD41B8" w14:textId="77777777" w:rsidR="00D43E93" w:rsidRPr="004404E3" w:rsidRDefault="00D43E93" w:rsidP="00D43E93">
      <w:pPr>
        <w:keepNext/>
        <w:jc w:val="both"/>
        <w:rPr>
          <w:rFonts w:ascii="Times New Roman" w:hAnsi="Times New Roman"/>
          <w:b/>
          <w:bCs/>
          <w:sz w:val="20"/>
          <w:szCs w:val="20"/>
          <w:lang w:val="pt-BR"/>
        </w:rPr>
      </w:pPr>
    </w:p>
    <w:p w14:paraId="0B8EECC4" w14:textId="77777777" w:rsidR="00D43E93" w:rsidRPr="004404E3" w:rsidRDefault="00D43E93" w:rsidP="000C6558">
      <w:pPr>
        <w:pStyle w:val="BasicParagraph"/>
        <w:keepNext/>
        <w:widowControl/>
        <w:suppressAutoHyphens/>
        <w:spacing w:line="240" w:lineRule="auto"/>
        <w:jc w:val="both"/>
        <w:rPr>
          <w:rFonts w:ascii="Times New Roman" w:hAnsi="Times New Roman" w:cs="Times New Roman"/>
          <w:b/>
          <w:bCs/>
          <w:sz w:val="20"/>
          <w:szCs w:val="20"/>
          <w:lang w:val="pt-BR"/>
        </w:rPr>
      </w:pPr>
      <w:r w:rsidRPr="004404E3">
        <w:rPr>
          <w:rFonts w:ascii="Times New Roman" w:hAnsi="Times New Roman" w:cs="Times New Roman"/>
          <w:b/>
          <w:bCs/>
          <w:color w:val="auto"/>
          <w:sz w:val="20"/>
          <w:szCs w:val="20"/>
          <w:lang w:val="pt-BR"/>
        </w:rPr>
        <w:t>A</w:t>
      </w:r>
      <w:r w:rsidRPr="004404E3">
        <w:rPr>
          <w:rFonts w:ascii="Times New Roman" w:hAnsi="Times New Roman" w:cs="Times New Roman"/>
          <w:color w:val="auto"/>
          <w:sz w:val="20"/>
          <w:szCs w:val="20"/>
          <w:lang w:val="pt-BR"/>
        </w:rPr>
        <w:t xml:space="preserve">  </w:t>
      </w:r>
      <w:r w:rsidRPr="004404E3">
        <w:rPr>
          <w:rFonts w:ascii="Times New Roman" w:hAnsi="Times New Roman" w:cs="Times New Roman"/>
          <w:sz w:val="20"/>
          <w:szCs w:val="20"/>
          <w:lang w:val="pt-BR"/>
        </w:rPr>
        <w:t>Retire uma caneta preenchida de AMGEVITA da embalagem.</w:t>
      </w:r>
    </w:p>
    <w:p w14:paraId="051DC22B" w14:textId="77777777" w:rsidR="00D43E93" w:rsidRPr="004404E3" w:rsidRDefault="00D43E93" w:rsidP="004F1D8F">
      <w:pPr>
        <w:keepNext/>
        <w:suppressAutoHyphens/>
        <w:autoSpaceDE w:val="0"/>
        <w:autoSpaceDN w:val="0"/>
        <w:adjustRightInd w:val="0"/>
        <w:jc w:val="both"/>
        <w:textAlignment w:val="center"/>
        <w:rPr>
          <w:rFonts w:ascii="Times New Roman" w:hAnsi="Times New Roman"/>
          <w:color w:val="000000"/>
          <w:sz w:val="20"/>
          <w:szCs w:val="20"/>
          <w:lang w:val="pt-BR"/>
        </w:rPr>
      </w:pPr>
    </w:p>
    <w:p w14:paraId="61AEB07A" w14:textId="77777777" w:rsidR="00D43E93" w:rsidRPr="004404E3" w:rsidRDefault="00D43E93" w:rsidP="00612F70">
      <w:pPr>
        <w:keepNext/>
        <w:suppressAutoHyphens/>
        <w:autoSpaceDE w:val="0"/>
        <w:autoSpaceDN w:val="0"/>
        <w:adjustRightInd w:val="0"/>
        <w:jc w:val="both"/>
        <w:textAlignment w:val="center"/>
        <w:rPr>
          <w:rFonts w:ascii="Times New Roman" w:hAnsi="Times New Roman"/>
          <w:color w:val="000000"/>
          <w:sz w:val="20"/>
          <w:szCs w:val="20"/>
          <w:lang w:val="pt-BR"/>
        </w:rPr>
      </w:pPr>
      <w:r w:rsidRPr="004404E3">
        <w:rPr>
          <w:rFonts w:ascii="Times New Roman" w:hAnsi="Times New Roman"/>
          <w:color w:val="000000"/>
          <w:sz w:val="20"/>
          <w:szCs w:val="20"/>
          <w:lang w:val="pt-BR"/>
        </w:rPr>
        <w:t xml:space="preserve">Retire com cuidado a caneta preenchida de dentro da caixa. </w:t>
      </w:r>
    </w:p>
    <w:p w14:paraId="05B535C1" w14:textId="77777777" w:rsidR="00D43E93" w:rsidRPr="004404E3" w:rsidRDefault="00D43E93" w:rsidP="000C6558">
      <w:pPr>
        <w:keepNext/>
        <w:suppressAutoHyphens/>
        <w:autoSpaceDE w:val="0"/>
        <w:autoSpaceDN w:val="0"/>
        <w:adjustRightInd w:val="0"/>
        <w:jc w:val="both"/>
        <w:textAlignment w:val="center"/>
        <w:rPr>
          <w:rFonts w:ascii="Times New Roman" w:hAnsi="Times New Roman"/>
          <w:color w:val="000000"/>
          <w:sz w:val="20"/>
          <w:szCs w:val="20"/>
          <w:lang w:val="pt-BR"/>
        </w:rPr>
      </w:pPr>
    </w:p>
    <w:p w14:paraId="13DBE324" w14:textId="77777777" w:rsidR="00D43E93" w:rsidRPr="004404E3" w:rsidRDefault="00D43E93" w:rsidP="004F1D8F">
      <w:pPr>
        <w:keepNext/>
        <w:suppressAutoHyphens/>
        <w:autoSpaceDE w:val="0"/>
        <w:autoSpaceDN w:val="0"/>
        <w:adjustRightInd w:val="0"/>
        <w:jc w:val="both"/>
        <w:textAlignment w:val="center"/>
        <w:rPr>
          <w:rFonts w:ascii="Times New Roman" w:hAnsi="Times New Roman"/>
          <w:color w:val="000000"/>
          <w:sz w:val="20"/>
          <w:szCs w:val="20"/>
          <w:lang w:val="pt-BR"/>
        </w:rPr>
      </w:pPr>
      <w:r w:rsidRPr="004404E3">
        <w:rPr>
          <w:rFonts w:ascii="Times New Roman" w:hAnsi="Times New Roman"/>
          <w:color w:val="000000"/>
          <w:sz w:val="20"/>
          <w:szCs w:val="20"/>
          <w:lang w:val="pt-BR"/>
        </w:rPr>
        <w:t>Guarde a embalagem original com as canetas preenchidas não utilizadas de volta no refrigerador.</w:t>
      </w:r>
    </w:p>
    <w:p w14:paraId="75A58E21" w14:textId="77777777" w:rsidR="00D43E93" w:rsidRPr="004404E3" w:rsidRDefault="00D43E93" w:rsidP="00136EFF">
      <w:pPr>
        <w:keepNext/>
        <w:suppressAutoHyphens/>
        <w:autoSpaceDE w:val="0"/>
        <w:autoSpaceDN w:val="0"/>
        <w:adjustRightInd w:val="0"/>
        <w:jc w:val="both"/>
        <w:textAlignment w:val="center"/>
        <w:rPr>
          <w:rFonts w:ascii="Times New Roman" w:hAnsi="Times New Roman"/>
          <w:color w:val="000000"/>
          <w:sz w:val="20"/>
          <w:szCs w:val="20"/>
          <w:lang w:val="pt-BR"/>
        </w:rPr>
      </w:pPr>
    </w:p>
    <w:p w14:paraId="6B4A6EB6" w14:textId="4513DB55" w:rsidR="00D43E93" w:rsidRPr="004404E3" w:rsidRDefault="00D43E93" w:rsidP="00A771EE">
      <w:pPr>
        <w:keepNext/>
        <w:suppressAutoHyphens/>
        <w:autoSpaceDE w:val="0"/>
        <w:autoSpaceDN w:val="0"/>
        <w:adjustRightInd w:val="0"/>
        <w:jc w:val="both"/>
        <w:textAlignment w:val="center"/>
        <w:rPr>
          <w:rFonts w:ascii="Times New Roman" w:hAnsi="Times New Roman"/>
          <w:color w:val="000000"/>
          <w:sz w:val="20"/>
          <w:szCs w:val="20"/>
          <w:lang w:val="pt-BR"/>
        </w:rPr>
      </w:pPr>
      <w:r w:rsidRPr="004404E3">
        <w:rPr>
          <w:rFonts w:ascii="Times New Roman" w:hAnsi="Times New Roman"/>
          <w:color w:val="000000"/>
          <w:sz w:val="20"/>
          <w:szCs w:val="20"/>
          <w:lang w:val="pt-BR"/>
        </w:rPr>
        <w:t>Para uma injeção mais confortável, deixe a can</w:t>
      </w:r>
      <w:r w:rsidR="000E64D6" w:rsidRPr="004404E3">
        <w:rPr>
          <w:rFonts w:ascii="Times New Roman" w:hAnsi="Times New Roman"/>
          <w:color w:val="000000"/>
          <w:sz w:val="20"/>
          <w:szCs w:val="20"/>
          <w:lang w:val="pt-BR"/>
        </w:rPr>
        <w:t>eta preenchida fora do refrigerador</w:t>
      </w:r>
      <w:r w:rsidRPr="004404E3">
        <w:rPr>
          <w:rFonts w:ascii="Times New Roman" w:hAnsi="Times New Roman"/>
          <w:color w:val="000000"/>
          <w:sz w:val="20"/>
          <w:szCs w:val="20"/>
          <w:lang w:val="pt-BR"/>
        </w:rPr>
        <w:t xml:space="preserve">, </w:t>
      </w:r>
      <w:r w:rsidRPr="004404E3">
        <w:rPr>
          <w:rFonts w:ascii="Times New Roman" w:hAnsi="Times New Roman"/>
          <w:sz w:val="20"/>
          <w:szCs w:val="20"/>
          <w:lang w:val="pt-BR"/>
        </w:rPr>
        <w:t xml:space="preserve">em uma temperatura de até </w:t>
      </w:r>
      <w:r w:rsidR="00044041">
        <w:rPr>
          <w:rFonts w:ascii="Times New Roman" w:hAnsi="Times New Roman"/>
          <w:sz w:val="20"/>
          <w:szCs w:val="20"/>
          <w:lang w:val="pt-BR"/>
        </w:rPr>
        <w:t>30</w:t>
      </w:r>
      <w:r w:rsidRPr="004404E3">
        <w:rPr>
          <w:rFonts w:ascii="Times New Roman" w:hAnsi="Times New Roman"/>
          <w:sz w:val="20"/>
          <w:szCs w:val="20"/>
          <w:lang w:val="pt-BR"/>
        </w:rPr>
        <w:t>°C,</w:t>
      </w:r>
      <w:r w:rsidRPr="004404E3">
        <w:rPr>
          <w:rFonts w:ascii="Times New Roman" w:hAnsi="Times New Roman"/>
          <w:color w:val="000000"/>
          <w:sz w:val="20"/>
          <w:szCs w:val="20"/>
          <w:lang w:val="pt-BR"/>
        </w:rPr>
        <w:t xml:space="preserve"> por </w:t>
      </w:r>
      <w:r w:rsidRPr="004404E3">
        <w:rPr>
          <w:rFonts w:ascii="Times New Roman" w:hAnsi="Times New Roman"/>
          <w:b/>
          <w:bCs/>
          <w:color w:val="000000"/>
          <w:sz w:val="20"/>
          <w:szCs w:val="20"/>
          <w:lang w:val="pt-BR"/>
        </w:rPr>
        <w:t>15 a 30</w:t>
      </w:r>
      <w:r w:rsidR="00F9453A">
        <w:rPr>
          <w:rFonts w:ascii="Times New Roman" w:hAnsi="Times New Roman"/>
          <w:color w:val="000000"/>
          <w:sz w:val="20"/>
          <w:szCs w:val="20"/>
          <w:lang w:val="pt-BR"/>
        </w:rPr>
        <w:t> </w:t>
      </w:r>
      <w:r w:rsidRPr="004404E3">
        <w:rPr>
          <w:rFonts w:ascii="Times New Roman" w:hAnsi="Times New Roman"/>
          <w:color w:val="000000"/>
          <w:sz w:val="20"/>
          <w:szCs w:val="20"/>
          <w:lang w:val="pt-BR"/>
        </w:rPr>
        <w:t>minutos antes de aplicar.</w:t>
      </w:r>
    </w:p>
    <w:p w14:paraId="21863D85" w14:textId="77777777" w:rsidR="00D43E93" w:rsidRPr="004404E3" w:rsidRDefault="00D43E93" w:rsidP="00D43E93">
      <w:pPr>
        <w:keepNext/>
        <w:suppressAutoHyphens/>
        <w:autoSpaceDE w:val="0"/>
        <w:autoSpaceDN w:val="0"/>
        <w:adjustRightInd w:val="0"/>
        <w:jc w:val="both"/>
        <w:textAlignment w:val="center"/>
        <w:rPr>
          <w:rFonts w:ascii="Times New Roman" w:hAnsi="Times New Roman"/>
          <w:color w:val="000000"/>
          <w:sz w:val="20"/>
          <w:szCs w:val="20"/>
          <w:lang w:val="pt-BR"/>
        </w:rPr>
      </w:pPr>
    </w:p>
    <w:p w14:paraId="35F2E578" w14:textId="25D220ED" w:rsidR="00D43E93" w:rsidRPr="004404E3" w:rsidRDefault="00D43E93" w:rsidP="00D44A57">
      <w:pPr>
        <w:pStyle w:val="PargrafodaLista"/>
        <w:keepNext/>
        <w:numPr>
          <w:ilvl w:val="0"/>
          <w:numId w:val="35"/>
        </w:numPr>
        <w:tabs>
          <w:tab w:val="clear" w:pos="567"/>
        </w:tabs>
        <w:suppressAutoHyphens/>
        <w:autoSpaceDE w:val="0"/>
        <w:autoSpaceDN w:val="0"/>
        <w:adjustRightInd w:val="0"/>
        <w:spacing w:line="240" w:lineRule="auto"/>
        <w:jc w:val="both"/>
        <w:textAlignment w:val="center"/>
        <w:rPr>
          <w:color w:val="000000"/>
          <w:sz w:val="20"/>
          <w:lang w:val="pt-BR"/>
        </w:rPr>
      </w:pPr>
      <w:r w:rsidRPr="004404E3">
        <w:rPr>
          <w:b/>
          <w:bCs/>
          <w:color w:val="000000"/>
          <w:sz w:val="20"/>
          <w:lang w:val="pt-BR"/>
        </w:rPr>
        <w:t xml:space="preserve">Não </w:t>
      </w:r>
      <w:r w:rsidRPr="004404E3">
        <w:rPr>
          <w:color w:val="000000"/>
          <w:sz w:val="20"/>
          <w:lang w:val="pt-BR"/>
        </w:rPr>
        <w:t xml:space="preserve">coloque a caneta </w:t>
      </w:r>
      <w:r w:rsidR="000E64D6" w:rsidRPr="004404E3">
        <w:rPr>
          <w:color w:val="000000"/>
          <w:sz w:val="20"/>
          <w:lang w:val="pt-BR"/>
        </w:rPr>
        <w:t>pree</w:t>
      </w:r>
      <w:r w:rsidR="007E35A0" w:rsidRPr="004404E3">
        <w:rPr>
          <w:color w:val="000000"/>
          <w:sz w:val="20"/>
          <w:lang w:val="pt-BR"/>
        </w:rPr>
        <w:t>nchida de volta no refrigerador</w:t>
      </w:r>
      <w:r w:rsidRPr="004404E3">
        <w:rPr>
          <w:color w:val="000000"/>
          <w:sz w:val="20"/>
          <w:lang w:val="pt-BR"/>
        </w:rPr>
        <w:t xml:space="preserve"> depois que tiver atingido </w:t>
      </w:r>
      <w:r w:rsidRPr="004404E3">
        <w:rPr>
          <w:sz w:val="20"/>
          <w:lang w:val="pt-BR"/>
        </w:rPr>
        <w:t xml:space="preserve">uma temperatura máxima de </w:t>
      </w:r>
      <w:r w:rsidR="00044041">
        <w:rPr>
          <w:sz w:val="20"/>
          <w:lang w:val="pt-BR"/>
        </w:rPr>
        <w:t>30</w:t>
      </w:r>
      <w:r w:rsidRPr="004404E3">
        <w:rPr>
          <w:sz w:val="20"/>
          <w:lang w:val="pt-BR"/>
        </w:rPr>
        <w:t>°C</w:t>
      </w:r>
      <w:r w:rsidRPr="004404E3">
        <w:rPr>
          <w:color w:val="000000"/>
          <w:sz w:val="20"/>
          <w:lang w:val="pt-BR"/>
        </w:rPr>
        <w:t>.</w:t>
      </w:r>
    </w:p>
    <w:p w14:paraId="4259F161" w14:textId="77777777" w:rsidR="00D43E93" w:rsidRPr="004404E3" w:rsidRDefault="00D43E93" w:rsidP="00D44A57">
      <w:pPr>
        <w:pStyle w:val="PargrafodaLista"/>
        <w:keepNext/>
        <w:numPr>
          <w:ilvl w:val="0"/>
          <w:numId w:val="35"/>
        </w:numPr>
        <w:tabs>
          <w:tab w:val="clear" w:pos="567"/>
        </w:tabs>
        <w:suppressAutoHyphens/>
        <w:autoSpaceDE w:val="0"/>
        <w:autoSpaceDN w:val="0"/>
        <w:adjustRightInd w:val="0"/>
        <w:spacing w:line="240" w:lineRule="auto"/>
        <w:jc w:val="both"/>
        <w:textAlignment w:val="center"/>
        <w:rPr>
          <w:color w:val="000000"/>
          <w:sz w:val="20"/>
          <w:lang w:val="pt-BR"/>
        </w:rPr>
      </w:pPr>
      <w:r w:rsidRPr="004404E3">
        <w:rPr>
          <w:b/>
          <w:bCs/>
          <w:color w:val="000000"/>
          <w:sz w:val="20"/>
          <w:lang w:val="pt-BR"/>
        </w:rPr>
        <w:t xml:space="preserve">Não </w:t>
      </w:r>
      <w:r w:rsidRPr="004404E3">
        <w:rPr>
          <w:color w:val="000000"/>
          <w:sz w:val="20"/>
          <w:lang w:val="pt-BR"/>
        </w:rPr>
        <w:t>tente aquecer a caneta preenchida usando uma fonte de calor, como água quente ou micro-ondas.</w:t>
      </w:r>
    </w:p>
    <w:p w14:paraId="0F8DE657" w14:textId="77777777" w:rsidR="00D43E93" w:rsidRPr="004404E3" w:rsidRDefault="00D43E93" w:rsidP="00D44A57">
      <w:pPr>
        <w:pStyle w:val="PargrafodaLista"/>
        <w:keepNext/>
        <w:numPr>
          <w:ilvl w:val="0"/>
          <w:numId w:val="35"/>
        </w:numPr>
        <w:tabs>
          <w:tab w:val="clear" w:pos="567"/>
        </w:tabs>
        <w:suppressAutoHyphens/>
        <w:autoSpaceDE w:val="0"/>
        <w:autoSpaceDN w:val="0"/>
        <w:adjustRightInd w:val="0"/>
        <w:spacing w:line="240" w:lineRule="auto"/>
        <w:jc w:val="both"/>
        <w:textAlignment w:val="center"/>
        <w:rPr>
          <w:color w:val="000000"/>
          <w:sz w:val="20"/>
          <w:lang w:val="pt-BR"/>
        </w:rPr>
      </w:pPr>
      <w:r w:rsidRPr="004404E3">
        <w:rPr>
          <w:b/>
          <w:bCs/>
          <w:color w:val="000000"/>
          <w:sz w:val="20"/>
          <w:lang w:val="pt-BR"/>
        </w:rPr>
        <w:t xml:space="preserve">Não </w:t>
      </w:r>
      <w:r w:rsidRPr="004404E3">
        <w:rPr>
          <w:color w:val="000000"/>
          <w:sz w:val="20"/>
          <w:lang w:val="pt-BR"/>
        </w:rPr>
        <w:t>agite a caneta preenchida.</w:t>
      </w:r>
    </w:p>
    <w:p w14:paraId="51CA51C0" w14:textId="77777777" w:rsidR="00D43E93" w:rsidRPr="004404E3" w:rsidRDefault="00D43E93" w:rsidP="00D44A57">
      <w:pPr>
        <w:pStyle w:val="PargrafodaLista"/>
        <w:keepNext/>
        <w:numPr>
          <w:ilvl w:val="0"/>
          <w:numId w:val="35"/>
        </w:numPr>
        <w:tabs>
          <w:tab w:val="clear" w:pos="567"/>
        </w:tabs>
        <w:suppressAutoHyphens/>
        <w:autoSpaceDE w:val="0"/>
        <w:autoSpaceDN w:val="0"/>
        <w:adjustRightInd w:val="0"/>
        <w:spacing w:line="240" w:lineRule="auto"/>
        <w:jc w:val="both"/>
        <w:textAlignment w:val="center"/>
        <w:rPr>
          <w:color w:val="000000"/>
          <w:sz w:val="20"/>
          <w:lang w:val="pt-BR"/>
        </w:rPr>
      </w:pPr>
      <w:r w:rsidRPr="004404E3">
        <w:rPr>
          <w:b/>
          <w:bCs/>
          <w:sz w:val="20"/>
          <w:lang w:val="pt-BR"/>
        </w:rPr>
        <w:t>Não</w:t>
      </w:r>
      <w:r w:rsidRPr="004404E3">
        <w:rPr>
          <w:sz w:val="20"/>
          <w:lang w:val="pt-BR"/>
        </w:rPr>
        <w:t xml:space="preserve"> remova a tampa amarela da caneta preenchida ainda.</w:t>
      </w:r>
    </w:p>
    <w:p w14:paraId="59AF0ACA" w14:textId="77777777" w:rsidR="0098267A" w:rsidRPr="004404E3" w:rsidRDefault="0098267A" w:rsidP="000C6558">
      <w:pPr>
        <w:pStyle w:val="trianglemarkcopy"/>
        <w:widowControl/>
        <w:tabs>
          <w:tab w:val="clear" w:pos="828"/>
        </w:tabs>
        <w:spacing w:before="0" w:line="240" w:lineRule="auto"/>
        <w:ind w:left="0" w:firstLine="0"/>
        <w:jc w:val="both"/>
        <w:rPr>
          <w:rStyle w:val="bodybold"/>
          <w:rFonts w:ascii="Times New Roman" w:hAnsi="Times New Roman"/>
          <w:b/>
          <w:bCs/>
          <w:color w:val="auto"/>
          <w:lang w:val="pt-BR"/>
        </w:rPr>
      </w:pPr>
    </w:p>
    <w:p w14:paraId="2B3DD1A2" w14:textId="77777777" w:rsidR="0098267A" w:rsidRPr="004404E3" w:rsidRDefault="0098267A" w:rsidP="00612F70">
      <w:pPr>
        <w:pStyle w:val="BasicParagraph"/>
        <w:widowControl/>
        <w:suppressAutoHyphens/>
        <w:spacing w:line="240" w:lineRule="auto"/>
        <w:jc w:val="both"/>
        <w:rPr>
          <w:rFonts w:ascii="Times New Roman" w:hAnsi="Times New Roman" w:cs="Times New Roman"/>
          <w:b/>
          <w:bCs/>
          <w:sz w:val="20"/>
          <w:szCs w:val="20"/>
          <w:lang w:val="pt-BR"/>
        </w:rPr>
      </w:pPr>
      <w:r w:rsidRPr="004404E3">
        <w:rPr>
          <w:rStyle w:val="bodybold"/>
          <w:rFonts w:ascii="Times New Roman" w:hAnsi="Times New Roman"/>
          <w:color w:val="auto"/>
          <w:sz w:val="20"/>
          <w:szCs w:val="20"/>
          <w:lang w:val="pt-BR"/>
        </w:rPr>
        <w:t>B</w:t>
      </w:r>
      <w:r w:rsidRPr="004404E3">
        <w:rPr>
          <w:rFonts w:ascii="Times New Roman" w:hAnsi="Times New Roman" w:cs="Times New Roman"/>
          <w:color w:val="auto"/>
          <w:sz w:val="20"/>
          <w:szCs w:val="20"/>
          <w:lang w:val="pt-BR"/>
        </w:rPr>
        <w:t xml:space="preserve">  </w:t>
      </w:r>
      <w:r w:rsidR="00D43E93" w:rsidRPr="004404E3">
        <w:rPr>
          <w:rFonts w:ascii="Times New Roman" w:hAnsi="Times New Roman" w:cs="Times New Roman"/>
          <w:bCs/>
          <w:sz w:val="20"/>
          <w:szCs w:val="20"/>
          <w:lang w:val="pt-BR"/>
        </w:rPr>
        <w:t xml:space="preserve">Inspecione a caneta preenchida de </w:t>
      </w:r>
      <w:r w:rsidR="007C37B7" w:rsidRPr="004404E3">
        <w:rPr>
          <w:rFonts w:ascii="Times New Roman" w:hAnsi="Times New Roman" w:cs="Times New Roman"/>
          <w:bCs/>
          <w:sz w:val="20"/>
          <w:szCs w:val="20"/>
          <w:lang w:val="pt-BR"/>
        </w:rPr>
        <w:t>AMGEVITA</w:t>
      </w:r>
      <w:r w:rsidRPr="004404E3">
        <w:rPr>
          <w:rFonts w:ascii="Times New Roman" w:hAnsi="Times New Roman" w:cs="Times New Roman"/>
          <w:bCs/>
          <w:sz w:val="20"/>
          <w:szCs w:val="20"/>
          <w:lang w:val="pt-BR"/>
        </w:rPr>
        <w:t>.</w:t>
      </w:r>
    </w:p>
    <w:p w14:paraId="7D9FFD0E" w14:textId="77777777" w:rsidR="0098267A" w:rsidRPr="004404E3" w:rsidRDefault="0098267A" w:rsidP="0096201B">
      <w:pPr>
        <w:pStyle w:val="BasicParagraph"/>
        <w:widowControl/>
        <w:suppressAutoHyphens/>
        <w:spacing w:before="60" w:line="240" w:lineRule="auto"/>
        <w:jc w:val="both"/>
        <w:rPr>
          <w:rFonts w:ascii="Times New Roman" w:hAnsi="Times New Roman" w:cs="Times New Roman"/>
          <w:noProof/>
          <w:sz w:val="20"/>
          <w:szCs w:val="20"/>
          <w:lang w:val="pt-BR" w:eastAsia="en-US"/>
        </w:rPr>
      </w:pPr>
      <w:r w:rsidRPr="004404E3">
        <w:rPr>
          <w:rFonts w:ascii="Times New Roman" w:hAnsi="Times New Roman" w:cs="Times New Roman"/>
          <w:noProof/>
          <w:sz w:val="20"/>
          <w:szCs w:val="20"/>
          <w:lang w:val="pt-BR" w:eastAsia="en-US"/>
        </w:rPr>
        <w:t xml:space="preserve"> </w:t>
      </w:r>
      <w:r w:rsidRPr="004404E3">
        <w:rPr>
          <w:rFonts w:ascii="Times New Roman" w:hAnsi="Times New Roman" w:cs="Times New Roman"/>
          <w:bCs/>
          <w:sz w:val="20"/>
          <w:szCs w:val="20"/>
          <w:lang w:val="pt-BR"/>
        </w:rPr>
        <w:t xml:space="preserve">                                        </w:t>
      </w:r>
    </w:p>
    <w:p w14:paraId="7DBBEDAE" w14:textId="4301EB2E" w:rsidR="0098267A" w:rsidRPr="004404E3" w:rsidRDefault="00851F43" w:rsidP="00256AD4">
      <w:pPr>
        <w:pStyle w:val="BasicParagraph"/>
        <w:widowControl/>
        <w:suppressAutoHyphens/>
        <w:spacing w:before="60" w:line="240" w:lineRule="auto"/>
        <w:rPr>
          <w:rFonts w:ascii="Times New Roman" w:hAnsi="Times New Roman" w:cs="Times New Roman"/>
          <w:b/>
          <w:bCs/>
          <w:sz w:val="20"/>
          <w:szCs w:val="20"/>
          <w:lang w:val="pt-BR"/>
        </w:rPr>
      </w:pPr>
      <w:r>
        <w:rPr>
          <w:noProof/>
        </w:rPr>
        <w:drawing>
          <wp:inline distT="0" distB="0" distL="0" distR="0" wp14:anchorId="55E93B7B" wp14:editId="3BA8238B">
            <wp:extent cx="3352800" cy="786330"/>
            <wp:effectExtent l="0" t="0" r="0" b="0"/>
            <wp:docPr id="52" name="Picture 52" descr="ILL0950 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228" t="33744" r="1274" b="26443"/>
                    <a:stretch/>
                  </pic:blipFill>
                  <pic:spPr bwMode="auto">
                    <a:xfrm>
                      <a:off x="0" y="0"/>
                      <a:ext cx="3404534" cy="798463"/>
                    </a:xfrm>
                    <a:prstGeom prst="rect">
                      <a:avLst/>
                    </a:prstGeom>
                    <a:ln>
                      <a:noFill/>
                    </a:ln>
                    <a:extLst>
                      <a:ext uri="{53640926-AAD7-44D8-BBD7-CCE9431645EC}">
                        <a14:shadowObscured xmlns:a14="http://schemas.microsoft.com/office/drawing/2010/main"/>
                      </a:ext>
                    </a:extLst>
                  </pic:spPr>
                </pic:pic>
              </a:graphicData>
            </a:graphic>
          </wp:inline>
        </w:drawing>
      </w:r>
    </w:p>
    <w:p w14:paraId="2D9A261F" w14:textId="77777777" w:rsidR="0098267A" w:rsidRPr="004404E3" w:rsidRDefault="00D43E93" w:rsidP="0095117B">
      <w:pPr>
        <w:pStyle w:val="BasicParagraph"/>
        <w:widowControl/>
        <w:suppressAutoHyphens/>
        <w:spacing w:before="60" w:line="240" w:lineRule="auto"/>
        <w:rPr>
          <w:rFonts w:ascii="Times New Roman" w:hAnsi="Times New Roman" w:cs="Times New Roman"/>
          <w:bCs/>
          <w:sz w:val="20"/>
          <w:szCs w:val="20"/>
          <w:lang w:val="pt-BR"/>
        </w:rPr>
      </w:pPr>
      <w:r w:rsidRPr="004404E3">
        <w:rPr>
          <w:rFonts w:ascii="Times New Roman" w:hAnsi="Times New Roman" w:cs="Times New Roman"/>
          <w:bCs/>
          <w:sz w:val="20"/>
          <w:szCs w:val="20"/>
          <w:lang w:val="pt-BR"/>
        </w:rPr>
        <w:t>Tampa amarela colocada</w:t>
      </w:r>
      <w:r w:rsidR="0098267A" w:rsidRPr="004404E3">
        <w:rPr>
          <w:rFonts w:ascii="Times New Roman" w:hAnsi="Times New Roman" w:cs="Times New Roman"/>
          <w:bCs/>
          <w:sz w:val="20"/>
          <w:szCs w:val="20"/>
          <w:lang w:val="pt-BR"/>
        </w:rPr>
        <w:t xml:space="preserve">                  </w:t>
      </w:r>
      <w:r w:rsidRPr="004404E3">
        <w:rPr>
          <w:rFonts w:ascii="Times New Roman" w:hAnsi="Times New Roman" w:cs="Times New Roman"/>
          <w:bCs/>
          <w:sz w:val="20"/>
          <w:szCs w:val="20"/>
          <w:lang w:val="pt-BR"/>
        </w:rPr>
        <w:t xml:space="preserve"> Janela</w:t>
      </w:r>
      <w:r w:rsidR="0098267A" w:rsidRPr="004404E3">
        <w:rPr>
          <w:rFonts w:ascii="Times New Roman" w:hAnsi="Times New Roman" w:cs="Times New Roman"/>
          <w:bCs/>
          <w:sz w:val="20"/>
          <w:szCs w:val="20"/>
          <w:lang w:val="pt-BR"/>
        </w:rPr>
        <w:t xml:space="preserve">                </w:t>
      </w:r>
      <w:r w:rsidR="00A211C8" w:rsidRPr="004404E3">
        <w:rPr>
          <w:rFonts w:ascii="Times New Roman" w:hAnsi="Times New Roman" w:cs="Times New Roman"/>
          <w:bCs/>
          <w:sz w:val="20"/>
          <w:szCs w:val="20"/>
          <w:lang w:val="pt-BR"/>
        </w:rPr>
        <w:t xml:space="preserve">  </w:t>
      </w:r>
      <w:r w:rsidRPr="004404E3">
        <w:rPr>
          <w:rFonts w:ascii="Times New Roman" w:hAnsi="Times New Roman" w:cs="Times New Roman"/>
          <w:bCs/>
          <w:sz w:val="20"/>
          <w:szCs w:val="20"/>
          <w:lang w:val="pt-BR"/>
        </w:rPr>
        <w:t xml:space="preserve">    Medicamento</w:t>
      </w:r>
    </w:p>
    <w:p w14:paraId="0DB53B1F" w14:textId="77777777" w:rsidR="0098267A" w:rsidRPr="004404E3" w:rsidRDefault="0098267A" w:rsidP="0096201B">
      <w:pPr>
        <w:suppressAutoHyphens/>
        <w:autoSpaceDE w:val="0"/>
        <w:autoSpaceDN w:val="0"/>
        <w:adjustRightInd w:val="0"/>
        <w:spacing w:before="60"/>
        <w:jc w:val="both"/>
        <w:textAlignment w:val="center"/>
        <w:rPr>
          <w:rFonts w:ascii="Times New Roman" w:hAnsi="Times New Roman"/>
          <w:b/>
          <w:bCs/>
          <w:color w:val="000000"/>
          <w:spacing w:val="-2"/>
          <w:sz w:val="20"/>
          <w:szCs w:val="20"/>
          <w:lang w:val="pt-BR"/>
        </w:rPr>
      </w:pPr>
    </w:p>
    <w:p w14:paraId="7CA9CF27" w14:textId="77777777" w:rsidR="0098267A" w:rsidRPr="004404E3" w:rsidRDefault="00D43E93" w:rsidP="0096201B">
      <w:pPr>
        <w:suppressAutoHyphens/>
        <w:autoSpaceDE w:val="0"/>
        <w:autoSpaceDN w:val="0"/>
        <w:adjustRightInd w:val="0"/>
        <w:jc w:val="both"/>
        <w:textAlignment w:val="center"/>
        <w:rPr>
          <w:rFonts w:ascii="Times New Roman" w:hAnsi="Times New Roman"/>
          <w:b/>
          <w:bCs/>
          <w:color w:val="000000"/>
          <w:sz w:val="20"/>
          <w:szCs w:val="20"/>
          <w:lang w:val="pt-BR"/>
        </w:rPr>
      </w:pPr>
      <w:r w:rsidRPr="004404E3">
        <w:rPr>
          <w:rFonts w:ascii="Times New Roman" w:hAnsi="Times New Roman"/>
          <w:b/>
          <w:bCs/>
          <w:color w:val="000000"/>
          <w:spacing w:val="-2"/>
          <w:sz w:val="20"/>
          <w:szCs w:val="20"/>
          <w:lang w:val="pt-BR"/>
        </w:rPr>
        <w:t>Certifique-se de que o medicamento na janela esteja transparente e incolor a levemente amarelo</w:t>
      </w:r>
      <w:r w:rsidR="0098267A" w:rsidRPr="004404E3">
        <w:rPr>
          <w:rFonts w:ascii="Times New Roman" w:hAnsi="Times New Roman"/>
          <w:b/>
          <w:bCs/>
          <w:color w:val="000000"/>
          <w:spacing w:val="-2"/>
          <w:sz w:val="20"/>
          <w:szCs w:val="20"/>
          <w:lang w:val="pt-BR"/>
        </w:rPr>
        <w:t>.</w:t>
      </w:r>
    </w:p>
    <w:p w14:paraId="197D0288" w14:textId="77777777" w:rsidR="0098267A" w:rsidRPr="004404E3" w:rsidRDefault="0098267A" w:rsidP="0096201B">
      <w:pPr>
        <w:suppressAutoHyphens/>
        <w:autoSpaceDE w:val="0"/>
        <w:autoSpaceDN w:val="0"/>
        <w:adjustRightInd w:val="0"/>
        <w:jc w:val="both"/>
        <w:textAlignment w:val="center"/>
        <w:rPr>
          <w:rFonts w:ascii="Times New Roman" w:hAnsi="Times New Roman"/>
          <w:color w:val="000000"/>
          <w:sz w:val="20"/>
          <w:szCs w:val="20"/>
          <w:lang w:val="pt-BR"/>
        </w:rPr>
      </w:pPr>
    </w:p>
    <w:p w14:paraId="6BD6DC84" w14:textId="77777777" w:rsidR="0098267A" w:rsidRPr="004404E3" w:rsidRDefault="00D43E93" w:rsidP="00D44A57">
      <w:pPr>
        <w:pStyle w:val="ListParagraph"/>
        <w:numPr>
          <w:ilvl w:val="0"/>
          <w:numId w:val="36"/>
        </w:numPr>
        <w:suppressAutoHyphens/>
        <w:autoSpaceDE w:val="0"/>
        <w:autoSpaceDN w:val="0"/>
        <w:adjustRightInd w:val="0"/>
        <w:spacing w:before="60"/>
        <w:jc w:val="both"/>
        <w:textAlignment w:val="center"/>
        <w:rPr>
          <w:rFonts w:ascii="Times New Roman" w:hAnsi="Times New Roman"/>
          <w:color w:val="000000"/>
          <w:sz w:val="20"/>
          <w:szCs w:val="20"/>
          <w:lang w:val="pt-BR"/>
        </w:rPr>
      </w:pPr>
      <w:r w:rsidRPr="004404E3">
        <w:rPr>
          <w:rFonts w:ascii="Times New Roman" w:hAnsi="Times New Roman"/>
          <w:b/>
          <w:color w:val="000000"/>
          <w:sz w:val="20"/>
          <w:szCs w:val="20"/>
          <w:lang w:val="pt-BR"/>
        </w:rPr>
        <w:t>Não</w:t>
      </w:r>
      <w:r w:rsidR="0098267A" w:rsidRPr="004404E3">
        <w:rPr>
          <w:rFonts w:ascii="Times New Roman" w:hAnsi="Times New Roman"/>
          <w:color w:val="000000"/>
          <w:sz w:val="20"/>
          <w:szCs w:val="20"/>
          <w:lang w:val="pt-BR"/>
        </w:rPr>
        <w:t xml:space="preserve"> u</w:t>
      </w:r>
      <w:r w:rsidRPr="004404E3">
        <w:rPr>
          <w:rFonts w:ascii="Times New Roman" w:hAnsi="Times New Roman"/>
          <w:color w:val="000000"/>
          <w:sz w:val="20"/>
          <w:szCs w:val="20"/>
          <w:lang w:val="pt-BR"/>
        </w:rPr>
        <w:t>tilize a caneta se</w:t>
      </w:r>
      <w:r w:rsidR="0098267A" w:rsidRPr="004404E3">
        <w:rPr>
          <w:rFonts w:ascii="Times New Roman" w:hAnsi="Times New Roman"/>
          <w:color w:val="000000"/>
          <w:sz w:val="20"/>
          <w:szCs w:val="20"/>
          <w:lang w:val="pt-BR"/>
        </w:rPr>
        <w:t>:</w:t>
      </w:r>
    </w:p>
    <w:p w14:paraId="2CD6AE3D" w14:textId="77777777" w:rsidR="0098267A" w:rsidRPr="004404E3" w:rsidRDefault="00D43E93" w:rsidP="0096201B">
      <w:pPr>
        <w:pStyle w:val="ListParagraph"/>
        <w:numPr>
          <w:ilvl w:val="0"/>
          <w:numId w:val="15"/>
        </w:numPr>
        <w:suppressAutoHyphens/>
        <w:autoSpaceDE w:val="0"/>
        <w:autoSpaceDN w:val="0"/>
        <w:adjustRightInd w:val="0"/>
        <w:spacing w:before="60"/>
        <w:ind w:left="792"/>
        <w:jc w:val="both"/>
        <w:textAlignment w:val="center"/>
        <w:rPr>
          <w:rFonts w:ascii="Times New Roman" w:hAnsi="Times New Roman"/>
          <w:color w:val="000000"/>
          <w:sz w:val="20"/>
          <w:szCs w:val="20"/>
          <w:lang w:val="pt-BR"/>
        </w:rPr>
      </w:pPr>
      <w:r w:rsidRPr="004404E3">
        <w:rPr>
          <w:rFonts w:ascii="Times New Roman" w:hAnsi="Times New Roman"/>
          <w:color w:val="000000"/>
          <w:sz w:val="20"/>
          <w:szCs w:val="20"/>
          <w:lang w:val="pt-BR"/>
        </w:rPr>
        <w:t>O medicamento estiver turvo ou descolorido ou contenha flocos ou partículas</w:t>
      </w:r>
      <w:r w:rsidR="0098267A" w:rsidRPr="004404E3">
        <w:rPr>
          <w:rFonts w:ascii="Times New Roman" w:hAnsi="Times New Roman"/>
          <w:color w:val="000000"/>
          <w:sz w:val="20"/>
          <w:szCs w:val="20"/>
          <w:lang w:val="pt-BR"/>
        </w:rPr>
        <w:t>.</w:t>
      </w:r>
    </w:p>
    <w:p w14:paraId="42E71E6C" w14:textId="77777777" w:rsidR="0098267A" w:rsidRPr="004404E3" w:rsidRDefault="00D43E93" w:rsidP="0096201B">
      <w:pPr>
        <w:pStyle w:val="ListParagraph"/>
        <w:numPr>
          <w:ilvl w:val="0"/>
          <w:numId w:val="15"/>
        </w:numPr>
        <w:suppressAutoHyphens/>
        <w:autoSpaceDE w:val="0"/>
        <w:autoSpaceDN w:val="0"/>
        <w:adjustRightInd w:val="0"/>
        <w:spacing w:before="60"/>
        <w:ind w:left="792"/>
        <w:jc w:val="both"/>
        <w:textAlignment w:val="center"/>
        <w:rPr>
          <w:rFonts w:ascii="Times New Roman" w:hAnsi="Times New Roman"/>
          <w:color w:val="000000"/>
          <w:sz w:val="20"/>
          <w:szCs w:val="20"/>
          <w:lang w:val="pt-BR"/>
        </w:rPr>
      </w:pPr>
      <w:r w:rsidRPr="004404E3">
        <w:rPr>
          <w:rFonts w:ascii="Times New Roman" w:hAnsi="Times New Roman"/>
          <w:color w:val="000000"/>
          <w:sz w:val="20"/>
          <w:szCs w:val="20"/>
          <w:lang w:val="pt-BR"/>
        </w:rPr>
        <w:t>Alguma parte parecer rachada ou quebrada</w:t>
      </w:r>
      <w:r w:rsidR="0098267A" w:rsidRPr="004404E3">
        <w:rPr>
          <w:rFonts w:ascii="Times New Roman" w:hAnsi="Times New Roman"/>
          <w:color w:val="000000"/>
          <w:sz w:val="20"/>
          <w:szCs w:val="20"/>
          <w:lang w:val="pt-BR"/>
        </w:rPr>
        <w:t>.</w:t>
      </w:r>
    </w:p>
    <w:p w14:paraId="3786DAEB" w14:textId="77777777" w:rsidR="0098267A" w:rsidRPr="004404E3" w:rsidRDefault="00D43E93" w:rsidP="0096201B">
      <w:pPr>
        <w:pStyle w:val="ListParagraph"/>
        <w:numPr>
          <w:ilvl w:val="1"/>
          <w:numId w:val="15"/>
        </w:numPr>
        <w:suppressAutoHyphens/>
        <w:autoSpaceDE w:val="0"/>
        <w:autoSpaceDN w:val="0"/>
        <w:adjustRightInd w:val="0"/>
        <w:spacing w:before="60"/>
        <w:ind w:left="810"/>
        <w:jc w:val="both"/>
        <w:textAlignment w:val="center"/>
        <w:rPr>
          <w:rFonts w:ascii="Times New Roman" w:hAnsi="Times New Roman"/>
          <w:color w:val="000000"/>
          <w:sz w:val="20"/>
          <w:szCs w:val="20"/>
          <w:lang w:val="pt-BR"/>
        </w:rPr>
      </w:pPr>
      <w:r w:rsidRPr="004404E3">
        <w:rPr>
          <w:rFonts w:ascii="Times New Roman" w:hAnsi="Times New Roman"/>
          <w:color w:val="000000"/>
          <w:sz w:val="20"/>
          <w:szCs w:val="20"/>
          <w:lang w:val="pt-BR"/>
        </w:rPr>
        <w:t>A caneta preenchida tiver caído</w:t>
      </w:r>
      <w:r w:rsidR="0098267A" w:rsidRPr="004404E3">
        <w:rPr>
          <w:rFonts w:ascii="Times New Roman" w:hAnsi="Times New Roman"/>
          <w:color w:val="000000"/>
          <w:sz w:val="20"/>
          <w:szCs w:val="20"/>
          <w:lang w:val="pt-BR"/>
        </w:rPr>
        <w:t>.</w:t>
      </w:r>
    </w:p>
    <w:p w14:paraId="4B89405D" w14:textId="77777777" w:rsidR="0098267A" w:rsidRPr="004404E3" w:rsidRDefault="00CA61DD" w:rsidP="0096201B">
      <w:pPr>
        <w:pStyle w:val="ListParagraph"/>
        <w:numPr>
          <w:ilvl w:val="0"/>
          <w:numId w:val="15"/>
        </w:numPr>
        <w:suppressAutoHyphens/>
        <w:autoSpaceDE w:val="0"/>
        <w:autoSpaceDN w:val="0"/>
        <w:adjustRightInd w:val="0"/>
        <w:spacing w:before="60"/>
        <w:ind w:left="792"/>
        <w:jc w:val="both"/>
        <w:textAlignment w:val="center"/>
        <w:rPr>
          <w:rFonts w:ascii="Times New Roman" w:hAnsi="Times New Roman"/>
          <w:color w:val="000000"/>
          <w:sz w:val="20"/>
          <w:szCs w:val="20"/>
          <w:lang w:val="pt-BR"/>
        </w:rPr>
      </w:pPr>
      <w:r w:rsidRPr="004404E3">
        <w:rPr>
          <w:rFonts w:ascii="Times New Roman" w:hAnsi="Times New Roman"/>
          <w:color w:val="000000"/>
          <w:sz w:val="20"/>
          <w:szCs w:val="20"/>
          <w:lang w:val="pt-BR"/>
        </w:rPr>
        <w:t>A tampa</w:t>
      </w:r>
      <w:r w:rsidR="008F75FE">
        <w:rPr>
          <w:rFonts w:ascii="Times New Roman" w:hAnsi="Times New Roman"/>
          <w:color w:val="000000"/>
          <w:sz w:val="20"/>
          <w:szCs w:val="20"/>
          <w:lang w:val="pt-BR"/>
        </w:rPr>
        <w:t xml:space="preserve"> amarela</w:t>
      </w:r>
      <w:r w:rsidRPr="004404E3">
        <w:rPr>
          <w:rFonts w:ascii="Times New Roman" w:hAnsi="Times New Roman"/>
          <w:color w:val="000000"/>
          <w:sz w:val="20"/>
          <w:szCs w:val="20"/>
          <w:lang w:val="pt-BR"/>
        </w:rPr>
        <w:t xml:space="preserve"> estiver aus</w:t>
      </w:r>
      <w:r w:rsidR="00D43E93" w:rsidRPr="004404E3">
        <w:rPr>
          <w:rFonts w:ascii="Times New Roman" w:hAnsi="Times New Roman"/>
          <w:color w:val="000000"/>
          <w:sz w:val="20"/>
          <w:szCs w:val="20"/>
          <w:lang w:val="pt-BR"/>
        </w:rPr>
        <w:t>e</w:t>
      </w:r>
      <w:r w:rsidRPr="004404E3">
        <w:rPr>
          <w:rFonts w:ascii="Times New Roman" w:hAnsi="Times New Roman"/>
          <w:color w:val="000000"/>
          <w:sz w:val="20"/>
          <w:szCs w:val="20"/>
          <w:lang w:val="pt-BR"/>
        </w:rPr>
        <w:t>n</w:t>
      </w:r>
      <w:r w:rsidR="00D43E93" w:rsidRPr="004404E3">
        <w:rPr>
          <w:rFonts w:ascii="Times New Roman" w:hAnsi="Times New Roman"/>
          <w:color w:val="000000"/>
          <w:sz w:val="20"/>
          <w:szCs w:val="20"/>
          <w:lang w:val="pt-BR"/>
        </w:rPr>
        <w:t>te ou fixada de forma insegura</w:t>
      </w:r>
      <w:r w:rsidR="0098267A" w:rsidRPr="004404E3">
        <w:rPr>
          <w:rFonts w:ascii="Times New Roman" w:hAnsi="Times New Roman"/>
          <w:color w:val="000000"/>
          <w:sz w:val="20"/>
          <w:szCs w:val="20"/>
          <w:lang w:val="pt-BR"/>
        </w:rPr>
        <w:t>.</w:t>
      </w:r>
    </w:p>
    <w:p w14:paraId="6B770533" w14:textId="77777777" w:rsidR="0098267A" w:rsidRPr="004404E3" w:rsidRDefault="00D43E93" w:rsidP="0096201B">
      <w:pPr>
        <w:pStyle w:val="ListParagraph"/>
        <w:numPr>
          <w:ilvl w:val="0"/>
          <w:numId w:val="15"/>
        </w:numPr>
        <w:suppressAutoHyphens/>
        <w:autoSpaceDE w:val="0"/>
        <w:autoSpaceDN w:val="0"/>
        <w:adjustRightInd w:val="0"/>
        <w:spacing w:before="60"/>
        <w:ind w:left="792"/>
        <w:jc w:val="both"/>
        <w:textAlignment w:val="center"/>
        <w:rPr>
          <w:rFonts w:ascii="Times New Roman" w:hAnsi="Times New Roman"/>
          <w:color w:val="000000"/>
          <w:sz w:val="20"/>
          <w:szCs w:val="20"/>
          <w:lang w:val="pt-BR"/>
        </w:rPr>
      </w:pPr>
      <w:r w:rsidRPr="004404E3">
        <w:rPr>
          <w:rFonts w:ascii="Times New Roman" w:hAnsi="Times New Roman"/>
          <w:color w:val="000000"/>
          <w:sz w:val="20"/>
          <w:szCs w:val="20"/>
          <w:lang w:val="pt-BR"/>
        </w:rPr>
        <w:t>A data de validade impressa no r</w:t>
      </w:r>
      <w:r w:rsidR="00CA61DD" w:rsidRPr="004404E3">
        <w:rPr>
          <w:rFonts w:ascii="Times New Roman" w:hAnsi="Times New Roman"/>
          <w:color w:val="000000"/>
          <w:sz w:val="20"/>
          <w:szCs w:val="20"/>
          <w:lang w:val="pt-BR"/>
        </w:rPr>
        <w:t>ótulo tiver expirado</w:t>
      </w:r>
      <w:r w:rsidRPr="004404E3">
        <w:rPr>
          <w:rFonts w:ascii="Times New Roman" w:hAnsi="Times New Roman"/>
          <w:color w:val="000000"/>
          <w:sz w:val="20"/>
          <w:szCs w:val="20"/>
          <w:lang w:val="pt-BR"/>
        </w:rPr>
        <w:t>.</w:t>
      </w:r>
    </w:p>
    <w:p w14:paraId="500F786D" w14:textId="77777777" w:rsidR="0098267A" w:rsidRPr="004404E3" w:rsidRDefault="0098267A" w:rsidP="0096201B">
      <w:pPr>
        <w:pStyle w:val="DONOT"/>
        <w:spacing w:line="240" w:lineRule="auto"/>
        <w:jc w:val="both"/>
        <w:rPr>
          <w:szCs w:val="20"/>
          <w:lang w:val="pt-BR"/>
        </w:rPr>
      </w:pPr>
    </w:p>
    <w:p w14:paraId="7C8BD405" w14:textId="77777777" w:rsidR="0098267A" w:rsidRPr="004404E3" w:rsidRDefault="0098267A" w:rsidP="000C6558">
      <w:pPr>
        <w:pStyle w:val="BasicParagraph"/>
        <w:keepNext/>
        <w:widowControl/>
        <w:suppressAutoHyphens/>
        <w:spacing w:line="240" w:lineRule="auto"/>
        <w:jc w:val="both"/>
        <w:rPr>
          <w:rFonts w:ascii="Times New Roman" w:hAnsi="Times New Roman" w:cs="Times New Roman"/>
          <w:b/>
          <w:bCs/>
          <w:sz w:val="20"/>
          <w:szCs w:val="20"/>
          <w:lang w:val="pt-BR"/>
        </w:rPr>
      </w:pPr>
      <w:r w:rsidRPr="004404E3">
        <w:rPr>
          <w:rStyle w:val="bodybold"/>
          <w:rFonts w:ascii="Times New Roman" w:hAnsi="Times New Roman"/>
          <w:color w:val="auto"/>
          <w:sz w:val="20"/>
          <w:szCs w:val="20"/>
          <w:lang w:val="pt-BR"/>
        </w:rPr>
        <w:lastRenderedPageBreak/>
        <w:t>C</w:t>
      </w:r>
      <w:r w:rsidRPr="004404E3">
        <w:rPr>
          <w:rFonts w:ascii="Times New Roman" w:hAnsi="Times New Roman" w:cs="Times New Roman"/>
          <w:color w:val="auto"/>
          <w:sz w:val="20"/>
          <w:szCs w:val="20"/>
          <w:lang w:val="pt-BR"/>
        </w:rPr>
        <w:t xml:space="preserve">  </w:t>
      </w:r>
      <w:r w:rsidR="00CA61DD" w:rsidRPr="004404E3">
        <w:rPr>
          <w:rFonts w:ascii="Times New Roman" w:hAnsi="Times New Roman" w:cs="Times New Roman"/>
          <w:color w:val="auto"/>
          <w:sz w:val="20"/>
          <w:szCs w:val="20"/>
          <w:lang w:val="pt-BR"/>
        </w:rPr>
        <w:t>Reúna todos os materiais necessários para injeção</w:t>
      </w:r>
      <w:r w:rsidRPr="004404E3">
        <w:rPr>
          <w:rFonts w:ascii="Times New Roman" w:hAnsi="Times New Roman" w:cs="Times New Roman"/>
          <w:bCs/>
          <w:sz w:val="20"/>
          <w:szCs w:val="20"/>
          <w:lang w:val="pt-BR"/>
        </w:rPr>
        <w:t>.</w:t>
      </w:r>
    </w:p>
    <w:p w14:paraId="1B51CFA3" w14:textId="77777777" w:rsidR="0098267A" w:rsidRPr="004404E3" w:rsidRDefault="00CA61DD" w:rsidP="00612F70">
      <w:pPr>
        <w:keepNext/>
        <w:jc w:val="both"/>
        <w:rPr>
          <w:rFonts w:ascii="Times New Roman" w:hAnsi="Times New Roman"/>
          <w:sz w:val="20"/>
          <w:szCs w:val="20"/>
          <w:lang w:val="pt-BR"/>
        </w:rPr>
      </w:pPr>
      <w:r w:rsidRPr="004404E3">
        <w:rPr>
          <w:rFonts w:ascii="Times New Roman" w:hAnsi="Times New Roman"/>
          <w:sz w:val="20"/>
          <w:szCs w:val="20"/>
          <w:lang w:val="pt-BR"/>
        </w:rPr>
        <w:t>Lave bem as mãos com sabão e água</w:t>
      </w:r>
      <w:r w:rsidR="0098267A" w:rsidRPr="004404E3">
        <w:rPr>
          <w:rFonts w:ascii="Times New Roman" w:hAnsi="Times New Roman"/>
          <w:sz w:val="20"/>
          <w:szCs w:val="20"/>
          <w:lang w:val="pt-BR"/>
        </w:rPr>
        <w:t xml:space="preserve">.  </w:t>
      </w:r>
    </w:p>
    <w:p w14:paraId="2C975198" w14:textId="77777777" w:rsidR="0098267A" w:rsidRPr="004404E3" w:rsidRDefault="00CA61DD" w:rsidP="00612F70">
      <w:pPr>
        <w:keepNext/>
        <w:jc w:val="both"/>
        <w:rPr>
          <w:rFonts w:ascii="Times New Roman" w:hAnsi="Times New Roman"/>
          <w:sz w:val="20"/>
          <w:szCs w:val="20"/>
          <w:lang w:val="pt-BR"/>
        </w:rPr>
      </w:pPr>
      <w:r w:rsidRPr="004404E3">
        <w:rPr>
          <w:rFonts w:ascii="Times New Roman" w:hAnsi="Times New Roman"/>
          <w:sz w:val="20"/>
          <w:szCs w:val="20"/>
          <w:lang w:val="pt-BR"/>
        </w:rPr>
        <w:t>Em uma superfície bem iluminada, coloque</w:t>
      </w:r>
      <w:r w:rsidR="0098267A" w:rsidRPr="004404E3">
        <w:rPr>
          <w:rFonts w:ascii="Times New Roman" w:hAnsi="Times New Roman"/>
          <w:sz w:val="20"/>
          <w:szCs w:val="20"/>
          <w:lang w:val="pt-BR"/>
        </w:rPr>
        <w:t>:</w:t>
      </w:r>
    </w:p>
    <w:p w14:paraId="44220298" w14:textId="77777777" w:rsidR="0098267A" w:rsidRPr="004404E3" w:rsidRDefault="00CA61DD" w:rsidP="00D44A57">
      <w:pPr>
        <w:pStyle w:val="ListParagraph"/>
        <w:keepNext/>
        <w:numPr>
          <w:ilvl w:val="0"/>
          <w:numId w:val="37"/>
        </w:numPr>
        <w:suppressAutoHyphens/>
        <w:autoSpaceDE w:val="0"/>
        <w:autoSpaceDN w:val="0"/>
        <w:adjustRightInd w:val="0"/>
        <w:spacing w:before="60"/>
        <w:jc w:val="both"/>
        <w:textAlignment w:val="center"/>
        <w:rPr>
          <w:rFonts w:ascii="Times New Roman" w:hAnsi="Times New Roman"/>
          <w:color w:val="000000"/>
          <w:sz w:val="20"/>
          <w:szCs w:val="20"/>
          <w:lang w:val="pt-BR"/>
        </w:rPr>
      </w:pPr>
      <w:r w:rsidRPr="004404E3">
        <w:rPr>
          <w:rFonts w:ascii="Times New Roman" w:hAnsi="Times New Roman"/>
          <w:color w:val="000000"/>
          <w:sz w:val="20"/>
          <w:szCs w:val="20"/>
          <w:lang w:val="pt-BR"/>
        </w:rPr>
        <w:t>A nova caneta preenchida</w:t>
      </w:r>
      <w:r w:rsidR="0098267A" w:rsidRPr="004404E3">
        <w:rPr>
          <w:rFonts w:ascii="Times New Roman" w:hAnsi="Times New Roman"/>
          <w:color w:val="000000"/>
          <w:sz w:val="20"/>
          <w:szCs w:val="20"/>
          <w:lang w:val="pt-BR"/>
        </w:rPr>
        <w:t xml:space="preserve"> </w:t>
      </w:r>
    </w:p>
    <w:p w14:paraId="67CA5AE8" w14:textId="77777777" w:rsidR="0098267A" w:rsidRPr="004404E3" w:rsidRDefault="00CA61DD" w:rsidP="00D44A57">
      <w:pPr>
        <w:pStyle w:val="ListParagraph"/>
        <w:keepNext/>
        <w:numPr>
          <w:ilvl w:val="0"/>
          <w:numId w:val="37"/>
        </w:numPr>
        <w:suppressAutoHyphens/>
        <w:autoSpaceDE w:val="0"/>
        <w:autoSpaceDN w:val="0"/>
        <w:adjustRightInd w:val="0"/>
        <w:spacing w:before="60"/>
        <w:jc w:val="both"/>
        <w:textAlignment w:val="center"/>
        <w:rPr>
          <w:rFonts w:ascii="Times New Roman" w:hAnsi="Times New Roman"/>
          <w:color w:val="000000"/>
          <w:sz w:val="20"/>
          <w:szCs w:val="20"/>
          <w:lang w:val="pt-BR"/>
        </w:rPr>
      </w:pPr>
      <w:r w:rsidRPr="004404E3">
        <w:rPr>
          <w:rFonts w:ascii="Times New Roman" w:hAnsi="Times New Roman"/>
          <w:color w:val="000000"/>
          <w:sz w:val="20"/>
          <w:szCs w:val="20"/>
          <w:lang w:val="pt-BR"/>
        </w:rPr>
        <w:t xml:space="preserve">Lenços </w:t>
      </w:r>
      <w:r w:rsidR="007E35A0" w:rsidRPr="004404E3">
        <w:rPr>
          <w:rFonts w:ascii="Times New Roman" w:hAnsi="Times New Roman"/>
          <w:color w:val="000000"/>
          <w:sz w:val="20"/>
          <w:szCs w:val="20"/>
          <w:lang w:val="pt-BR"/>
        </w:rPr>
        <w:t>umedecidos</w:t>
      </w:r>
      <w:r w:rsidRPr="004404E3">
        <w:rPr>
          <w:rFonts w:ascii="Times New Roman" w:hAnsi="Times New Roman"/>
          <w:color w:val="000000"/>
          <w:sz w:val="20"/>
          <w:szCs w:val="20"/>
          <w:lang w:val="pt-BR"/>
        </w:rPr>
        <w:t xml:space="preserve"> com álcool</w:t>
      </w:r>
    </w:p>
    <w:p w14:paraId="590E6061" w14:textId="77777777" w:rsidR="0098267A" w:rsidRPr="004404E3" w:rsidRDefault="00CA61DD" w:rsidP="00D44A57">
      <w:pPr>
        <w:pStyle w:val="ListParagraph"/>
        <w:keepNext/>
        <w:numPr>
          <w:ilvl w:val="0"/>
          <w:numId w:val="37"/>
        </w:numPr>
        <w:suppressAutoHyphens/>
        <w:autoSpaceDE w:val="0"/>
        <w:autoSpaceDN w:val="0"/>
        <w:adjustRightInd w:val="0"/>
        <w:spacing w:before="60"/>
        <w:jc w:val="both"/>
        <w:textAlignment w:val="center"/>
        <w:rPr>
          <w:rFonts w:ascii="Times New Roman" w:hAnsi="Times New Roman"/>
          <w:color w:val="000000"/>
          <w:sz w:val="20"/>
          <w:szCs w:val="20"/>
          <w:lang w:val="pt-BR"/>
        </w:rPr>
      </w:pPr>
      <w:r w:rsidRPr="004404E3">
        <w:rPr>
          <w:rFonts w:ascii="Times New Roman" w:hAnsi="Times New Roman"/>
          <w:color w:val="000000"/>
          <w:sz w:val="20"/>
          <w:szCs w:val="20"/>
          <w:lang w:val="pt-BR"/>
        </w:rPr>
        <w:t>Algodão ou gaze</w:t>
      </w:r>
    </w:p>
    <w:p w14:paraId="17944ADF" w14:textId="77777777" w:rsidR="0098267A" w:rsidRPr="004404E3" w:rsidRDefault="00CA61DD" w:rsidP="00D44A57">
      <w:pPr>
        <w:pStyle w:val="ListParagraph"/>
        <w:keepNext/>
        <w:numPr>
          <w:ilvl w:val="0"/>
          <w:numId w:val="37"/>
        </w:numPr>
        <w:suppressAutoHyphens/>
        <w:autoSpaceDE w:val="0"/>
        <w:autoSpaceDN w:val="0"/>
        <w:adjustRightInd w:val="0"/>
        <w:spacing w:before="60"/>
        <w:jc w:val="both"/>
        <w:textAlignment w:val="center"/>
        <w:rPr>
          <w:rFonts w:ascii="Times New Roman" w:hAnsi="Times New Roman"/>
          <w:color w:val="000000"/>
          <w:sz w:val="20"/>
          <w:szCs w:val="20"/>
          <w:lang w:val="pt-BR"/>
        </w:rPr>
      </w:pPr>
      <w:r w:rsidRPr="004404E3">
        <w:rPr>
          <w:rFonts w:ascii="Times New Roman" w:hAnsi="Times New Roman"/>
          <w:color w:val="000000"/>
          <w:sz w:val="20"/>
          <w:szCs w:val="20"/>
          <w:lang w:val="pt-BR"/>
        </w:rPr>
        <w:t>Curativo adesivo</w:t>
      </w:r>
    </w:p>
    <w:p w14:paraId="2F091A7D" w14:textId="77777777" w:rsidR="0098267A" w:rsidRPr="004404E3" w:rsidRDefault="00CA61DD" w:rsidP="00D44A57">
      <w:pPr>
        <w:pStyle w:val="ListParagraph"/>
        <w:keepNext/>
        <w:numPr>
          <w:ilvl w:val="0"/>
          <w:numId w:val="37"/>
        </w:numPr>
        <w:suppressAutoHyphens/>
        <w:autoSpaceDE w:val="0"/>
        <w:autoSpaceDN w:val="0"/>
        <w:adjustRightInd w:val="0"/>
        <w:spacing w:before="60"/>
        <w:jc w:val="both"/>
        <w:textAlignment w:val="center"/>
        <w:rPr>
          <w:rFonts w:ascii="Times New Roman" w:hAnsi="Times New Roman"/>
          <w:color w:val="000000"/>
          <w:sz w:val="20"/>
          <w:szCs w:val="20"/>
          <w:lang w:val="pt-BR"/>
        </w:rPr>
      </w:pPr>
      <w:r w:rsidRPr="004404E3">
        <w:rPr>
          <w:rFonts w:ascii="Times New Roman" w:hAnsi="Times New Roman"/>
          <w:color w:val="000000"/>
          <w:sz w:val="20"/>
          <w:szCs w:val="20"/>
          <w:lang w:val="pt-BR"/>
        </w:rPr>
        <w:t>Recipiente para descarte de objetos cortantes</w:t>
      </w:r>
    </w:p>
    <w:p w14:paraId="0B4A0036" w14:textId="68809938" w:rsidR="0098267A" w:rsidRPr="004404E3" w:rsidRDefault="00851F43" w:rsidP="00256AD4">
      <w:pPr>
        <w:pStyle w:val="BULLETED"/>
        <w:widowControl/>
        <w:numPr>
          <w:ilvl w:val="0"/>
          <w:numId w:val="0"/>
        </w:numPr>
        <w:spacing w:before="60" w:line="240" w:lineRule="auto"/>
        <w:rPr>
          <w:szCs w:val="20"/>
          <w:lang w:val="pt-BR"/>
        </w:rPr>
      </w:pPr>
      <w:r>
        <w:rPr>
          <w:noProof/>
        </w:rPr>
        <w:drawing>
          <wp:inline distT="0" distB="0" distL="0" distR="0" wp14:anchorId="67BF8C29" wp14:editId="3A70E017">
            <wp:extent cx="1494790" cy="197007"/>
            <wp:effectExtent l="0" t="0" r="0" b="0"/>
            <wp:docPr id="54" name="Picture 54" descr="ILL0937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506" t="44234" r="1383" b="33249"/>
                    <a:stretch/>
                  </pic:blipFill>
                  <pic:spPr bwMode="auto">
                    <a:xfrm flipV="1">
                      <a:off x="0" y="0"/>
                      <a:ext cx="1538810" cy="202809"/>
                    </a:xfrm>
                    <a:prstGeom prst="rect">
                      <a:avLst/>
                    </a:prstGeom>
                    <a:ln>
                      <a:noFill/>
                    </a:ln>
                    <a:extLst>
                      <a:ext uri="{53640926-AAD7-44D8-BBD7-CCE9431645EC}">
                        <a14:shadowObscured xmlns:a14="http://schemas.microsoft.com/office/drawing/2010/main"/>
                      </a:ext>
                    </a:extLst>
                  </pic:spPr>
                </pic:pic>
              </a:graphicData>
            </a:graphic>
          </wp:inline>
        </w:drawing>
      </w:r>
      <w:r w:rsidR="0098267A" w:rsidRPr="004404E3">
        <w:rPr>
          <w:szCs w:val="20"/>
          <w:lang w:val="pt-BR"/>
        </w:rPr>
        <w:t xml:space="preserve">           </w:t>
      </w:r>
      <w:r>
        <w:rPr>
          <w:noProof/>
        </w:rPr>
        <w:drawing>
          <wp:inline distT="0" distB="0" distL="0" distR="0" wp14:anchorId="003F0854" wp14:editId="2882DF50">
            <wp:extent cx="2186296" cy="1326952"/>
            <wp:effectExtent l="0" t="0" r="5080" b="6985"/>
            <wp:docPr id="53" name="Picture 53" descr="ILL0012 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0516" t="22865" r="19390" b="12301"/>
                    <a:stretch/>
                  </pic:blipFill>
                  <pic:spPr bwMode="auto">
                    <a:xfrm>
                      <a:off x="0" y="0"/>
                      <a:ext cx="2221974" cy="1348606"/>
                    </a:xfrm>
                    <a:prstGeom prst="rect">
                      <a:avLst/>
                    </a:prstGeom>
                    <a:ln>
                      <a:noFill/>
                    </a:ln>
                    <a:extLst>
                      <a:ext uri="{53640926-AAD7-44D8-BBD7-CCE9431645EC}">
                        <a14:shadowObscured xmlns:a14="http://schemas.microsoft.com/office/drawing/2010/main"/>
                      </a:ext>
                    </a:extLst>
                  </pic:spPr>
                </pic:pic>
              </a:graphicData>
            </a:graphic>
          </wp:inline>
        </w:drawing>
      </w:r>
    </w:p>
    <w:p w14:paraId="30F6C014" w14:textId="77777777" w:rsidR="002804A7" w:rsidRPr="004404E3" w:rsidRDefault="002804A7" w:rsidP="00612F70">
      <w:pPr>
        <w:pStyle w:val="BasicParagraph"/>
        <w:widowControl/>
        <w:suppressAutoHyphens/>
        <w:spacing w:line="240" w:lineRule="auto"/>
        <w:jc w:val="both"/>
        <w:rPr>
          <w:sz w:val="20"/>
          <w:szCs w:val="20"/>
          <w:lang w:val="pt-BR"/>
        </w:rPr>
      </w:pPr>
    </w:p>
    <w:p w14:paraId="05339C68" w14:textId="77777777" w:rsidR="0098267A" w:rsidRPr="004404E3" w:rsidRDefault="0098267A" w:rsidP="00612F70">
      <w:pPr>
        <w:pStyle w:val="BasicParagraph"/>
        <w:widowControl/>
        <w:suppressAutoHyphens/>
        <w:spacing w:line="240" w:lineRule="auto"/>
        <w:jc w:val="both"/>
        <w:rPr>
          <w:rFonts w:ascii="Times New Roman" w:hAnsi="Times New Roman" w:cs="Times New Roman"/>
          <w:b/>
          <w:bCs/>
          <w:sz w:val="20"/>
          <w:szCs w:val="20"/>
          <w:lang w:val="pt-BR"/>
        </w:rPr>
      </w:pPr>
      <w:r w:rsidRPr="004404E3">
        <w:rPr>
          <w:rStyle w:val="bodybold"/>
          <w:rFonts w:ascii="Times New Roman" w:hAnsi="Times New Roman"/>
          <w:color w:val="auto"/>
          <w:sz w:val="20"/>
          <w:szCs w:val="20"/>
          <w:lang w:val="pt-BR"/>
        </w:rPr>
        <w:t>D</w:t>
      </w:r>
      <w:r w:rsidRPr="004404E3">
        <w:rPr>
          <w:rFonts w:ascii="Times New Roman" w:hAnsi="Times New Roman" w:cs="Times New Roman"/>
          <w:color w:val="auto"/>
          <w:sz w:val="20"/>
          <w:szCs w:val="20"/>
          <w:lang w:val="pt-BR"/>
        </w:rPr>
        <w:t xml:space="preserve">  </w:t>
      </w:r>
      <w:r w:rsidRPr="004404E3">
        <w:rPr>
          <w:rFonts w:ascii="Times New Roman" w:hAnsi="Times New Roman" w:cs="Times New Roman"/>
          <w:bCs/>
          <w:sz w:val="20"/>
          <w:szCs w:val="20"/>
          <w:lang w:val="pt-BR"/>
        </w:rPr>
        <w:t>Prepa</w:t>
      </w:r>
      <w:r w:rsidR="00CA61DD" w:rsidRPr="004404E3">
        <w:rPr>
          <w:rFonts w:ascii="Times New Roman" w:hAnsi="Times New Roman" w:cs="Times New Roman"/>
          <w:bCs/>
          <w:sz w:val="20"/>
          <w:szCs w:val="20"/>
          <w:lang w:val="pt-BR"/>
        </w:rPr>
        <w:t>rar e limpar o local da injeção</w:t>
      </w:r>
      <w:r w:rsidRPr="004404E3">
        <w:rPr>
          <w:rFonts w:ascii="Times New Roman" w:hAnsi="Times New Roman" w:cs="Times New Roman"/>
          <w:bCs/>
          <w:sz w:val="20"/>
          <w:szCs w:val="20"/>
          <w:lang w:val="pt-BR"/>
        </w:rPr>
        <w:t>.</w:t>
      </w:r>
    </w:p>
    <w:p w14:paraId="2803ECCB" w14:textId="77777777" w:rsidR="0098267A" w:rsidRPr="004404E3" w:rsidRDefault="0098267A" w:rsidP="000C6558">
      <w:pPr>
        <w:pStyle w:val="BasicParagraph"/>
        <w:widowControl/>
        <w:suppressAutoHyphens/>
        <w:spacing w:line="240" w:lineRule="auto"/>
        <w:jc w:val="both"/>
        <w:rPr>
          <w:rFonts w:ascii="Times New Roman" w:hAnsi="Times New Roman" w:cs="Times New Roman"/>
          <w:b/>
          <w:bCs/>
          <w:sz w:val="20"/>
          <w:szCs w:val="20"/>
          <w:lang w:val="pt-BR"/>
        </w:rPr>
      </w:pPr>
    </w:p>
    <w:tbl>
      <w:tblPr>
        <w:tblStyle w:val="TableGrid"/>
        <w:tblW w:w="0" w:type="auto"/>
        <w:tblInd w:w="1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6"/>
        <w:gridCol w:w="2902"/>
      </w:tblGrid>
      <w:tr w:rsidR="0098267A" w:rsidRPr="004404E3" w14:paraId="7AA28A0D" w14:textId="77777777" w:rsidTr="006862BF">
        <w:trPr>
          <w:trHeight w:val="1039"/>
        </w:trPr>
        <w:tc>
          <w:tcPr>
            <w:tcW w:w="2628" w:type="dxa"/>
            <w:vMerge w:val="restart"/>
          </w:tcPr>
          <w:p w14:paraId="399FE543" w14:textId="0CC05388" w:rsidR="0098267A" w:rsidRPr="004404E3" w:rsidRDefault="00851F43" w:rsidP="00256AD4">
            <w:pPr>
              <w:pStyle w:val="BasicParagraph"/>
              <w:widowControl/>
              <w:suppressAutoHyphens/>
              <w:spacing w:before="60" w:line="240" w:lineRule="auto"/>
              <w:ind w:right="-108"/>
              <w:rPr>
                <w:rFonts w:ascii="Times New Roman" w:hAnsi="Times New Roman" w:cs="Times New Roman"/>
                <w:noProof/>
                <w:sz w:val="20"/>
                <w:szCs w:val="20"/>
                <w:lang w:val="pt-BR" w:eastAsia="en-US"/>
              </w:rPr>
            </w:pPr>
            <w:r>
              <w:rPr>
                <w:noProof/>
              </w:rPr>
              <w:drawing>
                <wp:inline distT="0" distB="0" distL="0" distR="0" wp14:anchorId="4951519C" wp14:editId="4FB4B945">
                  <wp:extent cx="1635369" cy="2408187"/>
                  <wp:effectExtent l="0" t="0" r="3175" b="0"/>
                  <wp:docPr id="55" name="Picture 55" descr="ILL0124 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5342" t="15629" r="34360" b="5062"/>
                          <a:stretch/>
                        </pic:blipFill>
                        <pic:spPr bwMode="auto">
                          <a:xfrm>
                            <a:off x="0" y="0"/>
                            <a:ext cx="1636108" cy="2409276"/>
                          </a:xfrm>
                          <a:prstGeom prst="rect">
                            <a:avLst/>
                          </a:prstGeom>
                          <a:ln>
                            <a:noFill/>
                          </a:ln>
                          <a:extLst>
                            <a:ext uri="{53640926-AAD7-44D8-BBD7-CCE9431645EC}">
                              <a14:shadowObscured xmlns:a14="http://schemas.microsoft.com/office/drawing/2010/main"/>
                            </a:ext>
                          </a:extLst>
                        </pic:spPr>
                      </pic:pic>
                    </a:graphicData>
                  </a:graphic>
                </wp:inline>
              </w:drawing>
            </w:r>
          </w:p>
          <w:p w14:paraId="462B1A0D" w14:textId="77777777" w:rsidR="0098267A" w:rsidRPr="004404E3" w:rsidRDefault="0098267A" w:rsidP="0095117B">
            <w:pPr>
              <w:pStyle w:val="BasicParagraph"/>
              <w:widowControl/>
              <w:suppressAutoHyphens/>
              <w:spacing w:before="60" w:line="240" w:lineRule="auto"/>
              <w:ind w:right="-108"/>
              <w:rPr>
                <w:rFonts w:ascii="Times New Roman" w:hAnsi="Times New Roman" w:cs="Times New Roman"/>
                <w:b/>
                <w:bCs/>
                <w:sz w:val="20"/>
                <w:szCs w:val="20"/>
                <w:lang w:val="pt-BR"/>
              </w:rPr>
            </w:pPr>
            <w:r w:rsidRPr="004404E3">
              <w:rPr>
                <w:rFonts w:ascii="Times New Roman" w:hAnsi="Times New Roman" w:cs="Times New Roman"/>
                <w:noProof/>
                <w:sz w:val="20"/>
                <w:szCs w:val="20"/>
                <w:lang w:val="pt-BR" w:eastAsia="en-US"/>
              </w:rPr>
              <w:t xml:space="preserve"> </w:t>
            </w:r>
          </w:p>
        </w:tc>
        <w:tc>
          <w:tcPr>
            <w:tcW w:w="2902" w:type="dxa"/>
            <w:vAlign w:val="bottom"/>
          </w:tcPr>
          <w:p w14:paraId="7E932EF9" w14:textId="77777777" w:rsidR="0098267A" w:rsidRPr="004404E3" w:rsidRDefault="0098267A" w:rsidP="0095117B">
            <w:pPr>
              <w:pStyle w:val="BasicParagraph"/>
              <w:widowControl/>
              <w:suppressAutoHyphens/>
              <w:spacing w:before="60" w:line="240" w:lineRule="auto"/>
              <w:ind w:left="-36"/>
              <w:rPr>
                <w:rFonts w:ascii="Times New Roman" w:hAnsi="Times New Roman" w:cs="Times New Roman"/>
                <w:bCs/>
                <w:sz w:val="20"/>
                <w:szCs w:val="20"/>
                <w:lang w:val="pt-BR"/>
              </w:rPr>
            </w:pPr>
          </w:p>
          <w:p w14:paraId="6F7E06E2" w14:textId="77777777" w:rsidR="0098267A" w:rsidRPr="004404E3" w:rsidRDefault="0098267A" w:rsidP="0095117B">
            <w:pPr>
              <w:pStyle w:val="BasicParagraph"/>
              <w:widowControl/>
              <w:suppressAutoHyphens/>
              <w:spacing w:before="60" w:line="240" w:lineRule="auto"/>
              <w:ind w:left="-36"/>
              <w:rPr>
                <w:rFonts w:ascii="Times New Roman" w:hAnsi="Times New Roman" w:cs="Times New Roman"/>
                <w:bCs/>
                <w:sz w:val="20"/>
                <w:szCs w:val="20"/>
                <w:lang w:val="pt-BR"/>
              </w:rPr>
            </w:pPr>
          </w:p>
          <w:p w14:paraId="50DAF2D4" w14:textId="77777777" w:rsidR="0098267A" w:rsidRPr="004404E3" w:rsidRDefault="0098267A" w:rsidP="0095117B">
            <w:pPr>
              <w:pStyle w:val="BasicParagraph"/>
              <w:widowControl/>
              <w:suppressAutoHyphens/>
              <w:spacing w:before="60" w:line="240" w:lineRule="auto"/>
              <w:ind w:left="-36"/>
              <w:rPr>
                <w:rFonts w:ascii="Times New Roman" w:hAnsi="Times New Roman" w:cs="Times New Roman"/>
                <w:bCs/>
                <w:sz w:val="20"/>
                <w:szCs w:val="20"/>
                <w:lang w:val="pt-BR"/>
              </w:rPr>
            </w:pPr>
          </w:p>
        </w:tc>
      </w:tr>
      <w:tr w:rsidR="0098267A" w:rsidRPr="004404E3" w14:paraId="113BE6CA" w14:textId="77777777" w:rsidTr="006862BF">
        <w:trPr>
          <w:trHeight w:val="643"/>
        </w:trPr>
        <w:tc>
          <w:tcPr>
            <w:tcW w:w="2628" w:type="dxa"/>
            <w:vMerge/>
          </w:tcPr>
          <w:p w14:paraId="48970929" w14:textId="77777777" w:rsidR="0098267A" w:rsidRPr="004404E3" w:rsidRDefault="0098267A" w:rsidP="0095117B">
            <w:pPr>
              <w:pStyle w:val="BasicParagraph"/>
              <w:widowControl/>
              <w:suppressAutoHyphens/>
              <w:spacing w:before="60" w:line="240" w:lineRule="auto"/>
              <w:ind w:right="-108"/>
              <w:rPr>
                <w:rFonts w:ascii="Times New Roman" w:hAnsi="Times New Roman" w:cs="Times New Roman"/>
                <w:b/>
                <w:bCs/>
                <w:sz w:val="20"/>
                <w:szCs w:val="20"/>
                <w:lang w:val="pt-BR"/>
              </w:rPr>
            </w:pPr>
          </w:p>
        </w:tc>
        <w:tc>
          <w:tcPr>
            <w:tcW w:w="2902" w:type="dxa"/>
            <w:vAlign w:val="bottom"/>
          </w:tcPr>
          <w:p w14:paraId="65474E39" w14:textId="77777777" w:rsidR="0098267A" w:rsidRPr="004404E3" w:rsidRDefault="0098267A" w:rsidP="0095117B">
            <w:pPr>
              <w:pStyle w:val="BasicParagraph"/>
              <w:widowControl/>
              <w:suppressAutoHyphens/>
              <w:spacing w:line="240" w:lineRule="auto"/>
              <w:ind w:left="-36"/>
              <w:rPr>
                <w:rFonts w:ascii="Times New Roman" w:hAnsi="Times New Roman" w:cs="Times New Roman"/>
                <w:bCs/>
                <w:sz w:val="20"/>
                <w:szCs w:val="20"/>
                <w:lang w:val="pt-BR"/>
              </w:rPr>
            </w:pPr>
          </w:p>
          <w:p w14:paraId="7B90C2DC" w14:textId="77777777" w:rsidR="0098267A" w:rsidRPr="004404E3" w:rsidRDefault="0098267A" w:rsidP="0095117B">
            <w:pPr>
              <w:pStyle w:val="BasicParagraph"/>
              <w:widowControl/>
              <w:suppressAutoHyphens/>
              <w:spacing w:line="240" w:lineRule="auto"/>
              <w:ind w:left="-36"/>
              <w:rPr>
                <w:rFonts w:ascii="Times New Roman" w:hAnsi="Times New Roman" w:cs="Times New Roman"/>
                <w:bCs/>
                <w:sz w:val="20"/>
                <w:szCs w:val="20"/>
                <w:lang w:val="pt-BR"/>
              </w:rPr>
            </w:pPr>
          </w:p>
          <w:p w14:paraId="7B90702C" w14:textId="77777777" w:rsidR="0098267A" w:rsidRPr="004404E3" w:rsidRDefault="00CA61DD" w:rsidP="0095117B">
            <w:pPr>
              <w:pStyle w:val="BasicParagraph"/>
              <w:widowControl/>
              <w:suppressAutoHyphens/>
              <w:spacing w:line="240" w:lineRule="auto"/>
              <w:ind w:left="-36"/>
              <w:rPr>
                <w:rFonts w:ascii="Times New Roman" w:hAnsi="Times New Roman" w:cs="Times New Roman"/>
                <w:bCs/>
                <w:sz w:val="20"/>
                <w:szCs w:val="20"/>
                <w:lang w:val="pt-BR"/>
              </w:rPr>
            </w:pPr>
            <w:r w:rsidRPr="004404E3">
              <w:rPr>
                <w:rFonts w:ascii="Times New Roman" w:hAnsi="Times New Roman" w:cs="Times New Roman"/>
                <w:bCs/>
                <w:sz w:val="20"/>
                <w:szCs w:val="20"/>
                <w:lang w:val="pt-BR"/>
              </w:rPr>
              <w:t>Área do estômago</w:t>
            </w:r>
          </w:p>
          <w:p w14:paraId="6F2C4ABB" w14:textId="77777777" w:rsidR="0098267A" w:rsidRPr="004404E3" w:rsidRDefault="00CA61DD" w:rsidP="0095117B">
            <w:pPr>
              <w:pStyle w:val="BasicParagraph"/>
              <w:widowControl/>
              <w:suppressAutoHyphens/>
              <w:spacing w:before="60" w:line="240" w:lineRule="auto"/>
              <w:ind w:left="-36"/>
              <w:rPr>
                <w:rFonts w:ascii="Times New Roman" w:hAnsi="Times New Roman" w:cs="Times New Roman"/>
                <w:bCs/>
                <w:sz w:val="20"/>
                <w:szCs w:val="20"/>
                <w:lang w:val="pt-BR"/>
              </w:rPr>
            </w:pPr>
            <w:r w:rsidRPr="004404E3">
              <w:rPr>
                <w:rFonts w:ascii="Times New Roman" w:hAnsi="Times New Roman" w:cs="Times New Roman"/>
                <w:bCs/>
                <w:sz w:val="20"/>
                <w:szCs w:val="20"/>
                <w:lang w:val="pt-BR"/>
              </w:rPr>
              <w:t>(abdô</w:t>
            </w:r>
            <w:r w:rsidR="0098267A" w:rsidRPr="004404E3">
              <w:rPr>
                <w:rFonts w:ascii="Times New Roman" w:hAnsi="Times New Roman" w:cs="Times New Roman"/>
                <w:bCs/>
                <w:sz w:val="20"/>
                <w:szCs w:val="20"/>
                <w:lang w:val="pt-BR"/>
              </w:rPr>
              <w:t>men)</w:t>
            </w:r>
          </w:p>
        </w:tc>
      </w:tr>
      <w:tr w:rsidR="0098267A" w:rsidRPr="004404E3" w14:paraId="1BDCFB02" w14:textId="77777777" w:rsidTr="006862BF">
        <w:tc>
          <w:tcPr>
            <w:tcW w:w="2628" w:type="dxa"/>
            <w:vMerge/>
          </w:tcPr>
          <w:p w14:paraId="42119ACA" w14:textId="77777777" w:rsidR="0098267A" w:rsidRPr="004404E3" w:rsidRDefault="0098267A" w:rsidP="0095117B">
            <w:pPr>
              <w:pStyle w:val="BasicParagraph"/>
              <w:widowControl/>
              <w:suppressAutoHyphens/>
              <w:spacing w:before="60" w:line="240" w:lineRule="auto"/>
              <w:rPr>
                <w:rFonts w:ascii="Times New Roman" w:hAnsi="Times New Roman" w:cs="Times New Roman"/>
                <w:b/>
                <w:bCs/>
                <w:sz w:val="20"/>
                <w:szCs w:val="20"/>
                <w:lang w:val="pt-BR"/>
              </w:rPr>
            </w:pPr>
          </w:p>
        </w:tc>
        <w:tc>
          <w:tcPr>
            <w:tcW w:w="2902" w:type="dxa"/>
          </w:tcPr>
          <w:p w14:paraId="386C1532" w14:textId="77777777" w:rsidR="0098267A" w:rsidRPr="002F3125" w:rsidRDefault="0098267A" w:rsidP="0095117B">
            <w:pPr>
              <w:pStyle w:val="BasicParagraph"/>
              <w:widowControl/>
              <w:suppressAutoHyphens/>
              <w:spacing w:before="60" w:line="240" w:lineRule="auto"/>
              <w:ind w:left="-36"/>
              <w:rPr>
                <w:rFonts w:ascii="Times New Roman" w:hAnsi="Times New Roman" w:cs="Times New Roman"/>
                <w:bCs/>
                <w:sz w:val="8"/>
                <w:szCs w:val="8"/>
                <w:lang w:val="pt-BR"/>
              </w:rPr>
            </w:pPr>
          </w:p>
          <w:p w14:paraId="2575E287" w14:textId="77777777" w:rsidR="00A211C8" w:rsidRPr="002F3125" w:rsidRDefault="00A211C8" w:rsidP="0095117B">
            <w:pPr>
              <w:pStyle w:val="BasicParagraph"/>
              <w:widowControl/>
              <w:suppressAutoHyphens/>
              <w:spacing w:before="60" w:line="240" w:lineRule="auto"/>
              <w:ind w:left="-36"/>
              <w:rPr>
                <w:rFonts w:ascii="Times New Roman" w:hAnsi="Times New Roman" w:cs="Times New Roman"/>
                <w:bCs/>
                <w:sz w:val="8"/>
                <w:szCs w:val="8"/>
                <w:lang w:val="pt-BR"/>
              </w:rPr>
            </w:pPr>
          </w:p>
          <w:p w14:paraId="368013D5" w14:textId="77777777" w:rsidR="00A211C8" w:rsidRDefault="00A211C8" w:rsidP="0095117B">
            <w:pPr>
              <w:pStyle w:val="BasicParagraph"/>
              <w:widowControl/>
              <w:suppressAutoHyphens/>
              <w:spacing w:before="60" w:line="240" w:lineRule="auto"/>
              <w:ind w:left="-36"/>
              <w:rPr>
                <w:rFonts w:ascii="Times New Roman" w:hAnsi="Times New Roman" w:cs="Times New Roman"/>
                <w:bCs/>
                <w:sz w:val="12"/>
                <w:szCs w:val="12"/>
                <w:lang w:val="pt-BR"/>
              </w:rPr>
            </w:pPr>
          </w:p>
          <w:p w14:paraId="6A85B475" w14:textId="77777777" w:rsidR="002F3125" w:rsidRPr="004404E3" w:rsidRDefault="002F3125" w:rsidP="0095117B">
            <w:pPr>
              <w:pStyle w:val="BasicParagraph"/>
              <w:widowControl/>
              <w:suppressAutoHyphens/>
              <w:spacing w:before="60" w:line="240" w:lineRule="auto"/>
              <w:ind w:left="-36"/>
              <w:rPr>
                <w:rFonts w:ascii="Times New Roman" w:hAnsi="Times New Roman" w:cs="Times New Roman"/>
                <w:bCs/>
                <w:sz w:val="12"/>
                <w:szCs w:val="12"/>
                <w:lang w:val="pt-BR"/>
              </w:rPr>
            </w:pPr>
          </w:p>
          <w:p w14:paraId="2668E3CB" w14:textId="77777777" w:rsidR="0098267A" w:rsidRPr="004404E3" w:rsidRDefault="00CA61DD" w:rsidP="0095117B">
            <w:pPr>
              <w:pStyle w:val="BasicParagraph"/>
              <w:widowControl/>
              <w:suppressAutoHyphens/>
              <w:spacing w:before="60" w:line="240" w:lineRule="auto"/>
              <w:ind w:left="-36"/>
              <w:rPr>
                <w:rFonts w:ascii="Times New Roman" w:hAnsi="Times New Roman" w:cs="Times New Roman"/>
                <w:bCs/>
                <w:sz w:val="20"/>
                <w:szCs w:val="20"/>
                <w:lang w:val="pt-BR"/>
              </w:rPr>
            </w:pPr>
            <w:r w:rsidRPr="004404E3">
              <w:rPr>
                <w:rFonts w:ascii="Times New Roman" w:hAnsi="Times New Roman" w:cs="Times New Roman"/>
                <w:bCs/>
                <w:sz w:val="20"/>
                <w:szCs w:val="20"/>
                <w:lang w:val="pt-BR"/>
              </w:rPr>
              <w:t>Coxas</w:t>
            </w:r>
          </w:p>
          <w:p w14:paraId="20F79CD1" w14:textId="77777777" w:rsidR="0098267A" w:rsidRPr="004404E3" w:rsidRDefault="0098267A" w:rsidP="0095117B">
            <w:pPr>
              <w:pStyle w:val="BasicParagraph"/>
              <w:widowControl/>
              <w:suppressAutoHyphens/>
              <w:spacing w:before="60" w:line="240" w:lineRule="auto"/>
              <w:ind w:left="-36"/>
              <w:rPr>
                <w:rFonts w:ascii="Times New Roman" w:hAnsi="Times New Roman" w:cs="Times New Roman"/>
                <w:bCs/>
                <w:sz w:val="20"/>
                <w:szCs w:val="20"/>
                <w:lang w:val="pt-BR"/>
              </w:rPr>
            </w:pPr>
          </w:p>
          <w:p w14:paraId="5647CEFF" w14:textId="77777777" w:rsidR="0098267A" w:rsidRPr="004404E3" w:rsidRDefault="0098267A" w:rsidP="0095117B">
            <w:pPr>
              <w:pStyle w:val="BasicParagraph"/>
              <w:widowControl/>
              <w:suppressAutoHyphens/>
              <w:spacing w:before="60" w:line="240" w:lineRule="auto"/>
              <w:ind w:left="-36"/>
              <w:rPr>
                <w:rFonts w:ascii="Times New Roman" w:hAnsi="Times New Roman" w:cs="Times New Roman"/>
                <w:bCs/>
                <w:sz w:val="20"/>
                <w:szCs w:val="20"/>
                <w:lang w:val="pt-BR"/>
              </w:rPr>
            </w:pPr>
          </w:p>
        </w:tc>
      </w:tr>
    </w:tbl>
    <w:p w14:paraId="07964490" w14:textId="77777777" w:rsidR="00CA61DD" w:rsidRPr="004404E3" w:rsidRDefault="00CA61DD" w:rsidP="00CA61DD">
      <w:pPr>
        <w:suppressAutoHyphens/>
        <w:autoSpaceDE w:val="0"/>
        <w:autoSpaceDN w:val="0"/>
        <w:adjustRightInd w:val="0"/>
        <w:spacing w:before="60"/>
        <w:jc w:val="both"/>
        <w:textAlignment w:val="center"/>
        <w:rPr>
          <w:rFonts w:ascii="Times New Roman" w:hAnsi="Times New Roman"/>
          <w:b/>
          <w:bCs/>
          <w:color w:val="000000"/>
          <w:sz w:val="20"/>
          <w:szCs w:val="20"/>
          <w:lang w:val="pt-BR"/>
        </w:rPr>
      </w:pPr>
      <w:r w:rsidRPr="004404E3">
        <w:rPr>
          <w:rFonts w:ascii="Times New Roman" w:hAnsi="Times New Roman"/>
          <w:b/>
          <w:bCs/>
          <w:color w:val="000000"/>
          <w:sz w:val="20"/>
          <w:szCs w:val="20"/>
          <w:lang w:val="pt-BR"/>
        </w:rPr>
        <w:t>Você pode usar:</w:t>
      </w:r>
    </w:p>
    <w:p w14:paraId="2AD0EAB5" w14:textId="77777777" w:rsidR="00CA61DD" w:rsidRPr="004404E3" w:rsidRDefault="00CA61DD" w:rsidP="00D44A57">
      <w:pPr>
        <w:pStyle w:val="ListParagraph"/>
        <w:numPr>
          <w:ilvl w:val="0"/>
          <w:numId w:val="38"/>
        </w:numPr>
        <w:suppressAutoHyphens/>
        <w:autoSpaceDE w:val="0"/>
        <w:autoSpaceDN w:val="0"/>
        <w:adjustRightInd w:val="0"/>
        <w:spacing w:before="60"/>
        <w:jc w:val="both"/>
        <w:textAlignment w:val="center"/>
        <w:rPr>
          <w:rFonts w:ascii="Times New Roman" w:hAnsi="Times New Roman"/>
          <w:color w:val="000000"/>
          <w:sz w:val="20"/>
          <w:szCs w:val="20"/>
          <w:lang w:val="pt-BR"/>
        </w:rPr>
      </w:pPr>
      <w:r w:rsidRPr="004404E3">
        <w:rPr>
          <w:rFonts w:ascii="Times New Roman" w:hAnsi="Times New Roman"/>
          <w:color w:val="000000"/>
          <w:sz w:val="20"/>
          <w:szCs w:val="20"/>
          <w:lang w:val="pt-BR"/>
        </w:rPr>
        <w:t>Sua coxa</w:t>
      </w:r>
    </w:p>
    <w:p w14:paraId="2BC8E38B" w14:textId="77777777" w:rsidR="00CA61DD" w:rsidRPr="004404E3" w:rsidRDefault="00CA61DD" w:rsidP="00D44A57">
      <w:pPr>
        <w:pStyle w:val="ListParagraph"/>
        <w:numPr>
          <w:ilvl w:val="0"/>
          <w:numId w:val="38"/>
        </w:numPr>
        <w:suppressAutoHyphens/>
        <w:autoSpaceDE w:val="0"/>
        <w:autoSpaceDN w:val="0"/>
        <w:adjustRightInd w:val="0"/>
        <w:spacing w:before="60"/>
        <w:jc w:val="both"/>
        <w:textAlignment w:val="center"/>
        <w:rPr>
          <w:rFonts w:ascii="Times New Roman" w:hAnsi="Times New Roman"/>
          <w:color w:val="000000"/>
          <w:sz w:val="20"/>
          <w:szCs w:val="20"/>
          <w:lang w:val="pt-BR"/>
        </w:rPr>
      </w:pPr>
      <w:r w:rsidRPr="004404E3">
        <w:rPr>
          <w:rFonts w:ascii="Times New Roman" w:hAnsi="Times New Roman"/>
          <w:color w:val="000000"/>
          <w:sz w:val="20"/>
          <w:szCs w:val="20"/>
          <w:lang w:val="pt-BR"/>
        </w:rPr>
        <w:t xml:space="preserve">Área do estômago (abdômen), exceto </w:t>
      </w:r>
      <w:r w:rsidRPr="008903F7">
        <w:rPr>
          <w:rFonts w:ascii="Times New Roman" w:hAnsi="Times New Roman"/>
          <w:b/>
          <w:color w:val="000000"/>
          <w:sz w:val="20"/>
          <w:szCs w:val="20"/>
          <w:lang w:val="pt-BR"/>
        </w:rPr>
        <w:t>5</w:t>
      </w:r>
      <w:r w:rsidR="000449E4">
        <w:rPr>
          <w:rFonts w:ascii="Times New Roman" w:hAnsi="Times New Roman"/>
          <w:color w:val="000000"/>
          <w:sz w:val="20"/>
          <w:szCs w:val="20"/>
          <w:lang w:val="pt-BR"/>
        </w:rPr>
        <w:t> </w:t>
      </w:r>
      <w:r w:rsidRPr="004404E3">
        <w:rPr>
          <w:rFonts w:ascii="Times New Roman" w:hAnsi="Times New Roman"/>
          <w:color w:val="000000"/>
          <w:sz w:val="20"/>
          <w:szCs w:val="20"/>
          <w:lang w:val="pt-BR"/>
        </w:rPr>
        <w:t>centímetros em torno do umbigo.</w:t>
      </w:r>
    </w:p>
    <w:p w14:paraId="54CE1167" w14:textId="77777777" w:rsidR="00CA61DD" w:rsidRPr="004404E3" w:rsidRDefault="00CA61DD" w:rsidP="00CA61DD">
      <w:pPr>
        <w:suppressAutoHyphens/>
        <w:autoSpaceDE w:val="0"/>
        <w:autoSpaceDN w:val="0"/>
        <w:adjustRightInd w:val="0"/>
        <w:spacing w:before="60"/>
        <w:jc w:val="both"/>
        <w:textAlignment w:val="center"/>
        <w:rPr>
          <w:rFonts w:ascii="Times New Roman" w:hAnsi="Times New Roman"/>
          <w:color w:val="000000"/>
          <w:sz w:val="20"/>
          <w:szCs w:val="20"/>
          <w:lang w:val="pt-BR"/>
        </w:rPr>
      </w:pPr>
      <w:r w:rsidRPr="004404E3">
        <w:rPr>
          <w:rFonts w:ascii="Times New Roman" w:hAnsi="Times New Roman"/>
          <w:color w:val="000000"/>
          <w:sz w:val="20"/>
          <w:szCs w:val="20"/>
          <w:lang w:val="pt-BR"/>
        </w:rPr>
        <w:t xml:space="preserve">Limpe o local da injeção com o lenço umedecido com </w:t>
      </w:r>
      <w:r w:rsidR="008F75FE">
        <w:rPr>
          <w:rFonts w:ascii="Times New Roman" w:hAnsi="Times New Roman"/>
          <w:color w:val="000000"/>
          <w:sz w:val="20"/>
          <w:szCs w:val="20"/>
          <w:lang w:val="pt-BR"/>
        </w:rPr>
        <w:t>álcool</w:t>
      </w:r>
      <w:r w:rsidR="000E64D6" w:rsidRPr="004404E3">
        <w:rPr>
          <w:rFonts w:ascii="Times New Roman" w:hAnsi="Times New Roman"/>
          <w:color w:val="000000"/>
          <w:sz w:val="20"/>
          <w:szCs w:val="20"/>
          <w:lang w:val="pt-BR"/>
        </w:rPr>
        <w:t>.</w:t>
      </w:r>
      <w:r w:rsidRPr="004404E3">
        <w:rPr>
          <w:rFonts w:ascii="Times New Roman" w:hAnsi="Times New Roman"/>
          <w:color w:val="000000"/>
          <w:sz w:val="20"/>
          <w:szCs w:val="20"/>
          <w:lang w:val="pt-BR"/>
        </w:rPr>
        <w:t xml:space="preserve"> Deixe a pele secar.</w:t>
      </w:r>
    </w:p>
    <w:p w14:paraId="007E8852" w14:textId="77777777" w:rsidR="00CA61DD" w:rsidRPr="004404E3" w:rsidRDefault="00CA61DD" w:rsidP="00D44A57">
      <w:pPr>
        <w:pStyle w:val="PargrafodaLista"/>
        <w:numPr>
          <w:ilvl w:val="0"/>
          <w:numId w:val="39"/>
        </w:numPr>
        <w:tabs>
          <w:tab w:val="clear" w:pos="567"/>
        </w:tabs>
        <w:suppressAutoHyphens/>
        <w:autoSpaceDE w:val="0"/>
        <w:autoSpaceDN w:val="0"/>
        <w:adjustRightInd w:val="0"/>
        <w:spacing w:before="60" w:line="240" w:lineRule="auto"/>
        <w:jc w:val="both"/>
        <w:textAlignment w:val="center"/>
        <w:rPr>
          <w:color w:val="000000"/>
          <w:sz w:val="20"/>
          <w:lang w:val="pt-BR"/>
        </w:rPr>
      </w:pPr>
      <w:r w:rsidRPr="004404E3">
        <w:rPr>
          <w:b/>
          <w:bCs/>
          <w:color w:val="000000"/>
          <w:sz w:val="20"/>
          <w:lang w:val="pt-BR"/>
        </w:rPr>
        <w:t xml:space="preserve">Não </w:t>
      </w:r>
      <w:r w:rsidRPr="004404E3">
        <w:rPr>
          <w:color w:val="000000"/>
          <w:sz w:val="20"/>
          <w:lang w:val="pt-BR"/>
        </w:rPr>
        <w:t>toque a área novamente antes de aplicar a injeção.</w:t>
      </w:r>
    </w:p>
    <w:p w14:paraId="1140547C" w14:textId="77777777" w:rsidR="00CA61DD" w:rsidRPr="004404E3" w:rsidRDefault="00CA61DD" w:rsidP="00D44A57">
      <w:pPr>
        <w:pStyle w:val="PargrafodaLista"/>
        <w:numPr>
          <w:ilvl w:val="0"/>
          <w:numId w:val="39"/>
        </w:numPr>
        <w:tabs>
          <w:tab w:val="clear" w:pos="567"/>
        </w:tabs>
        <w:suppressAutoHyphens/>
        <w:autoSpaceDE w:val="0"/>
        <w:autoSpaceDN w:val="0"/>
        <w:adjustRightInd w:val="0"/>
        <w:spacing w:line="240" w:lineRule="auto"/>
        <w:jc w:val="both"/>
        <w:textAlignment w:val="center"/>
        <w:rPr>
          <w:color w:val="000000"/>
          <w:sz w:val="20"/>
          <w:lang w:val="pt-BR"/>
        </w:rPr>
      </w:pPr>
      <w:r w:rsidRPr="004404E3">
        <w:rPr>
          <w:color w:val="000000"/>
          <w:sz w:val="20"/>
          <w:lang w:val="pt-BR"/>
        </w:rPr>
        <w:t>Caso queira usar o mesmo local da injeção, assegure-se de que não será no mesmo ponto utilizado na injeção anterior.</w:t>
      </w:r>
    </w:p>
    <w:p w14:paraId="6BF5D058" w14:textId="77777777" w:rsidR="000E64D6" w:rsidRPr="004404E3" w:rsidRDefault="000E64D6" w:rsidP="008903F7">
      <w:pPr>
        <w:pStyle w:val="PargrafodaLista"/>
        <w:numPr>
          <w:ilvl w:val="0"/>
          <w:numId w:val="39"/>
        </w:numPr>
        <w:tabs>
          <w:tab w:val="clear" w:pos="567"/>
        </w:tabs>
        <w:suppressAutoHyphens/>
        <w:autoSpaceDE w:val="0"/>
        <w:autoSpaceDN w:val="0"/>
        <w:adjustRightInd w:val="0"/>
        <w:spacing w:before="60" w:line="240" w:lineRule="auto"/>
        <w:jc w:val="both"/>
        <w:textAlignment w:val="center"/>
        <w:rPr>
          <w:color w:val="000000"/>
          <w:sz w:val="20"/>
          <w:lang w:val="pt-BR"/>
        </w:rPr>
      </w:pPr>
      <w:r w:rsidRPr="004404E3">
        <w:rPr>
          <w:b/>
          <w:bCs/>
          <w:color w:val="000000"/>
          <w:sz w:val="20"/>
          <w:lang w:val="pt-BR"/>
        </w:rPr>
        <w:t>Não</w:t>
      </w:r>
      <w:r w:rsidRPr="004404E3">
        <w:rPr>
          <w:color w:val="000000"/>
          <w:sz w:val="20"/>
          <w:lang w:val="pt-BR"/>
        </w:rPr>
        <w:t xml:space="preserve"> aplique as injeç</w:t>
      </w:r>
      <w:r w:rsidR="005A79D5" w:rsidRPr="004404E3">
        <w:rPr>
          <w:color w:val="000000"/>
          <w:sz w:val="20"/>
          <w:lang w:val="pt-BR"/>
        </w:rPr>
        <w:t>ões em áreas onde a pele está sensível</w:t>
      </w:r>
      <w:r w:rsidRPr="004404E3">
        <w:rPr>
          <w:color w:val="000000"/>
          <w:sz w:val="20"/>
          <w:lang w:val="pt-BR"/>
        </w:rPr>
        <w:t>, machucada, vermelha ou rígida. Evite aplicar a injeção em áreas com cicatrizes ou estrias.</w:t>
      </w:r>
    </w:p>
    <w:p w14:paraId="5046A742" w14:textId="77777777" w:rsidR="00CA61DD" w:rsidRPr="004404E3" w:rsidRDefault="000E64D6" w:rsidP="00CA61DD">
      <w:pPr>
        <w:pStyle w:val="PargrafodaLista"/>
        <w:numPr>
          <w:ilvl w:val="0"/>
          <w:numId w:val="12"/>
        </w:numPr>
        <w:tabs>
          <w:tab w:val="clear" w:pos="567"/>
          <w:tab w:val="num" w:pos="0"/>
        </w:tabs>
        <w:suppressAutoHyphens/>
        <w:autoSpaceDE w:val="0"/>
        <w:autoSpaceDN w:val="0"/>
        <w:adjustRightInd w:val="0"/>
        <w:spacing w:before="60" w:line="240" w:lineRule="auto"/>
        <w:jc w:val="both"/>
        <w:textAlignment w:val="center"/>
        <w:rPr>
          <w:color w:val="000000"/>
          <w:sz w:val="20"/>
          <w:lang w:val="pt-BR"/>
        </w:rPr>
      </w:pPr>
      <w:r w:rsidRPr="004404E3">
        <w:rPr>
          <w:sz w:val="20"/>
          <w:lang w:val="pt-BR"/>
        </w:rPr>
        <w:t>S</w:t>
      </w:r>
      <w:r w:rsidR="00CA61DD" w:rsidRPr="004404E3">
        <w:rPr>
          <w:sz w:val="20"/>
          <w:lang w:val="pt-BR"/>
        </w:rPr>
        <w:t>e você tem psoríase, deve evitar aplicar a injeção diretamente onde a pele está levantada, espessa, vermelha, escamosa ou lesionada.</w:t>
      </w:r>
    </w:p>
    <w:p w14:paraId="418B64C5" w14:textId="77777777" w:rsidR="0098267A" w:rsidRPr="004404E3" w:rsidRDefault="0098267A" w:rsidP="0096201B">
      <w:pPr>
        <w:pStyle w:val="STEPS"/>
        <w:widowControl/>
        <w:spacing w:before="60" w:line="240" w:lineRule="auto"/>
        <w:jc w:val="both"/>
        <w:rPr>
          <w:rFonts w:cs="Times New Roman"/>
          <w:sz w:val="20"/>
          <w:lang w:val="pt-BR"/>
        </w:rPr>
      </w:pPr>
    </w:p>
    <w:p w14:paraId="1BA5B295" w14:textId="77777777" w:rsidR="0098267A" w:rsidRPr="004404E3" w:rsidRDefault="00CA61DD" w:rsidP="0096201B">
      <w:pPr>
        <w:pStyle w:val="STEPS"/>
        <w:keepNext/>
        <w:widowControl/>
        <w:spacing w:before="60" w:line="240" w:lineRule="auto"/>
        <w:jc w:val="both"/>
        <w:rPr>
          <w:rFonts w:cs="Times New Roman"/>
          <w:sz w:val="20"/>
          <w:lang w:val="pt-BR"/>
        </w:rPr>
      </w:pPr>
      <w:r w:rsidRPr="004404E3">
        <w:rPr>
          <w:rFonts w:cs="Times New Roman"/>
          <w:sz w:val="20"/>
          <w:lang w:val="pt-BR"/>
        </w:rPr>
        <w:lastRenderedPageBreak/>
        <w:t>Etapa 2: Início</w:t>
      </w:r>
    </w:p>
    <w:p w14:paraId="3EC0CFE0" w14:textId="77777777" w:rsidR="0098267A" w:rsidRPr="004404E3" w:rsidRDefault="0098267A" w:rsidP="0096201B">
      <w:pPr>
        <w:pStyle w:val="BULLETED"/>
        <w:keepNext/>
        <w:widowControl/>
        <w:numPr>
          <w:ilvl w:val="0"/>
          <w:numId w:val="0"/>
        </w:numPr>
        <w:spacing w:before="0" w:line="240" w:lineRule="auto"/>
        <w:jc w:val="both"/>
        <w:rPr>
          <w:b/>
          <w:szCs w:val="20"/>
          <w:lang w:val="pt-BR"/>
        </w:rPr>
      </w:pPr>
    </w:p>
    <w:p w14:paraId="05F3A4BD" w14:textId="77777777" w:rsidR="0098267A" w:rsidRPr="004404E3" w:rsidRDefault="0098267A" w:rsidP="0096201B">
      <w:pPr>
        <w:pStyle w:val="BULLETED"/>
        <w:keepNext/>
        <w:widowControl/>
        <w:numPr>
          <w:ilvl w:val="0"/>
          <w:numId w:val="0"/>
        </w:numPr>
        <w:spacing w:before="0" w:line="240" w:lineRule="auto"/>
        <w:jc w:val="both"/>
        <w:rPr>
          <w:b/>
          <w:szCs w:val="20"/>
          <w:lang w:val="pt-BR"/>
        </w:rPr>
      </w:pPr>
      <w:r w:rsidRPr="004404E3">
        <w:rPr>
          <w:b/>
          <w:szCs w:val="20"/>
          <w:lang w:val="pt-BR"/>
        </w:rPr>
        <w:t xml:space="preserve">E  </w:t>
      </w:r>
      <w:r w:rsidR="00CA61DD" w:rsidRPr="004404E3">
        <w:rPr>
          <w:szCs w:val="20"/>
          <w:lang w:val="pt-BR"/>
        </w:rPr>
        <w:t>Remova a tampa amarela quando você estiver pronto para aplicar</w:t>
      </w:r>
      <w:r w:rsidRPr="004404E3">
        <w:rPr>
          <w:szCs w:val="20"/>
          <w:lang w:val="pt-BR"/>
        </w:rPr>
        <w:t>.</w:t>
      </w:r>
    </w:p>
    <w:p w14:paraId="6F038A66" w14:textId="77777777" w:rsidR="0098267A" w:rsidRPr="004404E3" w:rsidRDefault="0098267A" w:rsidP="0096201B">
      <w:pPr>
        <w:pStyle w:val="BULLETED"/>
        <w:keepNext/>
        <w:widowControl/>
        <w:numPr>
          <w:ilvl w:val="0"/>
          <w:numId w:val="0"/>
        </w:numPr>
        <w:spacing w:before="0" w:line="240" w:lineRule="auto"/>
        <w:jc w:val="both"/>
        <w:rPr>
          <w:b/>
          <w:szCs w:val="20"/>
          <w:lang w:val="pt-BR"/>
        </w:rPr>
      </w:pPr>
    </w:p>
    <w:p w14:paraId="75E15D8B" w14:textId="42EAC448" w:rsidR="0098267A" w:rsidRPr="004404E3" w:rsidRDefault="00851F43" w:rsidP="00256AD4">
      <w:pPr>
        <w:pStyle w:val="BULLETED"/>
        <w:widowControl/>
        <w:numPr>
          <w:ilvl w:val="0"/>
          <w:numId w:val="0"/>
        </w:numPr>
        <w:spacing w:before="0" w:line="240" w:lineRule="auto"/>
        <w:rPr>
          <w:noProof/>
          <w:szCs w:val="20"/>
          <w:lang w:val="pt-BR" w:eastAsia="en-US"/>
        </w:rPr>
      </w:pPr>
      <w:r>
        <w:rPr>
          <w:noProof/>
        </w:rPr>
        <w:drawing>
          <wp:inline distT="0" distB="0" distL="0" distR="0" wp14:anchorId="4378D48C" wp14:editId="0D7EE943">
            <wp:extent cx="3107690" cy="2067340"/>
            <wp:effectExtent l="0" t="0" r="0" b="9525"/>
            <wp:docPr id="56" name="Picture 56" descr="ILL0940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2098" t="21466" r="20321" b="10444"/>
                    <a:stretch/>
                  </pic:blipFill>
                  <pic:spPr bwMode="auto">
                    <a:xfrm>
                      <a:off x="0" y="0"/>
                      <a:ext cx="3109365" cy="2068454"/>
                    </a:xfrm>
                    <a:prstGeom prst="rect">
                      <a:avLst/>
                    </a:prstGeom>
                    <a:ln>
                      <a:noFill/>
                    </a:ln>
                    <a:extLst>
                      <a:ext uri="{53640926-AAD7-44D8-BBD7-CCE9431645EC}">
                        <a14:shadowObscured xmlns:a14="http://schemas.microsoft.com/office/drawing/2010/main"/>
                      </a:ext>
                    </a:extLst>
                  </pic:spPr>
                </pic:pic>
              </a:graphicData>
            </a:graphic>
          </wp:inline>
        </w:drawing>
      </w:r>
    </w:p>
    <w:p w14:paraId="61CE8C50" w14:textId="77777777" w:rsidR="0098267A" w:rsidRPr="004404E3" w:rsidRDefault="0098267A" w:rsidP="0096201B">
      <w:pPr>
        <w:pStyle w:val="BULLETED"/>
        <w:widowControl/>
        <w:numPr>
          <w:ilvl w:val="0"/>
          <w:numId w:val="0"/>
        </w:numPr>
        <w:spacing w:before="0" w:line="240" w:lineRule="auto"/>
        <w:jc w:val="both"/>
        <w:rPr>
          <w:noProof/>
          <w:szCs w:val="20"/>
          <w:lang w:val="pt-BR" w:eastAsia="en-US"/>
        </w:rPr>
      </w:pPr>
    </w:p>
    <w:p w14:paraId="4BE9CBC7" w14:textId="77777777" w:rsidR="0098267A" w:rsidRPr="004404E3" w:rsidRDefault="00CA61DD" w:rsidP="0096201B">
      <w:pPr>
        <w:suppressAutoHyphens/>
        <w:autoSpaceDE w:val="0"/>
        <w:autoSpaceDN w:val="0"/>
        <w:adjustRightInd w:val="0"/>
        <w:jc w:val="both"/>
        <w:textAlignment w:val="center"/>
        <w:rPr>
          <w:rFonts w:ascii="Times New Roman" w:hAnsi="Times New Roman"/>
          <w:color w:val="000000"/>
          <w:sz w:val="20"/>
          <w:szCs w:val="20"/>
          <w:lang w:val="pt-BR"/>
        </w:rPr>
      </w:pPr>
      <w:r w:rsidRPr="004404E3">
        <w:rPr>
          <w:rFonts w:ascii="Times New Roman" w:hAnsi="Times New Roman"/>
          <w:color w:val="000000"/>
          <w:sz w:val="20"/>
          <w:szCs w:val="20"/>
          <w:lang w:val="pt-BR"/>
        </w:rPr>
        <w:t>É normal ver uma go</w:t>
      </w:r>
      <w:r w:rsidR="009748F3" w:rsidRPr="004404E3">
        <w:rPr>
          <w:rFonts w:ascii="Times New Roman" w:hAnsi="Times New Roman"/>
          <w:color w:val="000000"/>
          <w:sz w:val="20"/>
          <w:szCs w:val="20"/>
          <w:lang w:val="pt-BR"/>
        </w:rPr>
        <w:t>ta do medicamento na ponta</w:t>
      </w:r>
      <w:r w:rsidRPr="004404E3">
        <w:rPr>
          <w:rFonts w:ascii="Times New Roman" w:hAnsi="Times New Roman"/>
          <w:color w:val="000000"/>
          <w:sz w:val="20"/>
          <w:szCs w:val="20"/>
          <w:lang w:val="pt-BR"/>
        </w:rPr>
        <w:t xml:space="preserve"> da agulha ou do protetor amarelo de segurança</w:t>
      </w:r>
      <w:r w:rsidR="0098267A" w:rsidRPr="004404E3">
        <w:rPr>
          <w:rFonts w:ascii="Times New Roman" w:hAnsi="Times New Roman"/>
          <w:color w:val="000000"/>
          <w:sz w:val="20"/>
          <w:szCs w:val="20"/>
          <w:lang w:val="pt-BR"/>
        </w:rPr>
        <w:t>.</w:t>
      </w:r>
    </w:p>
    <w:p w14:paraId="633B6EA7" w14:textId="77777777" w:rsidR="00CA61DD" w:rsidRPr="004404E3" w:rsidRDefault="00CA61DD" w:rsidP="00D44A57">
      <w:pPr>
        <w:pStyle w:val="ListParagraph"/>
        <w:numPr>
          <w:ilvl w:val="0"/>
          <w:numId w:val="40"/>
        </w:numPr>
        <w:suppressAutoHyphens/>
        <w:autoSpaceDE w:val="0"/>
        <w:autoSpaceDN w:val="0"/>
        <w:adjustRightInd w:val="0"/>
        <w:jc w:val="both"/>
        <w:textAlignment w:val="center"/>
        <w:rPr>
          <w:rFonts w:ascii="Times New Roman" w:hAnsi="Times New Roman"/>
          <w:color w:val="000000"/>
          <w:sz w:val="20"/>
          <w:szCs w:val="20"/>
          <w:lang w:val="pt-BR"/>
        </w:rPr>
      </w:pPr>
      <w:r w:rsidRPr="004404E3">
        <w:rPr>
          <w:rFonts w:ascii="Times New Roman" w:hAnsi="Times New Roman"/>
          <w:b/>
          <w:color w:val="000000"/>
          <w:sz w:val="20"/>
          <w:szCs w:val="20"/>
          <w:lang w:val="pt-BR"/>
        </w:rPr>
        <w:t>Não</w:t>
      </w:r>
      <w:r w:rsidRPr="004404E3">
        <w:rPr>
          <w:rFonts w:ascii="Times New Roman" w:hAnsi="Times New Roman"/>
          <w:color w:val="000000"/>
          <w:sz w:val="20"/>
          <w:szCs w:val="20"/>
          <w:lang w:val="pt-BR"/>
        </w:rPr>
        <w:t xml:space="preserve"> t</w:t>
      </w:r>
      <w:r w:rsidR="000E64D6" w:rsidRPr="004404E3">
        <w:rPr>
          <w:rFonts w:ascii="Times New Roman" w:hAnsi="Times New Roman"/>
          <w:color w:val="000000"/>
          <w:sz w:val="20"/>
          <w:szCs w:val="20"/>
          <w:lang w:val="pt-BR"/>
        </w:rPr>
        <w:t xml:space="preserve">orça ou dobre </w:t>
      </w:r>
      <w:r w:rsidRPr="004404E3">
        <w:rPr>
          <w:rFonts w:ascii="Times New Roman" w:hAnsi="Times New Roman"/>
          <w:color w:val="000000"/>
          <w:sz w:val="20"/>
          <w:szCs w:val="20"/>
          <w:lang w:val="pt-BR"/>
        </w:rPr>
        <w:t>a tampa amarela</w:t>
      </w:r>
      <w:r w:rsidR="003F5F22" w:rsidRPr="004404E3">
        <w:rPr>
          <w:rFonts w:ascii="Times New Roman" w:hAnsi="Times New Roman"/>
          <w:color w:val="000000"/>
          <w:sz w:val="20"/>
          <w:szCs w:val="20"/>
          <w:lang w:val="pt-BR"/>
        </w:rPr>
        <w:t>.</w:t>
      </w:r>
    </w:p>
    <w:p w14:paraId="7A10E2F1" w14:textId="77777777" w:rsidR="0098267A" w:rsidRPr="004404E3" w:rsidRDefault="00CA61DD" w:rsidP="00D44A57">
      <w:pPr>
        <w:pStyle w:val="ListParagraph"/>
        <w:numPr>
          <w:ilvl w:val="0"/>
          <w:numId w:val="40"/>
        </w:numPr>
        <w:suppressAutoHyphens/>
        <w:autoSpaceDE w:val="0"/>
        <w:autoSpaceDN w:val="0"/>
        <w:adjustRightInd w:val="0"/>
        <w:jc w:val="both"/>
        <w:textAlignment w:val="center"/>
        <w:rPr>
          <w:rFonts w:ascii="Times New Roman" w:hAnsi="Times New Roman"/>
          <w:color w:val="000000"/>
          <w:sz w:val="20"/>
          <w:szCs w:val="20"/>
          <w:lang w:val="pt-BR"/>
        </w:rPr>
      </w:pPr>
      <w:r w:rsidRPr="004404E3">
        <w:rPr>
          <w:rFonts w:ascii="Times New Roman" w:hAnsi="Times New Roman"/>
          <w:b/>
          <w:color w:val="000000"/>
          <w:sz w:val="20"/>
          <w:szCs w:val="20"/>
          <w:lang w:val="pt-BR"/>
        </w:rPr>
        <w:t xml:space="preserve">Não </w:t>
      </w:r>
      <w:r w:rsidRPr="004404E3">
        <w:rPr>
          <w:rFonts w:ascii="Times New Roman" w:hAnsi="Times New Roman"/>
          <w:color w:val="000000"/>
          <w:sz w:val="20"/>
          <w:szCs w:val="20"/>
          <w:lang w:val="pt-BR"/>
        </w:rPr>
        <w:t>coloque a tampa amarela de volta na caneta pre</w:t>
      </w:r>
      <w:r w:rsidR="003F5F22" w:rsidRPr="004404E3">
        <w:rPr>
          <w:rFonts w:ascii="Times New Roman" w:hAnsi="Times New Roman"/>
          <w:color w:val="000000"/>
          <w:sz w:val="20"/>
          <w:szCs w:val="20"/>
          <w:lang w:val="pt-BR"/>
        </w:rPr>
        <w:t>e</w:t>
      </w:r>
      <w:r w:rsidRPr="004404E3">
        <w:rPr>
          <w:rFonts w:ascii="Times New Roman" w:hAnsi="Times New Roman"/>
          <w:color w:val="000000"/>
          <w:sz w:val="20"/>
          <w:szCs w:val="20"/>
          <w:lang w:val="pt-BR"/>
        </w:rPr>
        <w:t>nchida</w:t>
      </w:r>
      <w:r w:rsidR="003F5F22" w:rsidRPr="004404E3">
        <w:rPr>
          <w:rFonts w:ascii="Times New Roman" w:hAnsi="Times New Roman"/>
          <w:color w:val="000000"/>
          <w:sz w:val="20"/>
          <w:szCs w:val="20"/>
          <w:lang w:val="pt-BR"/>
        </w:rPr>
        <w:t>.</w:t>
      </w:r>
    </w:p>
    <w:p w14:paraId="74DF356D" w14:textId="77777777" w:rsidR="0098267A" w:rsidRPr="008903F7" w:rsidRDefault="00CA61DD" w:rsidP="00D44A57">
      <w:pPr>
        <w:pStyle w:val="ListParagraph"/>
        <w:numPr>
          <w:ilvl w:val="0"/>
          <w:numId w:val="40"/>
        </w:numPr>
        <w:suppressAutoHyphens/>
        <w:autoSpaceDE w:val="0"/>
        <w:autoSpaceDN w:val="0"/>
        <w:adjustRightInd w:val="0"/>
        <w:jc w:val="both"/>
        <w:textAlignment w:val="center"/>
        <w:rPr>
          <w:rFonts w:ascii="Times New Roman" w:hAnsi="Times New Roman"/>
          <w:sz w:val="20"/>
          <w:szCs w:val="20"/>
          <w:lang w:val="pt-BR"/>
        </w:rPr>
      </w:pPr>
      <w:r w:rsidRPr="004404E3">
        <w:rPr>
          <w:rFonts w:ascii="Times New Roman" w:hAnsi="Times New Roman"/>
          <w:b/>
          <w:color w:val="000000"/>
          <w:sz w:val="20"/>
          <w:szCs w:val="20"/>
          <w:lang w:val="pt-BR"/>
        </w:rPr>
        <w:t xml:space="preserve">Não </w:t>
      </w:r>
      <w:r w:rsidRPr="004404E3">
        <w:rPr>
          <w:rFonts w:ascii="Times New Roman" w:hAnsi="Times New Roman"/>
          <w:color w:val="000000"/>
          <w:sz w:val="20"/>
          <w:szCs w:val="20"/>
          <w:lang w:val="pt-BR"/>
        </w:rPr>
        <w:t>remova a tampa amarela da caneta preenchida até que esteja pronto para injetar.</w:t>
      </w:r>
      <w:r w:rsidRPr="004404E3">
        <w:rPr>
          <w:szCs w:val="20"/>
          <w:lang w:val="pt-BR"/>
        </w:rPr>
        <w:t xml:space="preserve"> </w:t>
      </w:r>
    </w:p>
    <w:p w14:paraId="32119CCC" w14:textId="77777777" w:rsidR="00CA61DD" w:rsidRPr="004404E3" w:rsidRDefault="00CA61DD" w:rsidP="0096201B">
      <w:pPr>
        <w:pStyle w:val="BULLETED"/>
        <w:widowControl/>
        <w:numPr>
          <w:ilvl w:val="0"/>
          <w:numId w:val="0"/>
        </w:numPr>
        <w:spacing w:before="0" w:line="240" w:lineRule="auto"/>
        <w:jc w:val="both"/>
        <w:rPr>
          <w:b/>
          <w:szCs w:val="20"/>
          <w:lang w:val="pt-BR"/>
        </w:rPr>
      </w:pPr>
    </w:p>
    <w:p w14:paraId="68B8FDDF" w14:textId="77777777" w:rsidR="0098267A" w:rsidRPr="004404E3" w:rsidRDefault="0098267A" w:rsidP="0096201B">
      <w:pPr>
        <w:pStyle w:val="BULLETED"/>
        <w:widowControl/>
        <w:numPr>
          <w:ilvl w:val="0"/>
          <w:numId w:val="0"/>
        </w:numPr>
        <w:spacing w:before="0" w:line="240" w:lineRule="auto"/>
        <w:jc w:val="both"/>
        <w:rPr>
          <w:b/>
          <w:szCs w:val="20"/>
          <w:lang w:val="pt-BR"/>
        </w:rPr>
      </w:pPr>
      <w:r w:rsidRPr="004404E3">
        <w:rPr>
          <w:b/>
          <w:szCs w:val="20"/>
          <w:lang w:val="pt-BR"/>
        </w:rPr>
        <w:t xml:space="preserve">F  </w:t>
      </w:r>
      <w:r w:rsidR="00CA61DD" w:rsidRPr="004404E3">
        <w:rPr>
          <w:szCs w:val="20"/>
          <w:lang w:val="pt-BR"/>
        </w:rPr>
        <w:t>Estique ou faça uma prega cutânea no local de injeção para criar uma superfície firme</w:t>
      </w:r>
      <w:r w:rsidR="00CA61DD" w:rsidRPr="004404E3">
        <w:rPr>
          <w:b/>
          <w:szCs w:val="20"/>
          <w:lang w:val="pt-BR"/>
        </w:rPr>
        <w:t xml:space="preserve"> </w:t>
      </w:r>
    </w:p>
    <w:p w14:paraId="1BF043F5" w14:textId="77777777" w:rsidR="000E64D6" w:rsidRPr="004404E3" w:rsidRDefault="000E64D6" w:rsidP="0096201B">
      <w:pPr>
        <w:pStyle w:val="BULLETED"/>
        <w:widowControl/>
        <w:numPr>
          <w:ilvl w:val="0"/>
          <w:numId w:val="0"/>
        </w:numPr>
        <w:spacing w:before="0" w:line="240" w:lineRule="auto"/>
        <w:jc w:val="both"/>
        <w:rPr>
          <w:b/>
          <w:szCs w:val="20"/>
          <w:lang w:val="pt-BR"/>
        </w:rPr>
      </w:pPr>
    </w:p>
    <w:p w14:paraId="6B6BCFB7" w14:textId="77777777" w:rsidR="0098267A" w:rsidRPr="004404E3" w:rsidRDefault="00CA61DD" w:rsidP="0096201B">
      <w:pPr>
        <w:pStyle w:val="BULLETED"/>
        <w:widowControl/>
        <w:numPr>
          <w:ilvl w:val="0"/>
          <w:numId w:val="0"/>
        </w:numPr>
        <w:spacing w:before="0" w:line="240" w:lineRule="auto"/>
        <w:jc w:val="both"/>
        <w:rPr>
          <w:b/>
          <w:szCs w:val="20"/>
          <w:lang w:val="pt-BR"/>
        </w:rPr>
      </w:pPr>
      <w:r w:rsidRPr="004404E3">
        <w:rPr>
          <w:b/>
          <w:szCs w:val="20"/>
          <w:lang w:val="pt-BR"/>
        </w:rPr>
        <w:t>Método</w:t>
      </w:r>
      <w:r w:rsidR="00C45EDF" w:rsidRPr="004404E3">
        <w:rPr>
          <w:b/>
          <w:szCs w:val="20"/>
          <w:lang w:val="pt-BR"/>
        </w:rPr>
        <w:t xml:space="preserve"> do estir</w:t>
      </w:r>
      <w:r w:rsidRPr="004404E3">
        <w:rPr>
          <w:b/>
          <w:szCs w:val="20"/>
          <w:lang w:val="pt-BR"/>
        </w:rPr>
        <w:t>amento</w:t>
      </w:r>
    </w:p>
    <w:p w14:paraId="220C84C9" w14:textId="77777777" w:rsidR="00A211C8" w:rsidRPr="004404E3" w:rsidRDefault="00A211C8" w:rsidP="0096201B">
      <w:pPr>
        <w:pStyle w:val="BULLETED"/>
        <w:widowControl/>
        <w:numPr>
          <w:ilvl w:val="0"/>
          <w:numId w:val="0"/>
        </w:numPr>
        <w:spacing w:before="0" w:line="240" w:lineRule="auto"/>
        <w:jc w:val="both"/>
        <w:rPr>
          <w:szCs w:val="20"/>
          <w:lang w:val="pt-BR"/>
        </w:rPr>
      </w:pPr>
    </w:p>
    <w:p w14:paraId="554EDCAC" w14:textId="7576EDC0" w:rsidR="0098267A" w:rsidRPr="004404E3" w:rsidRDefault="00851F43" w:rsidP="00256AD4">
      <w:pPr>
        <w:pStyle w:val="BULLETED"/>
        <w:widowControl/>
        <w:numPr>
          <w:ilvl w:val="0"/>
          <w:numId w:val="0"/>
        </w:numPr>
        <w:spacing w:before="0" w:line="240" w:lineRule="auto"/>
        <w:rPr>
          <w:b/>
          <w:szCs w:val="20"/>
          <w:lang w:val="pt-BR"/>
        </w:rPr>
      </w:pPr>
      <w:r>
        <w:rPr>
          <w:noProof/>
        </w:rPr>
        <w:drawing>
          <wp:inline distT="0" distB="0" distL="0" distR="0" wp14:anchorId="6E8BC94C" wp14:editId="03B64DD7">
            <wp:extent cx="2336213" cy="1795943"/>
            <wp:effectExtent l="0" t="0" r="6985" b="0"/>
            <wp:docPr id="57" name="Picture 57" descr="ILL0716 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8124" t="25920" r="36830" b="26189"/>
                    <a:stretch/>
                  </pic:blipFill>
                  <pic:spPr bwMode="auto">
                    <a:xfrm>
                      <a:off x="0" y="0"/>
                      <a:ext cx="2348644" cy="1805499"/>
                    </a:xfrm>
                    <a:prstGeom prst="rect">
                      <a:avLst/>
                    </a:prstGeom>
                    <a:ln>
                      <a:noFill/>
                    </a:ln>
                    <a:extLst>
                      <a:ext uri="{53640926-AAD7-44D8-BBD7-CCE9431645EC}">
                        <a14:shadowObscured xmlns:a14="http://schemas.microsoft.com/office/drawing/2010/main"/>
                      </a:ext>
                    </a:extLst>
                  </pic:spPr>
                </pic:pic>
              </a:graphicData>
            </a:graphic>
          </wp:inline>
        </w:drawing>
      </w:r>
      <w:r w:rsidR="0098267A" w:rsidRPr="004404E3">
        <w:rPr>
          <w:szCs w:val="20"/>
          <w:lang w:val="pt-BR"/>
        </w:rPr>
        <w:t xml:space="preserve"> </w:t>
      </w:r>
    </w:p>
    <w:p w14:paraId="4D74A187" w14:textId="77777777" w:rsidR="0098267A" w:rsidRPr="004404E3" w:rsidRDefault="0098267A" w:rsidP="0096201B">
      <w:pPr>
        <w:pStyle w:val="BULLETED"/>
        <w:widowControl/>
        <w:numPr>
          <w:ilvl w:val="0"/>
          <w:numId w:val="0"/>
        </w:numPr>
        <w:spacing w:before="0" w:line="240" w:lineRule="auto"/>
        <w:jc w:val="both"/>
        <w:rPr>
          <w:b/>
          <w:szCs w:val="20"/>
          <w:lang w:val="pt-BR"/>
        </w:rPr>
      </w:pPr>
    </w:p>
    <w:p w14:paraId="0E65993A" w14:textId="77777777" w:rsidR="0098267A" w:rsidRPr="004404E3" w:rsidRDefault="00CA61DD" w:rsidP="00CA61DD">
      <w:pPr>
        <w:suppressAutoHyphens/>
        <w:autoSpaceDE w:val="0"/>
        <w:autoSpaceDN w:val="0"/>
        <w:adjustRightInd w:val="0"/>
        <w:jc w:val="both"/>
        <w:textAlignment w:val="center"/>
        <w:rPr>
          <w:rFonts w:ascii="Times New Roman" w:hAnsi="Times New Roman"/>
          <w:color w:val="000000"/>
          <w:sz w:val="20"/>
          <w:szCs w:val="20"/>
          <w:lang w:val="pt-BR"/>
        </w:rPr>
      </w:pPr>
      <w:r w:rsidRPr="004404E3">
        <w:rPr>
          <w:rFonts w:ascii="Times New Roman" w:hAnsi="Times New Roman"/>
          <w:color w:val="000000"/>
          <w:sz w:val="20"/>
          <w:szCs w:val="20"/>
          <w:lang w:val="pt-BR"/>
        </w:rPr>
        <w:t xml:space="preserve">Estique a pele firmemente movendo o polegar e os outros dedos em direções opostas, e criando uma área de cerca de </w:t>
      </w:r>
      <w:r w:rsidRPr="008903F7">
        <w:rPr>
          <w:rFonts w:ascii="Times New Roman" w:hAnsi="Times New Roman"/>
          <w:b/>
          <w:color w:val="000000"/>
          <w:sz w:val="20"/>
          <w:szCs w:val="20"/>
          <w:lang w:val="pt-BR"/>
        </w:rPr>
        <w:t>5</w:t>
      </w:r>
      <w:r w:rsidR="00F55BAF">
        <w:rPr>
          <w:rFonts w:ascii="Times New Roman" w:hAnsi="Times New Roman"/>
          <w:color w:val="000000"/>
          <w:sz w:val="20"/>
          <w:szCs w:val="20"/>
          <w:lang w:val="pt-BR"/>
        </w:rPr>
        <w:t> </w:t>
      </w:r>
      <w:r w:rsidRPr="004404E3">
        <w:rPr>
          <w:rFonts w:ascii="Times New Roman" w:hAnsi="Times New Roman"/>
          <w:color w:val="000000"/>
          <w:sz w:val="20"/>
          <w:szCs w:val="20"/>
          <w:lang w:val="pt-BR"/>
        </w:rPr>
        <w:t>centímetros de largura.</w:t>
      </w:r>
    </w:p>
    <w:p w14:paraId="6AB41019" w14:textId="61529B94" w:rsidR="0098267A" w:rsidRPr="004404E3" w:rsidRDefault="002F3125" w:rsidP="0095117B">
      <w:pPr>
        <w:pStyle w:val="BULLETED"/>
        <w:widowControl/>
        <w:numPr>
          <w:ilvl w:val="0"/>
          <w:numId w:val="0"/>
        </w:numPr>
        <w:spacing w:before="0" w:line="240" w:lineRule="auto"/>
        <w:jc w:val="center"/>
        <w:rPr>
          <w:szCs w:val="20"/>
          <w:lang w:val="pt-BR"/>
        </w:rPr>
      </w:pPr>
      <w:r>
        <w:rPr>
          <w:noProof/>
          <w:szCs w:val="20"/>
          <w:lang w:val="pt-BR"/>
        </w:rPr>
        <mc:AlternateContent>
          <mc:Choice Requires="wps">
            <w:drawing>
              <wp:anchor distT="0" distB="0" distL="114300" distR="114300" simplePos="0" relativeHeight="251727872" behindDoc="0" locked="0" layoutInCell="1" allowOverlap="1" wp14:anchorId="55F06F5B" wp14:editId="03ECD380">
                <wp:simplePos x="0" y="0"/>
                <wp:positionH relativeFrom="column">
                  <wp:posOffset>3648710</wp:posOffset>
                </wp:positionH>
                <wp:positionV relativeFrom="paragraph">
                  <wp:posOffset>4924425</wp:posOffset>
                </wp:positionV>
                <wp:extent cx="469900" cy="209550"/>
                <wp:effectExtent l="0" t="0" r="0" b="0"/>
                <wp:wrapNone/>
                <wp:docPr id="3" name="Flowchart: Alternate Proces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0" cy="209550"/>
                        </a:xfrm>
                        <a:prstGeom prst="flowChartAlternateProcess">
                          <a:avLst/>
                        </a:prstGeom>
                        <a:solidFill>
                          <a:srgbClr val="000000"/>
                        </a:solidFill>
                        <a:ln w="9525">
                          <a:solidFill>
                            <a:srgbClr val="000000"/>
                          </a:solidFill>
                          <a:miter lim="800000"/>
                          <a:headEnd/>
                          <a:tailEnd/>
                        </a:ln>
                      </wps:spPr>
                      <wps:txbx>
                        <w:txbxContent>
                          <w:p w14:paraId="79A23389" w14:textId="77777777" w:rsidR="0048057D" w:rsidRPr="001C1967" w:rsidRDefault="0048057D" w:rsidP="00A1105B">
                            <w:pPr>
                              <w:shd w:val="clear" w:color="auto" w:fill="000000"/>
                              <w:tabs>
                                <w:tab w:val="left" w:pos="810"/>
                              </w:tabs>
                              <w:suppressAutoHyphens/>
                              <w:autoSpaceDE w:val="0"/>
                              <w:autoSpaceDN w:val="0"/>
                              <w:adjustRightInd w:val="0"/>
                              <w:contextualSpacing/>
                              <w:jc w:val="center"/>
                              <w:textAlignment w:val="center"/>
                              <w:rPr>
                                <w:b/>
                                <w:color w:val="FFFFFF"/>
                                <w:sz w:val="16"/>
                                <w:szCs w:val="16"/>
                              </w:rPr>
                            </w:pPr>
                            <w:r w:rsidRPr="001C1967">
                              <w:rPr>
                                <w:b/>
                                <w:noProof/>
                                <w:color w:val="FFFFFF"/>
                                <w:sz w:val="16"/>
                                <w:szCs w:val="16"/>
                              </w:rPr>
                              <w:t>OU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F06F5B"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 o:spid="_x0000_s1026" type="#_x0000_t176" style="position:absolute;left:0;text-align:left;margin-left:287.3pt;margin-top:387.75pt;width:37pt;height:1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" fillcolor="black">
                <v:textbox>
                  <w:txbxContent>
                    <w:p w14:paraId="79A23389" w14:textId="77777777" w:rsidR="0048057D" w:rsidRPr="001C1967" w:rsidRDefault="0048057D" w:rsidP="00A1105B">
                      <w:pPr>
                        <w:shd w:val="clear" w:color="auto" w:fill="000000"/>
                        <w:tabs>
                          <w:tab w:val="left" w:pos="810"/>
                        </w:tabs>
                        <w:suppressAutoHyphens/>
                        <w:autoSpaceDE w:val="0"/>
                        <w:autoSpaceDN w:val="0"/>
                        <w:adjustRightInd w:val="0"/>
                        <w:contextualSpacing/>
                        <w:jc w:val="center"/>
                        <w:textAlignment w:val="center"/>
                        <w:rPr>
                          <w:b/>
                          <w:color w:val="FFFFFF"/>
                          <w:sz w:val="16"/>
                          <w:szCs w:val="16"/>
                        </w:rPr>
                      </w:pPr>
                      <w:r w:rsidRPr="001C1967">
                        <w:rPr>
                          <w:b/>
                          <w:noProof/>
                          <w:color w:val="FFFFFF"/>
                          <w:sz w:val="16"/>
                          <w:szCs w:val="16"/>
                        </w:rPr>
                        <w:t>OU</w:t>
                      </w:r>
                    </w:p>
                  </w:txbxContent>
                </v:textbox>
              </v:shape>
            </w:pict>
          </mc:Fallback>
        </mc:AlternateContent>
      </w:r>
      <w:r w:rsidR="00851F43">
        <w:rPr>
          <w:szCs w:val="20"/>
          <w:lang w:val="pt-BR"/>
        </w:rPr>
        <w:t>OU</w:t>
      </w:r>
    </w:p>
    <w:p w14:paraId="18DA7A9B" w14:textId="77777777" w:rsidR="0098267A" w:rsidRPr="004404E3" w:rsidRDefault="0098267A" w:rsidP="0096201B">
      <w:pPr>
        <w:pStyle w:val="BULLETED"/>
        <w:widowControl/>
        <w:numPr>
          <w:ilvl w:val="0"/>
          <w:numId w:val="0"/>
        </w:numPr>
        <w:spacing w:before="0" w:line="240" w:lineRule="auto"/>
        <w:jc w:val="both"/>
        <w:rPr>
          <w:szCs w:val="20"/>
          <w:lang w:val="pt-BR"/>
        </w:rPr>
      </w:pPr>
    </w:p>
    <w:p w14:paraId="109E58E3" w14:textId="77777777" w:rsidR="0098267A" w:rsidRPr="004404E3" w:rsidRDefault="005A213B" w:rsidP="0096201B">
      <w:pPr>
        <w:pStyle w:val="BULLETED"/>
        <w:keepNext/>
        <w:widowControl/>
        <w:numPr>
          <w:ilvl w:val="0"/>
          <w:numId w:val="0"/>
        </w:numPr>
        <w:spacing w:before="0" w:line="240" w:lineRule="auto"/>
        <w:jc w:val="both"/>
        <w:rPr>
          <w:b/>
          <w:szCs w:val="20"/>
          <w:lang w:val="pt-BR"/>
        </w:rPr>
      </w:pPr>
      <w:r w:rsidRPr="004404E3">
        <w:rPr>
          <w:b/>
          <w:szCs w:val="20"/>
          <w:lang w:val="pt-BR"/>
        </w:rPr>
        <w:t>Método da prega cutânea</w:t>
      </w:r>
    </w:p>
    <w:p w14:paraId="25C4C85E" w14:textId="77777777" w:rsidR="00A211C8" w:rsidRPr="004404E3" w:rsidRDefault="00A211C8" w:rsidP="0096201B">
      <w:pPr>
        <w:pStyle w:val="BULLETED"/>
        <w:keepNext/>
        <w:widowControl/>
        <w:numPr>
          <w:ilvl w:val="0"/>
          <w:numId w:val="0"/>
        </w:numPr>
        <w:spacing w:before="0" w:line="240" w:lineRule="auto"/>
        <w:jc w:val="both"/>
        <w:rPr>
          <w:szCs w:val="20"/>
          <w:lang w:val="pt-BR"/>
        </w:rPr>
      </w:pPr>
    </w:p>
    <w:p w14:paraId="09479811" w14:textId="6EB0140D" w:rsidR="0098267A" w:rsidRPr="004404E3" w:rsidRDefault="00851F43" w:rsidP="00256AD4">
      <w:pPr>
        <w:pStyle w:val="BULLETED"/>
        <w:widowControl/>
        <w:numPr>
          <w:ilvl w:val="0"/>
          <w:numId w:val="0"/>
        </w:numPr>
        <w:spacing w:before="0" w:line="240" w:lineRule="auto"/>
        <w:rPr>
          <w:szCs w:val="20"/>
          <w:lang w:val="pt-BR"/>
        </w:rPr>
      </w:pPr>
      <w:r>
        <w:rPr>
          <w:noProof/>
        </w:rPr>
        <w:drawing>
          <wp:inline distT="0" distB="0" distL="0" distR="0" wp14:anchorId="73FE21DE" wp14:editId="77663842">
            <wp:extent cx="2081924" cy="1154323"/>
            <wp:effectExtent l="0" t="0" r="0" b="8255"/>
            <wp:docPr id="59" name="Picture 59" descr="ILL0718 v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1010" t="26338" r="19378" b="14908"/>
                    <a:stretch/>
                  </pic:blipFill>
                  <pic:spPr bwMode="auto">
                    <a:xfrm>
                      <a:off x="0" y="0"/>
                      <a:ext cx="2114086" cy="1172155"/>
                    </a:xfrm>
                    <a:prstGeom prst="rect">
                      <a:avLst/>
                    </a:prstGeom>
                    <a:ln>
                      <a:noFill/>
                    </a:ln>
                    <a:extLst>
                      <a:ext uri="{53640926-AAD7-44D8-BBD7-CCE9431645EC}">
                        <a14:shadowObscured xmlns:a14="http://schemas.microsoft.com/office/drawing/2010/main"/>
                      </a:ext>
                    </a:extLst>
                  </pic:spPr>
                </pic:pic>
              </a:graphicData>
            </a:graphic>
          </wp:inline>
        </w:drawing>
      </w:r>
    </w:p>
    <w:p w14:paraId="1AA17675" w14:textId="77777777" w:rsidR="0098267A" w:rsidRPr="004404E3" w:rsidRDefault="0098267A" w:rsidP="0096201B">
      <w:pPr>
        <w:pStyle w:val="BULLETED"/>
        <w:widowControl/>
        <w:numPr>
          <w:ilvl w:val="0"/>
          <w:numId w:val="0"/>
        </w:numPr>
        <w:spacing w:before="0" w:line="240" w:lineRule="auto"/>
        <w:jc w:val="both"/>
        <w:rPr>
          <w:szCs w:val="20"/>
          <w:lang w:val="pt-BR"/>
        </w:rPr>
      </w:pPr>
    </w:p>
    <w:p w14:paraId="3F4A1569" w14:textId="77777777" w:rsidR="0098267A" w:rsidRPr="004404E3" w:rsidRDefault="005A213B" w:rsidP="005A213B">
      <w:pPr>
        <w:suppressAutoHyphens/>
        <w:autoSpaceDE w:val="0"/>
        <w:autoSpaceDN w:val="0"/>
        <w:adjustRightInd w:val="0"/>
        <w:jc w:val="both"/>
        <w:textAlignment w:val="center"/>
        <w:rPr>
          <w:rFonts w:ascii="Times New Roman" w:hAnsi="Times New Roman"/>
          <w:color w:val="000000"/>
          <w:sz w:val="20"/>
          <w:szCs w:val="20"/>
          <w:lang w:val="pt-BR"/>
        </w:rPr>
      </w:pPr>
      <w:r w:rsidRPr="004404E3">
        <w:rPr>
          <w:rFonts w:ascii="Times New Roman" w:hAnsi="Times New Roman"/>
          <w:color w:val="000000"/>
          <w:sz w:val="20"/>
          <w:szCs w:val="20"/>
          <w:lang w:val="pt-BR"/>
        </w:rPr>
        <w:t>Faça uma prega na pele com o polegar e os demais dedos, criando uma área de cerca de</w:t>
      </w:r>
      <w:r w:rsidRPr="004404E3">
        <w:rPr>
          <w:rFonts w:ascii="Times New Roman" w:hAnsi="Times New Roman"/>
          <w:b/>
          <w:color w:val="000000"/>
          <w:sz w:val="20"/>
          <w:szCs w:val="20"/>
          <w:lang w:val="pt-BR"/>
        </w:rPr>
        <w:t xml:space="preserve"> 5</w:t>
      </w:r>
      <w:r w:rsidR="00CC0B9C">
        <w:rPr>
          <w:rFonts w:ascii="Times New Roman" w:hAnsi="Times New Roman"/>
          <w:color w:val="000000"/>
          <w:sz w:val="20"/>
          <w:szCs w:val="20"/>
          <w:lang w:val="pt-BR"/>
        </w:rPr>
        <w:t> </w:t>
      </w:r>
      <w:r w:rsidRPr="004404E3">
        <w:rPr>
          <w:rFonts w:ascii="Times New Roman" w:hAnsi="Times New Roman"/>
          <w:color w:val="000000"/>
          <w:sz w:val="20"/>
          <w:szCs w:val="20"/>
          <w:lang w:val="pt-BR"/>
        </w:rPr>
        <w:t>centímetros de largura.</w:t>
      </w:r>
    </w:p>
    <w:p w14:paraId="18242BBF" w14:textId="77777777" w:rsidR="0098267A" w:rsidRPr="004404E3" w:rsidRDefault="0098267A" w:rsidP="0096201B">
      <w:pPr>
        <w:suppressAutoHyphens/>
        <w:autoSpaceDE w:val="0"/>
        <w:autoSpaceDN w:val="0"/>
        <w:adjustRightInd w:val="0"/>
        <w:jc w:val="both"/>
        <w:textAlignment w:val="center"/>
        <w:rPr>
          <w:rFonts w:ascii="Times New Roman" w:hAnsi="Times New Roman"/>
          <w:color w:val="000000"/>
          <w:sz w:val="20"/>
          <w:szCs w:val="20"/>
          <w:lang w:val="pt-BR"/>
        </w:rPr>
      </w:pPr>
    </w:p>
    <w:p w14:paraId="3EAF069E" w14:textId="77777777" w:rsidR="0098267A" w:rsidRPr="004404E3" w:rsidRDefault="0098267A" w:rsidP="0096201B">
      <w:pPr>
        <w:suppressAutoHyphens/>
        <w:autoSpaceDE w:val="0"/>
        <w:autoSpaceDN w:val="0"/>
        <w:adjustRightInd w:val="0"/>
        <w:jc w:val="both"/>
        <w:textAlignment w:val="center"/>
        <w:rPr>
          <w:rFonts w:ascii="Times New Roman" w:hAnsi="Times New Roman"/>
          <w:color w:val="000000"/>
          <w:sz w:val="20"/>
          <w:szCs w:val="20"/>
          <w:lang w:val="pt-BR"/>
        </w:rPr>
      </w:pPr>
      <w:r w:rsidRPr="004404E3">
        <w:rPr>
          <w:rFonts w:ascii="Times New Roman" w:hAnsi="Times New Roman"/>
          <w:b/>
          <w:color w:val="000000"/>
          <w:sz w:val="20"/>
          <w:szCs w:val="20"/>
          <w:lang w:val="pt-BR"/>
        </w:rPr>
        <w:t>Important</w:t>
      </w:r>
      <w:r w:rsidR="000E64D6" w:rsidRPr="004404E3">
        <w:rPr>
          <w:rFonts w:ascii="Times New Roman" w:hAnsi="Times New Roman"/>
          <w:b/>
          <w:color w:val="000000"/>
          <w:sz w:val="20"/>
          <w:szCs w:val="20"/>
          <w:lang w:val="pt-BR"/>
        </w:rPr>
        <w:t>e</w:t>
      </w:r>
      <w:r w:rsidRPr="004404E3">
        <w:rPr>
          <w:rFonts w:ascii="Times New Roman" w:hAnsi="Times New Roman"/>
          <w:b/>
          <w:color w:val="000000"/>
          <w:sz w:val="20"/>
          <w:szCs w:val="20"/>
          <w:lang w:val="pt-BR"/>
        </w:rPr>
        <w:t>:</w:t>
      </w:r>
      <w:r w:rsidRPr="004404E3">
        <w:rPr>
          <w:rFonts w:ascii="Times New Roman" w:hAnsi="Times New Roman"/>
          <w:color w:val="000000"/>
          <w:sz w:val="20"/>
          <w:szCs w:val="20"/>
          <w:lang w:val="pt-BR"/>
        </w:rPr>
        <w:t xml:space="preserve"> </w:t>
      </w:r>
      <w:r w:rsidR="005A213B" w:rsidRPr="004404E3">
        <w:rPr>
          <w:rFonts w:ascii="Times New Roman" w:hAnsi="Times New Roman"/>
          <w:color w:val="000000"/>
          <w:sz w:val="20"/>
          <w:szCs w:val="20"/>
          <w:lang w:val="pt-BR"/>
        </w:rPr>
        <w:t>Mantenha a pele esticada ou a prega cutânea durante a injeção.</w:t>
      </w:r>
    </w:p>
    <w:p w14:paraId="5B9DB922" w14:textId="77777777" w:rsidR="0098267A" w:rsidRPr="004404E3" w:rsidRDefault="0098267A" w:rsidP="0096201B">
      <w:pPr>
        <w:suppressAutoHyphens/>
        <w:autoSpaceDE w:val="0"/>
        <w:autoSpaceDN w:val="0"/>
        <w:adjustRightInd w:val="0"/>
        <w:jc w:val="both"/>
        <w:textAlignment w:val="center"/>
        <w:rPr>
          <w:rFonts w:ascii="Times New Roman" w:hAnsi="Times New Roman"/>
          <w:color w:val="000000"/>
          <w:sz w:val="20"/>
          <w:szCs w:val="20"/>
          <w:lang w:val="pt-BR"/>
        </w:rPr>
      </w:pPr>
    </w:p>
    <w:p w14:paraId="4CD4301B" w14:textId="77777777" w:rsidR="0098267A" w:rsidRPr="004404E3" w:rsidRDefault="005A213B" w:rsidP="0096201B">
      <w:pPr>
        <w:pStyle w:val="BULLETED"/>
        <w:widowControl/>
        <w:numPr>
          <w:ilvl w:val="0"/>
          <w:numId w:val="0"/>
        </w:numPr>
        <w:spacing w:before="0" w:line="240" w:lineRule="auto"/>
        <w:jc w:val="both"/>
        <w:rPr>
          <w:b/>
          <w:szCs w:val="20"/>
          <w:lang w:val="pt-BR"/>
        </w:rPr>
      </w:pPr>
      <w:r w:rsidRPr="004404E3">
        <w:rPr>
          <w:b/>
          <w:szCs w:val="20"/>
          <w:lang w:val="pt-BR"/>
        </w:rPr>
        <w:lastRenderedPageBreak/>
        <w:t>Etapa 3: Injeção</w:t>
      </w:r>
    </w:p>
    <w:p w14:paraId="03466516" w14:textId="77777777" w:rsidR="0098267A" w:rsidRPr="004404E3" w:rsidRDefault="0098267A" w:rsidP="0096201B">
      <w:pPr>
        <w:pStyle w:val="BULLETED"/>
        <w:widowControl/>
        <w:numPr>
          <w:ilvl w:val="0"/>
          <w:numId w:val="0"/>
        </w:numPr>
        <w:spacing w:before="0" w:line="240" w:lineRule="auto"/>
        <w:jc w:val="both"/>
        <w:rPr>
          <w:szCs w:val="20"/>
          <w:lang w:val="pt-BR"/>
        </w:rPr>
      </w:pPr>
    </w:p>
    <w:p w14:paraId="3EA0B856" w14:textId="6E916A75" w:rsidR="0098267A" w:rsidRPr="004404E3" w:rsidRDefault="0098267A" w:rsidP="005A213B">
      <w:pPr>
        <w:pStyle w:val="BasicParagraph"/>
        <w:suppressAutoHyphens/>
        <w:jc w:val="both"/>
        <w:rPr>
          <w:rFonts w:ascii="Times New Roman" w:hAnsi="Times New Roman" w:cs="Times New Roman"/>
          <w:bCs/>
          <w:sz w:val="20"/>
          <w:szCs w:val="20"/>
          <w:lang w:val="pt-BR"/>
        </w:rPr>
      </w:pPr>
      <w:r w:rsidRPr="004404E3">
        <w:rPr>
          <w:rFonts w:ascii="Times New Roman" w:hAnsi="Times New Roman" w:cs="Times New Roman"/>
          <w:b/>
          <w:sz w:val="20"/>
          <w:szCs w:val="20"/>
          <w:lang w:val="pt-BR"/>
        </w:rPr>
        <w:t xml:space="preserve">G </w:t>
      </w:r>
      <w:r w:rsidR="000C6558">
        <w:rPr>
          <w:rFonts w:ascii="Times New Roman" w:hAnsi="Times New Roman" w:cs="Times New Roman"/>
          <w:b/>
          <w:sz w:val="20"/>
          <w:szCs w:val="20"/>
          <w:lang w:val="pt-BR"/>
        </w:rPr>
        <w:t xml:space="preserve"> </w:t>
      </w:r>
      <w:r w:rsidR="005A213B" w:rsidRPr="004404E3">
        <w:rPr>
          <w:rFonts w:ascii="Times New Roman" w:hAnsi="Times New Roman" w:cs="Times New Roman"/>
          <w:bCs/>
          <w:sz w:val="20"/>
          <w:szCs w:val="20"/>
          <w:lang w:val="pt-BR"/>
        </w:rPr>
        <w:t>Segure a área esticada ou a prega cutânea</w:t>
      </w:r>
      <w:r w:rsidR="000E64D6" w:rsidRPr="004404E3">
        <w:rPr>
          <w:rFonts w:ascii="Times New Roman" w:hAnsi="Times New Roman" w:cs="Times New Roman"/>
          <w:bCs/>
          <w:sz w:val="20"/>
          <w:szCs w:val="20"/>
          <w:lang w:val="pt-BR"/>
        </w:rPr>
        <w:t>. Após retirar a tampa amarela</w:t>
      </w:r>
      <w:r w:rsidR="005A213B" w:rsidRPr="004404E3">
        <w:rPr>
          <w:rFonts w:ascii="Times New Roman" w:hAnsi="Times New Roman" w:cs="Times New Roman"/>
          <w:bCs/>
          <w:sz w:val="20"/>
          <w:szCs w:val="20"/>
          <w:lang w:val="pt-BR"/>
        </w:rPr>
        <w:t xml:space="preserve">, </w:t>
      </w:r>
      <w:r w:rsidR="005A213B" w:rsidRPr="004404E3">
        <w:rPr>
          <w:rFonts w:ascii="Times New Roman" w:hAnsi="Times New Roman" w:cs="Times New Roman"/>
          <w:b/>
          <w:bCs/>
          <w:sz w:val="20"/>
          <w:szCs w:val="20"/>
          <w:lang w:val="pt-BR"/>
        </w:rPr>
        <w:t xml:space="preserve">coloque </w:t>
      </w:r>
      <w:r w:rsidR="005A213B" w:rsidRPr="004404E3">
        <w:rPr>
          <w:rFonts w:ascii="Times New Roman" w:hAnsi="Times New Roman" w:cs="Times New Roman"/>
          <w:bCs/>
          <w:sz w:val="20"/>
          <w:szCs w:val="20"/>
          <w:lang w:val="pt-BR"/>
        </w:rPr>
        <w:t>a caneta na pele em um ângulo de 90 graus.</w:t>
      </w:r>
    </w:p>
    <w:p w14:paraId="36CC8FB1" w14:textId="77777777" w:rsidR="00A211C8" w:rsidRPr="004404E3" w:rsidRDefault="00A211C8" w:rsidP="0096201B">
      <w:pPr>
        <w:pStyle w:val="BasicParagraph"/>
        <w:widowControl/>
        <w:suppressAutoHyphens/>
        <w:spacing w:line="240" w:lineRule="auto"/>
        <w:jc w:val="both"/>
        <w:rPr>
          <w:rFonts w:ascii="Times New Roman" w:hAnsi="Times New Roman" w:cs="Times New Roman"/>
          <w:b/>
          <w:bCs/>
          <w:sz w:val="20"/>
          <w:szCs w:val="20"/>
          <w:lang w:val="pt-BR"/>
        </w:rPr>
      </w:pPr>
    </w:p>
    <w:p w14:paraId="60B1389D" w14:textId="1D399D0B" w:rsidR="0098267A" w:rsidRPr="004404E3" w:rsidRDefault="00851F43" w:rsidP="00256AD4">
      <w:pPr>
        <w:pStyle w:val="BasicParagraph"/>
        <w:widowControl/>
        <w:suppressAutoHyphens/>
        <w:spacing w:line="240" w:lineRule="auto"/>
        <w:rPr>
          <w:rFonts w:ascii="Times New Roman" w:hAnsi="Times New Roman" w:cs="Times New Roman"/>
          <w:b/>
          <w:sz w:val="20"/>
          <w:szCs w:val="20"/>
          <w:lang w:val="pt-BR"/>
        </w:rPr>
      </w:pPr>
      <w:r>
        <w:rPr>
          <w:noProof/>
        </w:rPr>
        <w:drawing>
          <wp:inline distT="0" distB="0" distL="0" distR="0" wp14:anchorId="464A6744" wp14:editId="2F68855A">
            <wp:extent cx="2950251" cy="1591200"/>
            <wp:effectExtent l="0" t="0" r="2540" b="9525"/>
            <wp:docPr id="60" name="Picture 60" descr="ILL0941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0616" t="26959" r="19301" b="15436"/>
                    <a:stretch/>
                  </pic:blipFill>
                  <pic:spPr bwMode="auto">
                    <a:xfrm>
                      <a:off x="0" y="0"/>
                      <a:ext cx="2959664" cy="1596277"/>
                    </a:xfrm>
                    <a:prstGeom prst="rect">
                      <a:avLst/>
                    </a:prstGeom>
                    <a:ln>
                      <a:noFill/>
                    </a:ln>
                    <a:extLst>
                      <a:ext uri="{53640926-AAD7-44D8-BBD7-CCE9431645EC}">
                        <a14:shadowObscured xmlns:a14="http://schemas.microsoft.com/office/drawing/2010/main"/>
                      </a:ext>
                    </a:extLst>
                  </pic:spPr>
                </pic:pic>
              </a:graphicData>
            </a:graphic>
          </wp:inline>
        </w:drawing>
      </w:r>
    </w:p>
    <w:p w14:paraId="09D5CB89" w14:textId="77777777" w:rsidR="0098267A" w:rsidRPr="004404E3" w:rsidRDefault="0098267A" w:rsidP="0096201B">
      <w:pPr>
        <w:pStyle w:val="BULLETED"/>
        <w:widowControl/>
        <w:numPr>
          <w:ilvl w:val="0"/>
          <w:numId w:val="0"/>
        </w:numPr>
        <w:spacing w:before="0" w:line="240" w:lineRule="auto"/>
        <w:jc w:val="both"/>
        <w:rPr>
          <w:szCs w:val="20"/>
          <w:lang w:val="pt-BR"/>
        </w:rPr>
      </w:pPr>
    </w:p>
    <w:p w14:paraId="69EDFAD8" w14:textId="77777777" w:rsidR="0098267A" w:rsidRPr="004404E3" w:rsidRDefault="0098267A" w:rsidP="0096201B">
      <w:pPr>
        <w:pStyle w:val="BULLETED"/>
        <w:widowControl/>
        <w:numPr>
          <w:ilvl w:val="0"/>
          <w:numId w:val="0"/>
        </w:numPr>
        <w:spacing w:before="0" w:line="240" w:lineRule="auto"/>
        <w:jc w:val="both"/>
        <w:rPr>
          <w:szCs w:val="20"/>
          <w:lang w:val="pt-BR"/>
        </w:rPr>
      </w:pPr>
      <w:r w:rsidRPr="004404E3">
        <w:rPr>
          <w:b/>
          <w:spacing w:val="2"/>
          <w:szCs w:val="20"/>
          <w:lang w:val="pt-BR"/>
        </w:rPr>
        <w:t>Important</w:t>
      </w:r>
      <w:r w:rsidR="005A213B" w:rsidRPr="004404E3">
        <w:rPr>
          <w:b/>
          <w:spacing w:val="2"/>
          <w:szCs w:val="20"/>
          <w:lang w:val="pt-BR"/>
        </w:rPr>
        <w:t>e</w:t>
      </w:r>
      <w:r w:rsidRPr="004404E3">
        <w:rPr>
          <w:b/>
          <w:spacing w:val="2"/>
          <w:szCs w:val="20"/>
          <w:lang w:val="pt-BR"/>
        </w:rPr>
        <w:t xml:space="preserve">: </w:t>
      </w:r>
      <w:r w:rsidR="005A213B" w:rsidRPr="004404E3">
        <w:rPr>
          <w:spacing w:val="2"/>
          <w:szCs w:val="20"/>
          <w:lang w:val="pt-BR"/>
        </w:rPr>
        <w:t>N</w:t>
      </w:r>
      <w:r w:rsidR="000E64D6" w:rsidRPr="004404E3">
        <w:rPr>
          <w:spacing w:val="2"/>
          <w:szCs w:val="20"/>
          <w:lang w:val="pt-BR"/>
        </w:rPr>
        <w:t>ão toque no botão azul de aplicação</w:t>
      </w:r>
      <w:r w:rsidR="005A213B" w:rsidRPr="004404E3">
        <w:rPr>
          <w:spacing w:val="2"/>
          <w:szCs w:val="20"/>
          <w:lang w:val="pt-BR"/>
        </w:rPr>
        <w:t xml:space="preserve"> ainda</w:t>
      </w:r>
      <w:r w:rsidRPr="004404E3">
        <w:rPr>
          <w:spacing w:val="2"/>
          <w:szCs w:val="20"/>
          <w:lang w:val="pt-BR"/>
        </w:rPr>
        <w:t>.</w:t>
      </w:r>
    </w:p>
    <w:p w14:paraId="69BD1386" w14:textId="77777777" w:rsidR="0098267A" w:rsidRPr="004404E3" w:rsidRDefault="0098267A" w:rsidP="0096201B">
      <w:pPr>
        <w:pStyle w:val="BasicParagraph"/>
        <w:widowControl/>
        <w:suppressAutoHyphens/>
        <w:spacing w:line="240" w:lineRule="auto"/>
        <w:jc w:val="both"/>
        <w:rPr>
          <w:rFonts w:ascii="Times New Roman" w:hAnsi="Times New Roman" w:cs="Times New Roman"/>
          <w:sz w:val="20"/>
          <w:szCs w:val="20"/>
          <w:lang w:val="pt-BR"/>
        </w:rPr>
      </w:pPr>
    </w:p>
    <w:p w14:paraId="15A2DA78" w14:textId="77777777" w:rsidR="0098267A" w:rsidRPr="004404E3" w:rsidRDefault="0098267A" w:rsidP="0096201B">
      <w:pPr>
        <w:pStyle w:val="BasicParagraph"/>
        <w:widowControl/>
        <w:suppressAutoHyphens/>
        <w:spacing w:line="240" w:lineRule="auto"/>
        <w:jc w:val="both"/>
        <w:rPr>
          <w:rFonts w:ascii="Times New Roman" w:hAnsi="Times New Roman" w:cs="Times New Roman"/>
          <w:bCs/>
          <w:sz w:val="20"/>
          <w:szCs w:val="20"/>
          <w:lang w:val="pt-BR"/>
        </w:rPr>
      </w:pPr>
      <w:r w:rsidRPr="004404E3">
        <w:rPr>
          <w:rFonts w:ascii="Times New Roman" w:hAnsi="Times New Roman" w:cs="Times New Roman"/>
          <w:b/>
          <w:sz w:val="20"/>
          <w:szCs w:val="20"/>
          <w:lang w:val="pt-BR"/>
        </w:rPr>
        <w:t xml:space="preserve">H  </w:t>
      </w:r>
      <w:r w:rsidR="005A213B" w:rsidRPr="004404E3">
        <w:rPr>
          <w:rFonts w:ascii="Times New Roman" w:hAnsi="Times New Roman" w:cs="Times New Roman"/>
          <w:b/>
          <w:sz w:val="20"/>
          <w:szCs w:val="20"/>
          <w:lang w:val="pt-BR"/>
        </w:rPr>
        <w:t xml:space="preserve">Empurre </w:t>
      </w:r>
      <w:r w:rsidR="005A213B" w:rsidRPr="004404E3">
        <w:rPr>
          <w:rFonts w:ascii="Times New Roman" w:hAnsi="Times New Roman" w:cs="Times New Roman"/>
          <w:sz w:val="20"/>
          <w:szCs w:val="20"/>
          <w:lang w:val="pt-BR"/>
        </w:rPr>
        <w:t xml:space="preserve">a caneta </w:t>
      </w:r>
      <w:r w:rsidR="000E64D6" w:rsidRPr="004404E3">
        <w:rPr>
          <w:rFonts w:ascii="Times New Roman" w:hAnsi="Times New Roman" w:cs="Times New Roman"/>
          <w:sz w:val="20"/>
          <w:szCs w:val="20"/>
          <w:lang w:val="pt-BR"/>
        </w:rPr>
        <w:t>firmemente</w:t>
      </w:r>
      <w:r w:rsidR="005A213B" w:rsidRPr="004404E3">
        <w:rPr>
          <w:rFonts w:ascii="Times New Roman" w:hAnsi="Times New Roman" w:cs="Times New Roman"/>
          <w:sz w:val="20"/>
          <w:szCs w:val="20"/>
          <w:lang w:val="pt-BR"/>
        </w:rPr>
        <w:t xml:space="preserve"> para baixo contra a pele até que pare de se mover</w:t>
      </w:r>
      <w:r w:rsidRPr="004404E3">
        <w:rPr>
          <w:rFonts w:ascii="Times New Roman" w:hAnsi="Times New Roman" w:cs="Times New Roman"/>
          <w:bCs/>
          <w:sz w:val="20"/>
          <w:szCs w:val="20"/>
          <w:lang w:val="pt-BR"/>
        </w:rPr>
        <w:t>.</w:t>
      </w:r>
    </w:p>
    <w:p w14:paraId="23A3D874" w14:textId="77777777" w:rsidR="00A211C8" w:rsidRPr="004404E3" w:rsidRDefault="00A211C8" w:rsidP="0096201B">
      <w:pPr>
        <w:pStyle w:val="BasicParagraph"/>
        <w:widowControl/>
        <w:suppressAutoHyphens/>
        <w:spacing w:line="240" w:lineRule="auto"/>
        <w:jc w:val="both"/>
        <w:rPr>
          <w:rFonts w:ascii="Times New Roman" w:hAnsi="Times New Roman" w:cs="Times New Roman"/>
          <w:bCs/>
          <w:sz w:val="20"/>
          <w:szCs w:val="20"/>
          <w:lang w:val="pt-B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8"/>
        <w:gridCol w:w="4068"/>
      </w:tblGrid>
      <w:tr w:rsidR="0098267A" w:rsidRPr="004404E3" w14:paraId="198945FF" w14:textId="77777777" w:rsidTr="006862BF">
        <w:tc>
          <w:tcPr>
            <w:tcW w:w="4788" w:type="dxa"/>
          </w:tcPr>
          <w:p w14:paraId="5FB3B015" w14:textId="62221D2B" w:rsidR="0098267A" w:rsidRPr="004404E3" w:rsidDel="00E94E5E" w:rsidRDefault="00851F43" w:rsidP="00256AD4">
            <w:pPr>
              <w:pStyle w:val="BULLETED"/>
              <w:widowControl/>
              <w:numPr>
                <w:ilvl w:val="0"/>
                <w:numId w:val="0"/>
              </w:numPr>
              <w:spacing w:before="0" w:line="240" w:lineRule="auto"/>
              <w:rPr>
                <w:b/>
                <w:noProof/>
                <w:szCs w:val="20"/>
                <w:lang w:val="pt-BR" w:eastAsia="en-US"/>
              </w:rPr>
            </w:pPr>
            <w:r>
              <w:rPr>
                <w:noProof/>
              </w:rPr>
              <w:drawing>
                <wp:inline distT="0" distB="0" distL="0" distR="0" wp14:anchorId="51C5F7AD" wp14:editId="32BB87C2">
                  <wp:extent cx="2905200" cy="1562550"/>
                  <wp:effectExtent l="0" t="0" r="0" b="0"/>
                  <wp:docPr id="65" name="Picture 65" descr="ILL0942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0321" t="26705" r="19457" b="15719"/>
                          <a:stretch/>
                        </pic:blipFill>
                        <pic:spPr bwMode="auto">
                          <a:xfrm>
                            <a:off x="0" y="0"/>
                            <a:ext cx="2905200" cy="1562550"/>
                          </a:xfrm>
                          <a:prstGeom prst="rect">
                            <a:avLst/>
                          </a:prstGeom>
                          <a:ln>
                            <a:noFill/>
                          </a:ln>
                          <a:extLst>
                            <a:ext uri="{53640926-AAD7-44D8-BBD7-CCE9431645EC}">
                              <a14:shadowObscured xmlns:a14="http://schemas.microsoft.com/office/drawing/2010/main"/>
                            </a:ext>
                          </a:extLst>
                        </pic:spPr>
                      </pic:pic>
                    </a:graphicData>
                  </a:graphic>
                </wp:inline>
              </w:drawing>
            </w:r>
            <w:r w:rsidR="0098267A" w:rsidRPr="004404E3">
              <w:rPr>
                <w:b/>
                <w:noProof/>
                <w:szCs w:val="20"/>
                <w:lang w:val="pt-BR" w:eastAsia="en-US"/>
              </w:rPr>
              <w:t xml:space="preserve">  </w:t>
            </w:r>
          </w:p>
        </w:tc>
        <w:tc>
          <w:tcPr>
            <w:tcW w:w="4068" w:type="dxa"/>
          </w:tcPr>
          <w:p w14:paraId="0B76FC95" w14:textId="0B828D55" w:rsidR="0098267A" w:rsidRPr="004404E3" w:rsidRDefault="00851F43" w:rsidP="005A213B">
            <w:pPr>
              <w:pStyle w:val="BULLETED"/>
              <w:widowControl/>
              <w:numPr>
                <w:ilvl w:val="0"/>
                <w:numId w:val="0"/>
              </w:numPr>
              <w:spacing w:before="0" w:line="240" w:lineRule="auto"/>
              <w:ind w:left="-108"/>
              <w:jc w:val="center"/>
              <w:rPr>
                <w:b/>
                <w:noProof/>
                <w:szCs w:val="20"/>
                <w:lang w:val="pt-BR" w:eastAsia="en-US"/>
              </w:rPr>
            </w:pPr>
            <w:r>
              <w:rPr>
                <w:noProof/>
              </w:rPr>
              <w:drawing>
                <wp:inline distT="0" distB="0" distL="0" distR="0" wp14:anchorId="2A74BEC9" wp14:editId="5BC7F4BE">
                  <wp:extent cx="628279" cy="656435"/>
                  <wp:effectExtent l="0" t="0" r="635" b="0"/>
                  <wp:docPr id="67" name="Picture 67" descr="ILL0943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6525" t="29591" r="34310" b="16243"/>
                          <a:stretch/>
                        </pic:blipFill>
                        <pic:spPr bwMode="auto">
                          <a:xfrm flipH="1">
                            <a:off x="0" y="0"/>
                            <a:ext cx="641920" cy="670687"/>
                          </a:xfrm>
                          <a:prstGeom prst="rect">
                            <a:avLst/>
                          </a:prstGeom>
                          <a:ln>
                            <a:noFill/>
                          </a:ln>
                          <a:extLst>
                            <a:ext uri="{53640926-AAD7-44D8-BBD7-CCE9431645EC}">
                              <a14:shadowObscured xmlns:a14="http://schemas.microsoft.com/office/drawing/2010/main"/>
                            </a:ext>
                          </a:extLst>
                        </pic:spPr>
                      </pic:pic>
                    </a:graphicData>
                  </a:graphic>
                </wp:inline>
              </w:drawing>
            </w:r>
          </w:p>
          <w:p w14:paraId="6EC4A9A2" w14:textId="77777777" w:rsidR="0098267A" w:rsidRPr="004404E3" w:rsidRDefault="0098267A" w:rsidP="005A213B">
            <w:pPr>
              <w:pStyle w:val="BULLETED"/>
              <w:widowControl/>
              <w:numPr>
                <w:ilvl w:val="0"/>
                <w:numId w:val="0"/>
              </w:numPr>
              <w:spacing w:before="0" w:line="240" w:lineRule="auto"/>
              <w:ind w:left="-108"/>
              <w:jc w:val="center"/>
              <w:rPr>
                <w:noProof/>
                <w:szCs w:val="20"/>
                <w:lang w:val="pt-BR" w:eastAsia="en-US"/>
              </w:rPr>
            </w:pPr>
          </w:p>
          <w:p w14:paraId="09AC8CF6" w14:textId="77777777" w:rsidR="0098267A" w:rsidRPr="004404E3" w:rsidRDefault="0098267A" w:rsidP="005A213B">
            <w:pPr>
              <w:pStyle w:val="BULLETED"/>
              <w:widowControl/>
              <w:numPr>
                <w:ilvl w:val="0"/>
                <w:numId w:val="0"/>
              </w:numPr>
              <w:spacing w:before="0" w:line="240" w:lineRule="auto"/>
              <w:ind w:left="-108"/>
              <w:jc w:val="center"/>
              <w:rPr>
                <w:noProof/>
                <w:szCs w:val="20"/>
                <w:lang w:val="pt-BR" w:eastAsia="en-US"/>
              </w:rPr>
            </w:pPr>
          </w:p>
          <w:p w14:paraId="3BA87C6E" w14:textId="77777777" w:rsidR="0098267A" w:rsidRPr="004404E3" w:rsidRDefault="0098267A" w:rsidP="005A213B">
            <w:pPr>
              <w:pStyle w:val="BULLETED"/>
              <w:widowControl/>
              <w:numPr>
                <w:ilvl w:val="0"/>
                <w:numId w:val="0"/>
              </w:numPr>
              <w:spacing w:before="0" w:line="240" w:lineRule="auto"/>
              <w:ind w:left="-108"/>
              <w:jc w:val="center"/>
              <w:rPr>
                <w:noProof/>
                <w:szCs w:val="20"/>
                <w:lang w:val="pt-BR" w:eastAsia="en-US"/>
              </w:rPr>
            </w:pPr>
          </w:p>
          <w:p w14:paraId="49BA513E" w14:textId="77777777" w:rsidR="0098267A" w:rsidRPr="004404E3" w:rsidRDefault="0098267A" w:rsidP="00EB30B7">
            <w:pPr>
              <w:pStyle w:val="BULLETED"/>
              <w:widowControl/>
              <w:numPr>
                <w:ilvl w:val="0"/>
                <w:numId w:val="0"/>
              </w:numPr>
              <w:spacing w:before="0" w:line="240" w:lineRule="auto"/>
              <w:jc w:val="center"/>
              <w:rPr>
                <w:noProof/>
                <w:szCs w:val="20"/>
                <w:lang w:val="pt-BR" w:eastAsia="en-US"/>
              </w:rPr>
            </w:pPr>
          </w:p>
          <w:p w14:paraId="0BCB83BB" w14:textId="77777777" w:rsidR="0098267A" w:rsidRPr="004404E3" w:rsidRDefault="0098267A" w:rsidP="0095117B">
            <w:pPr>
              <w:pStyle w:val="BULLETED"/>
              <w:widowControl/>
              <w:numPr>
                <w:ilvl w:val="0"/>
                <w:numId w:val="0"/>
              </w:numPr>
              <w:spacing w:before="0" w:line="240" w:lineRule="auto"/>
              <w:rPr>
                <w:noProof/>
                <w:szCs w:val="20"/>
                <w:lang w:val="pt-BR" w:eastAsia="en-US"/>
              </w:rPr>
            </w:pPr>
          </w:p>
        </w:tc>
      </w:tr>
    </w:tbl>
    <w:p w14:paraId="424F0FCB" w14:textId="77777777" w:rsidR="0098267A" w:rsidRPr="004404E3" w:rsidRDefault="0098267A" w:rsidP="0096201B">
      <w:pPr>
        <w:pStyle w:val="BULLETED"/>
        <w:widowControl/>
        <w:numPr>
          <w:ilvl w:val="0"/>
          <w:numId w:val="0"/>
        </w:numPr>
        <w:spacing w:before="0" w:line="240" w:lineRule="auto"/>
        <w:jc w:val="both"/>
        <w:rPr>
          <w:b/>
          <w:szCs w:val="20"/>
          <w:lang w:val="pt-BR"/>
        </w:rPr>
      </w:pPr>
    </w:p>
    <w:p w14:paraId="6E1DB583" w14:textId="77777777" w:rsidR="0098267A" w:rsidRPr="004404E3" w:rsidRDefault="0098267A" w:rsidP="0096201B">
      <w:pPr>
        <w:pStyle w:val="BULLETED"/>
        <w:widowControl/>
        <w:numPr>
          <w:ilvl w:val="0"/>
          <w:numId w:val="0"/>
        </w:numPr>
        <w:spacing w:before="0" w:line="240" w:lineRule="auto"/>
        <w:jc w:val="both"/>
        <w:rPr>
          <w:b/>
          <w:szCs w:val="20"/>
          <w:lang w:val="pt-BR"/>
        </w:rPr>
      </w:pPr>
      <w:r w:rsidRPr="004404E3">
        <w:rPr>
          <w:b/>
          <w:szCs w:val="20"/>
          <w:lang w:val="pt-BR"/>
        </w:rPr>
        <w:t>Important</w:t>
      </w:r>
      <w:r w:rsidR="005A213B" w:rsidRPr="004404E3">
        <w:rPr>
          <w:b/>
          <w:szCs w:val="20"/>
          <w:lang w:val="pt-BR"/>
        </w:rPr>
        <w:t>e</w:t>
      </w:r>
      <w:r w:rsidRPr="004404E3">
        <w:rPr>
          <w:b/>
          <w:szCs w:val="20"/>
          <w:lang w:val="pt-BR"/>
        </w:rPr>
        <w:t>:</w:t>
      </w:r>
      <w:r w:rsidRPr="004404E3">
        <w:rPr>
          <w:szCs w:val="20"/>
          <w:lang w:val="pt-BR"/>
        </w:rPr>
        <w:t xml:space="preserve"> </w:t>
      </w:r>
      <w:r w:rsidR="005A213B" w:rsidRPr="004404E3">
        <w:rPr>
          <w:szCs w:val="20"/>
          <w:lang w:val="pt-BR"/>
        </w:rPr>
        <w:t xml:space="preserve">Você deve apertar para baixo até o fim, mas não toque no botão azul de </w:t>
      </w:r>
      <w:r w:rsidR="008B7B1F" w:rsidRPr="004404E3">
        <w:rPr>
          <w:szCs w:val="20"/>
          <w:lang w:val="pt-BR"/>
        </w:rPr>
        <w:t>aplicação</w:t>
      </w:r>
      <w:r w:rsidR="005A213B" w:rsidRPr="004404E3">
        <w:rPr>
          <w:szCs w:val="20"/>
          <w:lang w:val="pt-BR"/>
        </w:rPr>
        <w:t xml:space="preserve"> até que você esteja pronto para injetar.</w:t>
      </w:r>
    </w:p>
    <w:p w14:paraId="04C94978" w14:textId="77777777" w:rsidR="0098267A" w:rsidRPr="004404E3" w:rsidRDefault="0098267A" w:rsidP="0096201B">
      <w:pPr>
        <w:pStyle w:val="BULLETED"/>
        <w:widowControl/>
        <w:numPr>
          <w:ilvl w:val="0"/>
          <w:numId w:val="0"/>
        </w:numPr>
        <w:spacing w:before="0" w:line="240" w:lineRule="auto"/>
        <w:jc w:val="both"/>
        <w:rPr>
          <w:b/>
          <w:szCs w:val="20"/>
          <w:lang w:val="pt-BR"/>
        </w:rPr>
      </w:pPr>
    </w:p>
    <w:p w14:paraId="39144335" w14:textId="77777777" w:rsidR="0098267A" w:rsidRPr="004404E3" w:rsidRDefault="0098267A" w:rsidP="0096201B">
      <w:pPr>
        <w:pStyle w:val="BULLETED"/>
        <w:keepNext/>
        <w:widowControl/>
        <w:numPr>
          <w:ilvl w:val="0"/>
          <w:numId w:val="0"/>
        </w:numPr>
        <w:spacing w:before="0" w:line="240" w:lineRule="auto"/>
        <w:jc w:val="both"/>
        <w:rPr>
          <w:b/>
          <w:szCs w:val="20"/>
          <w:lang w:val="pt-BR"/>
        </w:rPr>
      </w:pPr>
      <w:r w:rsidRPr="004404E3">
        <w:rPr>
          <w:b/>
          <w:szCs w:val="20"/>
          <w:lang w:val="pt-BR"/>
        </w:rPr>
        <w:t xml:space="preserve">I  </w:t>
      </w:r>
      <w:r w:rsidR="005A213B" w:rsidRPr="004404E3">
        <w:rPr>
          <w:szCs w:val="20"/>
          <w:lang w:val="pt-BR"/>
        </w:rPr>
        <w:t>Quando estiver pronto para injetar,</w:t>
      </w:r>
      <w:r w:rsidR="005A213B" w:rsidRPr="004404E3">
        <w:rPr>
          <w:b/>
          <w:szCs w:val="20"/>
          <w:lang w:val="pt-BR"/>
        </w:rPr>
        <w:t xml:space="preserve"> </w:t>
      </w:r>
      <w:r w:rsidR="000E64D6" w:rsidRPr="004404E3">
        <w:rPr>
          <w:b/>
          <w:szCs w:val="20"/>
          <w:lang w:val="pt-BR"/>
        </w:rPr>
        <w:t>pressione</w:t>
      </w:r>
      <w:r w:rsidR="000E64D6" w:rsidRPr="004404E3">
        <w:rPr>
          <w:szCs w:val="20"/>
          <w:lang w:val="pt-BR"/>
        </w:rPr>
        <w:t xml:space="preserve"> o botão azul de aplicação</w:t>
      </w:r>
      <w:r w:rsidRPr="004404E3">
        <w:rPr>
          <w:szCs w:val="20"/>
          <w:lang w:val="pt-BR"/>
        </w:rPr>
        <w:t>.</w:t>
      </w:r>
    </w:p>
    <w:p w14:paraId="59630E16" w14:textId="77777777" w:rsidR="0098267A" w:rsidRPr="004404E3" w:rsidRDefault="0098267A" w:rsidP="0096201B">
      <w:pPr>
        <w:pStyle w:val="BULLETED"/>
        <w:keepNext/>
        <w:widowControl/>
        <w:numPr>
          <w:ilvl w:val="0"/>
          <w:numId w:val="0"/>
        </w:numPr>
        <w:spacing w:before="0" w:line="240" w:lineRule="auto"/>
        <w:ind w:left="270" w:hanging="270"/>
        <w:jc w:val="both"/>
        <w:rPr>
          <w:b/>
          <w:szCs w:val="20"/>
          <w:lang w:val="pt-BR"/>
        </w:rPr>
      </w:pPr>
    </w:p>
    <w:p w14:paraId="482046EC" w14:textId="77777777" w:rsidR="0098267A" w:rsidRPr="004404E3" w:rsidRDefault="0098267A" w:rsidP="002804A7">
      <w:pPr>
        <w:pStyle w:val="BULLETED"/>
        <w:keepNext/>
        <w:widowControl/>
        <w:numPr>
          <w:ilvl w:val="0"/>
          <w:numId w:val="0"/>
        </w:numPr>
        <w:spacing w:before="0" w:line="240" w:lineRule="auto"/>
        <w:rPr>
          <w:b/>
          <w:szCs w:val="20"/>
          <w:lang w:val="pt-BR"/>
        </w:rPr>
      </w:pPr>
      <w:r w:rsidRPr="004404E3">
        <w:rPr>
          <w:b/>
          <w:szCs w:val="20"/>
          <w:lang w:val="pt-BR"/>
        </w:rPr>
        <w:t xml:space="preserve">      </w:t>
      </w:r>
      <w:r w:rsidR="005A213B" w:rsidRPr="004404E3">
        <w:rPr>
          <w:b/>
          <w:szCs w:val="20"/>
          <w:lang w:val="pt-BR"/>
        </w:rPr>
        <w:t>“Clique</w:t>
      </w:r>
      <w:r w:rsidRPr="004404E3">
        <w:rPr>
          <w:b/>
          <w:szCs w:val="20"/>
          <w:lang w:val="pt-BR"/>
        </w:rPr>
        <w:t>”</w:t>
      </w:r>
    </w:p>
    <w:p w14:paraId="194D98EA" w14:textId="71C86DE1" w:rsidR="0098267A" w:rsidRPr="004404E3" w:rsidRDefault="0098267A" w:rsidP="00186708">
      <w:pPr>
        <w:pStyle w:val="BULLETED"/>
        <w:widowControl/>
        <w:numPr>
          <w:ilvl w:val="0"/>
          <w:numId w:val="0"/>
        </w:numPr>
        <w:spacing w:before="0" w:line="240" w:lineRule="auto"/>
        <w:rPr>
          <w:szCs w:val="20"/>
          <w:lang w:val="pt-BR"/>
        </w:rPr>
      </w:pPr>
      <w:r w:rsidRPr="004404E3">
        <w:rPr>
          <w:noProof/>
          <w:szCs w:val="20"/>
          <w:lang w:val="pt-BR" w:eastAsia="en-US"/>
        </w:rPr>
        <w:t xml:space="preserve"> </w:t>
      </w:r>
      <w:r w:rsidR="00851F43">
        <w:rPr>
          <w:noProof/>
        </w:rPr>
        <w:drawing>
          <wp:inline distT="0" distB="0" distL="0" distR="0" wp14:anchorId="312C4122" wp14:editId="09CB7A84">
            <wp:extent cx="2470564" cy="1573823"/>
            <wp:effectExtent l="0" t="0" r="6350" b="7620"/>
            <wp:docPr id="7" name="Picture 7" descr="ILL0944 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1959" t="34026" r="30349" b="23291"/>
                    <a:stretch/>
                  </pic:blipFill>
                  <pic:spPr bwMode="auto">
                    <a:xfrm>
                      <a:off x="0" y="0"/>
                      <a:ext cx="2481485" cy="1580780"/>
                    </a:xfrm>
                    <a:prstGeom prst="rect">
                      <a:avLst/>
                    </a:prstGeom>
                    <a:ln>
                      <a:noFill/>
                    </a:ln>
                    <a:extLst>
                      <a:ext uri="{53640926-AAD7-44D8-BBD7-CCE9431645EC}">
                        <a14:shadowObscured xmlns:a14="http://schemas.microsoft.com/office/drawing/2010/main"/>
                      </a:ext>
                    </a:extLst>
                  </pic:spPr>
                </pic:pic>
              </a:graphicData>
            </a:graphic>
          </wp:inline>
        </w:drawing>
      </w:r>
      <w:r w:rsidRPr="004404E3">
        <w:rPr>
          <w:noProof/>
          <w:szCs w:val="20"/>
          <w:lang w:val="pt-BR" w:eastAsia="en-US"/>
        </w:rPr>
        <w:t xml:space="preserve">    </w:t>
      </w:r>
    </w:p>
    <w:p w14:paraId="50EFFFEE" w14:textId="77777777" w:rsidR="0098267A" w:rsidRPr="004404E3" w:rsidRDefault="0098267A" w:rsidP="0096201B">
      <w:pPr>
        <w:pStyle w:val="BULLETED"/>
        <w:widowControl/>
        <w:numPr>
          <w:ilvl w:val="0"/>
          <w:numId w:val="0"/>
        </w:numPr>
        <w:spacing w:before="0" w:line="240" w:lineRule="auto"/>
        <w:jc w:val="both"/>
        <w:rPr>
          <w:b/>
          <w:szCs w:val="20"/>
          <w:lang w:val="pt-BR"/>
        </w:rPr>
      </w:pPr>
    </w:p>
    <w:p w14:paraId="223A2CC6" w14:textId="77777777" w:rsidR="0098267A" w:rsidRPr="004404E3" w:rsidRDefault="0098267A" w:rsidP="0096201B">
      <w:pPr>
        <w:pStyle w:val="BULLETED"/>
        <w:keepNext/>
        <w:widowControl/>
        <w:numPr>
          <w:ilvl w:val="0"/>
          <w:numId w:val="0"/>
        </w:numPr>
        <w:spacing w:before="0" w:line="240" w:lineRule="auto"/>
        <w:ind w:left="270" w:hanging="270"/>
        <w:jc w:val="both"/>
        <w:rPr>
          <w:szCs w:val="20"/>
          <w:lang w:val="pt-BR"/>
        </w:rPr>
      </w:pPr>
      <w:r w:rsidRPr="004404E3">
        <w:rPr>
          <w:b/>
          <w:szCs w:val="20"/>
          <w:lang w:val="pt-BR"/>
        </w:rPr>
        <w:lastRenderedPageBreak/>
        <w:t xml:space="preserve">J  </w:t>
      </w:r>
      <w:r w:rsidR="005A213B" w:rsidRPr="004404E3">
        <w:rPr>
          <w:szCs w:val="20"/>
          <w:lang w:val="pt-BR"/>
        </w:rPr>
        <w:t xml:space="preserve">Continue </w:t>
      </w:r>
      <w:r w:rsidR="005A213B" w:rsidRPr="004404E3">
        <w:rPr>
          <w:b/>
          <w:szCs w:val="20"/>
          <w:lang w:val="pt-BR"/>
        </w:rPr>
        <w:t>apertando</w:t>
      </w:r>
      <w:r w:rsidR="005A213B" w:rsidRPr="004404E3">
        <w:rPr>
          <w:szCs w:val="20"/>
          <w:lang w:val="pt-BR"/>
        </w:rPr>
        <w:t xml:space="preserve"> para baixo </w:t>
      </w:r>
      <w:r w:rsidR="008F75FE">
        <w:rPr>
          <w:szCs w:val="20"/>
          <w:lang w:val="pt-BR"/>
        </w:rPr>
        <w:t>n</w:t>
      </w:r>
      <w:r w:rsidR="005A213B" w:rsidRPr="004404E3">
        <w:rPr>
          <w:szCs w:val="20"/>
          <w:lang w:val="pt-BR"/>
        </w:rPr>
        <w:t>a pele. A injeção pode levar cerca de 10 segundos</w:t>
      </w:r>
      <w:r w:rsidR="008B7B1F" w:rsidRPr="004404E3">
        <w:rPr>
          <w:szCs w:val="20"/>
          <w:lang w:val="pt-BR"/>
        </w:rPr>
        <w:t>.</w:t>
      </w:r>
      <w:r w:rsidRPr="004404E3">
        <w:rPr>
          <w:szCs w:val="20"/>
          <w:lang w:val="pt-BR"/>
        </w:rPr>
        <w:t xml:space="preserve"> </w:t>
      </w:r>
    </w:p>
    <w:p w14:paraId="2CD45D35" w14:textId="77777777" w:rsidR="0098267A" w:rsidRPr="004404E3" w:rsidRDefault="0098267A" w:rsidP="0096201B">
      <w:pPr>
        <w:pStyle w:val="BULLETED"/>
        <w:keepNext/>
        <w:widowControl/>
        <w:numPr>
          <w:ilvl w:val="0"/>
          <w:numId w:val="0"/>
        </w:numPr>
        <w:spacing w:before="0" w:line="240" w:lineRule="auto"/>
        <w:ind w:left="270" w:hanging="270"/>
        <w:jc w:val="both"/>
        <w:rPr>
          <w:b/>
          <w:szCs w:val="20"/>
          <w:lang w:val="pt-BR"/>
        </w:rPr>
      </w:pPr>
    </w:p>
    <w:p w14:paraId="6A087359" w14:textId="77777777" w:rsidR="0098267A" w:rsidRPr="004404E3" w:rsidRDefault="0098267A" w:rsidP="0096201B">
      <w:pPr>
        <w:pStyle w:val="BULLETED"/>
        <w:keepNext/>
        <w:widowControl/>
        <w:numPr>
          <w:ilvl w:val="0"/>
          <w:numId w:val="0"/>
        </w:numPr>
        <w:spacing w:before="0" w:line="240" w:lineRule="auto"/>
        <w:jc w:val="both"/>
        <w:rPr>
          <w:b/>
          <w:szCs w:val="20"/>
          <w:lang w:val="pt-BR"/>
        </w:rPr>
      </w:pPr>
      <w:r w:rsidRPr="004404E3">
        <w:rPr>
          <w:b/>
          <w:szCs w:val="20"/>
          <w:lang w:val="pt-BR"/>
        </w:rPr>
        <w:t xml:space="preserve">      “</w:t>
      </w:r>
      <w:r w:rsidR="005A213B" w:rsidRPr="004404E3">
        <w:rPr>
          <w:b/>
          <w:szCs w:val="20"/>
          <w:lang w:val="pt-BR"/>
        </w:rPr>
        <w:t>Clique</w:t>
      </w:r>
      <w:r w:rsidRPr="004404E3">
        <w:rPr>
          <w:b/>
          <w:szCs w:val="20"/>
          <w:lang w:val="pt-B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08"/>
        <w:gridCol w:w="3150"/>
        <w:gridCol w:w="3510"/>
        <w:gridCol w:w="270"/>
      </w:tblGrid>
      <w:tr w:rsidR="0098267A" w:rsidRPr="00F31540" w14:paraId="76FAC63E" w14:textId="77777777" w:rsidTr="006862BF">
        <w:tc>
          <w:tcPr>
            <w:tcW w:w="5058" w:type="dxa"/>
            <w:gridSpan w:val="2"/>
          </w:tcPr>
          <w:p w14:paraId="613E06E7" w14:textId="4321A98D" w:rsidR="0098267A" w:rsidRPr="004404E3" w:rsidRDefault="00851F43" w:rsidP="0095117B">
            <w:pPr>
              <w:pStyle w:val="BULLETED"/>
              <w:widowControl/>
              <w:numPr>
                <w:ilvl w:val="0"/>
                <w:numId w:val="0"/>
              </w:numPr>
              <w:spacing w:before="0" w:line="240" w:lineRule="auto"/>
              <w:jc w:val="both"/>
              <w:rPr>
                <w:noProof/>
                <w:szCs w:val="20"/>
                <w:lang w:val="pt-BR" w:eastAsia="en-US"/>
              </w:rPr>
            </w:pPr>
            <w:r>
              <w:rPr>
                <w:noProof/>
              </w:rPr>
              <w:drawing>
                <wp:inline distT="0" distB="0" distL="0" distR="0" wp14:anchorId="7D725C63" wp14:editId="6A551D00">
                  <wp:extent cx="2982534" cy="1915160"/>
                  <wp:effectExtent l="0" t="0" r="8890" b="8890"/>
                  <wp:docPr id="69" name="Picture 69" descr="ILL0945 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ILL0945 v3"/>
                          <pic:cNvPicPr/>
                        </pic:nvPicPr>
                        <pic:blipFill rotWithShape="1">
                          <a:blip r:embed="rId36"/>
                          <a:srcRect l="30693" t="32886" r="29538" b="21721"/>
                          <a:stretch/>
                        </pic:blipFill>
                        <pic:spPr bwMode="auto">
                          <a:xfrm>
                            <a:off x="0" y="0"/>
                            <a:ext cx="3000395" cy="1926629"/>
                          </a:xfrm>
                          <a:prstGeom prst="rect">
                            <a:avLst/>
                          </a:prstGeom>
                          <a:ln>
                            <a:noFill/>
                          </a:ln>
                          <a:extLst>
                            <a:ext uri="{53640926-AAD7-44D8-BBD7-CCE9431645EC}">
                              <a14:shadowObscured xmlns:a14="http://schemas.microsoft.com/office/drawing/2010/main"/>
                            </a:ext>
                          </a:extLst>
                        </pic:spPr>
                      </pic:pic>
                    </a:graphicData>
                  </a:graphic>
                </wp:inline>
              </w:drawing>
            </w:r>
          </w:p>
          <w:p w14:paraId="239BC980" w14:textId="77777777" w:rsidR="0098267A" w:rsidRPr="004404E3" w:rsidDel="004F1954" w:rsidRDefault="0098267A" w:rsidP="00A211C8">
            <w:pPr>
              <w:pStyle w:val="BULLETED"/>
              <w:widowControl/>
              <w:numPr>
                <w:ilvl w:val="0"/>
                <w:numId w:val="0"/>
              </w:numPr>
              <w:spacing w:before="0" w:line="240" w:lineRule="auto"/>
              <w:jc w:val="both"/>
              <w:rPr>
                <w:noProof/>
                <w:szCs w:val="20"/>
                <w:lang w:val="pt-BR" w:eastAsia="en-US"/>
              </w:rPr>
            </w:pPr>
          </w:p>
        </w:tc>
        <w:tc>
          <w:tcPr>
            <w:tcW w:w="3780" w:type="dxa"/>
            <w:gridSpan w:val="2"/>
          </w:tcPr>
          <w:p w14:paraId="2A8DF776" w14:textId="77777777" w:rsidR="0098267A" w:rsidRPr="004404E3" w:rsidRDefault="0098267A" w:rsidP="0095117B">
            <w:pPr>
              <w:autoSpaceDE w:val="0"/>
              <w:autoSpaceDN w:val="0"/>
              <w:adjustRightInd w:val="0"/>
              <w:jc w:val="both"/>
              <w:textAlignment w:val="center"/>
              <w:rPr>
                <w:rFonts w:ascii="Times New Roman" w:hAnsi="Times New Roman"/>
                <w:b/>
                <w:color w:val="000000"/>
                <w:sz w:val="20"/>
                <w:szCs w:val="20"/>
                <w:lang w:val="pt-BR"/>
              </w:rPr>
            </w:pPr>
            <w:r w:rsidRPr="004404E3">
              <w:rPr>
                <w:rFonts w:ascii="Times New Roman" w:hAnsi="Times New Roman"/>
                <w:color w:val="000000"/>
                <w:sz w:val="20"/>
                <w:szCs w:val="20"/>
                <w:lang w:val="pt-BR"/>
              </w:rPr>
              <w:t xml:space="preserve">   </w:t>
            </w:r>
            <w:r w:rsidRPr="004404E3">
              <w:rPr>
                <w:rFonts w:ascii="Times New Roman" w:hAnsi="Times New Roman"/>
                <w:b/>
                <w:color w:val="000000"/>
                <w:sz w:val="20"/>
                <w:szCs w:val="20"/>
                <w:lang w:val="pt-BR"/>
              </w:rPr>
              <w:t>~10s</w:t>
            </w:r>
          </w:p>
          <w:tbl>
            <w:tblPr>
              <w:tblStyle w:val="TableGrid"/>
              <w:tblW w:w="36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2"/>
              <w:gridCol w:w="2700"/>
            </w:tblGrid>
            <w:tr w:rsidR="0098267A" w:rsidRPr="00F31540" w14:paraId="7EB9DBFD" w14:textId="77777777" w:rsidTr="006862BF">
              <w:trPr>
                <w:trHeight w:val="267"/>
              </w:trPr>
              <w:tc>
                <w:tcPr>
                  <w:tcW w:w="972" w:type="dxa"/>
                </w:tcPr>
                <w:p w14:paraId="235B3A0B" w14:textId="60A39248" w:rsidR="0098267A" w:rsidRPr="004404E3" w:rsidRDefault="00851F43" w:rsidP="0095117B">
                  <w:pPr>
                    <w:autoSpaceDE w:val="0"/>
                    <w:autoSpaceDN w:val="0"/>
                    <w:adjustRightInd w:val="0"/>
                    <w:jc w:val="both"/>
                    <w:textAlignment w:val="center"/>
                    <w:rPr>
                      <w:rFonts w:ascii="Times New Roman" w:hAnsi="Times New Roman"/>
                      <w:b/>
                      <w:noProof/>
                      <w:color w:val="000000"/>
                      <w:sz w:val="20"/>
                      <w:szCs w:val="20"/>
                      <w:lang w:val="pt-BR" w:eastAsia="en-US"/>
                    </w:rPr>
                  </w:pPr>
                  <w:r>
                    <w:rPr>
                      <w:noProof/>
                    </w:rPr>
                    <w:drawing>
                      <wp:inline distT="0" distB="0" distL="0" distR="0" wp14:anchorId="7E2FCE5C" wp14:editId="0B0CA971">
                        <wp:extent cx="472917" cy="469736"/>
                        <wp:effectExtent l="0" t="0" r="3810" b="6985"/>
                        <wp:docPr id="71" name="Picture 71" descr="SYM0152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8272" t="15967" r="26953" b="4978"/>
                                <a:stretch/>
                              </pic:blipFill>
                              <pic:spPr bwMode="auto">
                                <a:xfrm>
                                  <a:off x="0" y="0"/>
                                  <a:ext cx="491103" cy="487800"/>
                                </a:xfrm>
                                <a:prstGeom prst="rect">
                                  <a:avLst/>
                                </a:prstGeom>
                                <a:ln>
                                  <a:noFill/>
                                </a:ln>
                                <a:extLst>
                                  <a:ext uri="{53640926-AAD7-44D8-BBD7-CCE9431645EC}">
                                    <a14:shadowObscured xmlns:a14="http://schemas.microsoft.com/office/drawing/2010/main"/>
                                  </a:ext>
                                </a:extLst>
                              </pic:spPr>
                            </pic:pic>
                          </a:graphicData>
                        </a:graphic>
                      </wp:inline>
                    </w:drawing>
                  </w:r>
                </w:p>
                <w:p w14:paraId="7DCE791B" w14:textId="77777777" w:rsidR="0098267A" w:rsidRPr="004404E3" w:rsidRDefault="0098267A" w:rsidP="0095117B">
                  <w:pPr>
                    <w:autoSpaceDE w:val="0"/>
                    <w:autoSpaceDN w:val="0"/>
                    <w:adjustRightInd w:val="0"/>
                    <w:jc w:val="both"/>
                    <w:textAlignment w:val="center"/>
                    <w:rPr>
                      <w:rFonts w:ascii="Times New Roman" w:hAnsi="Times New Roman"/>
                      <w:color w:val="000000"/>
                      <w:sz w:val="20"/>
                      <w:szCs w:val="20"/>
                      <w:lang w:val="pt-BR"/>
                    </w:rPr>
                  </w:pPr>
                </w:p>
              </w:tc>
              <w:tc>
                <w:tcPr>
                  <w:tcW w:w="2700" w:type="dxa"/>
                  <w:vMerge w:val="restart"/>
                </w:tcPr>
                <w:p w14:paraId="7508FB17" w14:textId="1533831E" w:rsidR="0098267A" w:rsidRPr="004404E3" w:rsidRDefault="00851F43" w:rsidP="0095117B">
                  <w:pPr>
                    <w:autoSpaceDE w:val="0"/>
                    <w:autoSpaceDN w:val="0"/>
                    <w:adjustRightInd w:val="0"/>
                    <w:textAlignment w:val="center"/>
                    <w:rPr>
                      <w:rFonts w:ascii="Times New Roman" w:hAnsi="Times New Roman"/>
                      <w:color w:val="000000"/>
                      <w:sz w:val="20"/>
                      <w:szCs w:val="20"/>
                      <w:lang w:val="pt-BR"/>
                    </w:rPr>
                  </w:pPr>
                  <w:r w:rsidRPr="006862BF">
                    <w:rPr>
                      <w:rFonts w:ascii="Times New Roman" w:hAnsi="Times New Roman"/>
                      <w:noProof/>
                      <w:sz w:val="20"/>
                      <w:szCs w:val="20"/>
                    </w:rPr>
                    <w:drawing>
                      <wp:anchor distT="0" distB="0" distL="114300" distR="114300" simplePos="0" relativeHeight="251729920" behindDoc="0" locked="0" layoutInCell="1" allowOverlap="1" wp14:anchorId="06F8A1C9" wp14:editId="397FD0EB">
                        <wp:simplePos x="0" y="0"/>
                        <wp:positionH relativeFrom="column">
                          <wp:posOffset>0</wp:posOffset>
                        </wp:positionH>
                        <wp:positionV relativeFrom="paragraph">
                          <wp:posOffset>0</wp:posOffset>
                        </wp:positionV>
                        <wp:extent cx="969645" cy="969010"/>
                        <wp:effectExtent l="0" t="0" r="1905" b="2540"/>
                        <wp:wrapSquare wrapText="bothSides"/>
                        <wp:docPr id="24" name="Picture 24" descr="ILL0848 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969645" cy="969010"/>
                                </a:xfrm>
                                <a:prstGeom prst="rect">
                                  <a:avLst/>
                                </a:prstGeom>
                              </pic:spPr>
                            </pic:pic>
                          </a:graphicData>
                        </a:graphic>
                        <wp14:sizeRelH relativeFrom="page">
                          <wp14:pctWidth>0</wp14:pctWidth>
                        </wp14:sizeRelH>
                        <wp14:sizeRelV relativeFrom="page">
                          <wp14:pctHeight>0</wp14:pctHeight>
                        </wp14:sizeRelV>
                      </wp:anchor>
                    </w:drawing>
                  </w:r>
                  <w:r w:rsidR="0098267A" w:rsidRPr="004404E3">
                    <w:rPr>
                      <w:rFonts w:ascii="Times New Roman" w:hAnsi="Times New Roman"/>
                      <w:noProof/>
                      <w:sz w:val="20"/>
                      <w:szCs w:val="20"/>
                      <w:lang w:val="pt-BR" w:eastAsia="en-US"/>
                    </w:rPr>
                    <w:t xml:space="preserve"> </w:t>
                  </w:r>
                </w:p>
                <w:p w14:paraId="74958BFA" w14:textId="77777777" w:rsidR="0098267A" w:rsidRPr="004404E3" w:rsidRDefault="0098267A" w:rsidP="0095117B">
                  <w:pPr>
                    <w:autoSpaceDE w:val="0"/>
                    <w:autoSpaceDN w:val="0"/>
                    <w:adjustRightInd w:val="0"/>
                    <w:textAlignment w:val="center"/>
                    <w:rPr>
                      <w:rFonts w:ascii="Times New Roman" w:hAnsi="Times New Roman"/>
                      <w:noProof/>
                      <w:sz w:val="20"/>
                      <w:szCs w:val="20"/>
                      <w:lang w:val="pt-BR" w:eastAsia="en-US"/>
                    </w:rPr>
                  </w:pPr>
                  <w:r w:rsidRPr="004404E3">
                    <w:rPr>
                      <w:rFonts w:ascii="Times New Roman" w:hAnsi="Times New Roman"/>
                      <w:noProof/>
                      <w:sz w:val="20"/>
                      <w:szCs w:val="20"/>
                      <w:lang w:val="pt-BR" w:eastAsia="en-US"/>
                    </w:rPr>
                    <w:t xml:space="preserve">          </w:t>
                  </w:r>
                </w:p>
                <w:p w14:paraId="2827E1F2" w14:textId="77777777" w:rsidR="0098267A" w:rsidRPr="004404E3" w:rsidRDefault="0098267A" w:rsidP="0095117B">
                  <w:pPr>
                    <w:autoSpaceDE w:val="0"/>
                    <w:autoSpaceDN w:val="0"/>
                    <w:adjustRightInd w:val="0"/>
                    <w:textAlignment w:val="center"/>
                    <w:rPr>
                      <w:rFonts w:ascii="Times New Roman" w:hAnsi="Times New Roman"/>
                      <w:noProof/>
                      <w:sz w:val="20"/>
                      <w:szCs w:val="20"/>
                      <w:lang w:val="pt-BR" w:eastAsia="en-US"/>
                    </w:rPr>
                  </w:pPr>
                </w:p>
                <w:p w14:paraId="1D13B897" w14:textId="77777777" w:rsidR="0098267A" w:rsidRPr="004404E3" w:rsidRDefault="0098267A" w:rsidP="0095117B">
                  <w:pPr>
                    <w:autoSpaceDE w:val="0"/>
                    <w:autoSpaceDN w:val="0"/>
                    <w:adjustRightInd w:val="0"/>
                    <w:textAlignment w:val="center"/>
                    <w:rPr>
                      <w:rFonts w:ascii="Times New Roman" w:hAnsi="Times New Roman"/>
                      <w:noProof/>
                      <w:sz w:val="20"/>
                      <w:szCs w:val="20"/>
                      <w:lang w:val="pt-BR" w:eastAsia="en-US"/>
                    </w:rPr>
                  </w:pPr>
                </w:p>
                <w:p w14:paraId="189D2AC3" w14:textId="77777777" w:rsidR="0098267A" w:rsidRPr="004404E3" w:rsidRDefault="0098267A" w:rsidP="0095117B">
                  <w:pPr>
                    <w:autoSpaceDE w:val="0"/>
                    <w:autoSpaceDN w:val="0"/>
                    <w:adjustRightInd w:val="0"/>
                    <w:textAlignment w:val="center"/>
                    <w:rPr>
                      <w:rFonts w:ascii="Times New Roman" w:hAnsi="Times New Roman"/>
                      <w:noProof/>
                      <w:sz w:val="20"/>
                      <w:szCs w:val="20"/>
                      <w:lang w:val="pt-BR" w:eastAsia="en-US"/>
                    </w:rPr>
                  </w:pPr>
                </w:p>
                <w:p w14:paraId="607E2D44" w14:textId="77777777" w:rsidR="0098267A" w:rsidRPr="004404E3" w:rsidRDefault="0098267A" w:rsidP="0095117B">
                  <w:pPr>
                    <w:autoSpaceDE w:val="0"/>
                    <w:autoSpaceDN w:val="0"/>
                    <w:adjustRightInd w:val="0"/>
                    <w:textAlignment w:val="center"/>
                    <w:rPr>
                      <w:rFonts w:ascii="Times New Roman" w:hAnsi="Times New Roman"/>
                      <w:noProof/>
                      <w:sz w:val="20"/>
                      <w:szCs w:val="20"/>
                      <w:lang w:val="pt-BR" w:eastAsia="en-US"/>
                    </w:rPr>
                  </w:pPr>
                </w:p>
                <w:p w14:paraId="639B6CE8" w14:textId="77777777" w:rsidR="0098267A" w:rsidRPr="004404E3" w:rsidRDefault="0098267A" w:rsidP="0095117B">
                  <w:pPr>
                    <w:autoSpaceDE w:val="0"/>
                    <w:autoSpaceDN w:val="0"/>
                    <w:adjustRightInd w:val="0"/>
                    <w:textAlignment w:val="center"/>
                    <w:rPr>
                      <w:rFonts w:ascii="Times New Roman" w:hAnsi="Times New Roman"/>
                      <w:noProof/>
                      <w:sz w:val="20"/>
                      <w:szCs w:val="20"/>
                      <w:lang w:val="pt-BR" w:eastAsia="en-US"/>
                    </w:rPr>
                  </w:pPr>
                </w:p>
                <w:p w14:paraId="5CADED00" w14:textId="77777777" w:rsidR="00A211C8" w:rsidRPr="008903F7" w:rsidRDefault="005A213B" w:rsidP="00A211C8">
                  <w:pPr>
                    <w:autoSpaceDE w:val="0"/>
                    <w:autoSpaceDN w:val="0"/>
                    <w:adjustRightInd w:val="0"/>
                    <w:jc w:val="both"/>
                    <w:textAlignment w:val="center"/>
                    <w:rPr>
                      <w:rFonts w:ascii="Times New Roman" w:hAnsi="Times New Roman"/>
                      <w:b/>
                      <w:color w:val="000000"/>
                      <w:sz w:val="20"/>
                      <w:szCs w:val="20"/>
                      <w:lang w:val="pt-BR"/>
                    </w:rPr>
                  </w:pPr>
                  <w:r w:rsidRPr="008903F7">
                    <w:rPr>
                      <w:rFonts w:ascii="Times New Roman" w:hAnsi="Times New Roman"/>
                      <w:b/>
                      <w:color w:val="000000"/>
                      <w:sz w:val="20"/>
                      <w:szCs w:val="20"/>
                      <w:lang w:val="pt-BR"/>
                    </w:rPr>
                    <w:t>A janela ficará amarela quando a injeção for concluída</w:t>
                  </w:r>
                </w:p>
                <w:p w14:paraId="176A0859" w14:textId="77777777" w:rsidR="0098267A" w:rsidRPr="004404E3" w:rsidRDefault="0098267A" w:rsidP="0095117B">
                  <w:pPr>
                    <w:autoSpaceDE w:val="0"/>
                    <w:autoSpaceDN w:val="0"/>
                    <w:adjustRightInd w:val="0"/>
                    <w:textAlignment w:val="center"/>
                    <w:rPr>
                      <w:rFonts w:ascii="Times New Roman" w:hAnsi="Times New Roman"/>
                      <w:noProof/>
                      <w:sz w:val="20"/>
                      <w:szCs w:val="20"/>
                      <w:lang w:val="pt-BR" w:eastAsia="en-US"/>
                    </w:rPr>
                  </w:pPr>
                </w:p>
                <w:p w14:paraId="59CEEEA9" w14:textId="77777777" w:rsidR="0098267A" w:rsidRPr="004404E3" w:rsidRDefault="0098267A" w:rsidP="0095117B">
                  <w:pPr>
                    <w:autoSpaceDE w:val="0"/>
                    <w:autoSpaceDN w:val="0"/>
                    <w:adjustRightInd w:val="0"/>
                    <w:textAlignment w:val="center"/>
                    <w:rPr>
                      <w:rFonts w:ascii="Times New Roman" w:hAnsi="Times New Roman"/>
                      <w:noProof/>
                      <w:sz w:val="20"/>
                      <w:szCs w:val="20"/>
                      <w:lang w:val="pt-BR" w:eastAsia="en-US"/>
                    </w:rPr>
                  </w:pPr>
                </w:p>
                <w:p w14:paraId="72A6A94D" w14:textId="77777777" w:rsidR="0098267A" w:rsidRPr="004404E3" w:rsidRDefault="0098267A" w:rsidP="00A211C8">
                  <w:pPr>
                    <w:autoSpaceDE w:val="0"/>
                    <w:autoSpaceDN w:val="0"/>
                    <w:adjustRightInd w:val="0"/>
                    <w:textAlignment w:val="center"/>
                    <w:rPr>
                      <w:rFonts w:ascii="Times New Roman" w:hAnsi="Times New Roman"/>
                      <w:color w:val="000000"/>
                      <w:sz w:val="20"/>
                      <w:szCs w:val="20"/>
                      <w:lang w:val="pt-BR"/>
                    </w:rPr>
                  </w:pPr>
                  <w:r w:rsidRPr="004404E3">
                    <w:rPr>
                      <w:rFonts w:ascii="Times New Roman" w:hAnsi="Times New Roman"/>
                      <w:noProof/>
                      <w:sz w:val="20"/>
                      <w:szCs w:val="20"/>
                      <w:lang w:val="pt-BR" w:eastAsia="en-US"/>
                    </w:rPr>
                    <w:t xml:space="preserve">       </w:t>
                  </w:r>
                </w:p>
              </w:tc>
            </w:tr>
            <w:tr w:rsidR="0098267A" w:rsidRPr="00F31540" w14:paraId="6A370910" w14:textId="77777777" w:rsidTr="006862BF">
              <w:trPr>
                <w:trHeight w:val="268"/>
              </w:trPr>
              <w:tc>
                <w:tcPr>
                  <w:tcW w:w="972" w:type="dxa"/>
                </w:tcPr>
                <w:p w14:paraId="3B398434" w14:textId="77777777" w:rsidR="0098267A" w:rsidRPr="004404E3" w:rsidRDefault="0098267A" w:rsidP="0095117B">
                  <w:pPr>
                    <w:autoSpaceDE w:val="0"/>
                    <w:autoSpaceDN w:val="0"/>
                    <w:adjustRightInd w:val="0"/>
                    <w:jc w:val="both"/>
                    <w:textAlignment w:val="center"/>
                    <w:rPr>
                      <w:rFonts w:ascii="Times New Roman" w:hAnsi="Times New Roman"/>
                      <w:noProof/>
                      <w:sz w:val="20"/>
                      <w:szCs w:val="20"/>
                      <w:lang w:val="pt-BR" w:eastAsia="en-US"/>
                    </w:rPr>
                  </w:pPr>
                </w:p>
                <w:p w14:paraId="28918C25" w14:textId="77777777" w:rsidR="0098267A" w:rsidRPr="004404E3" w:rsidRDefault="0098267A" w:rsidP="0095117B">
                  <w:pPr>
                    <w:autoSpaceDE w:val="0"/>
                    <w:autoSpaceDN w:val="0"/>
                    <w:adjustRightInd w:val="0"/>
                    <w:jc w:val="both"/>
                    <w:textAlignment w:val="center"/>
                    <w:rPr>
                      <w:rFonts w:ascii="Times New Roman" w:hAnsi="Times New Roman"/>
                      <w:b/>
                      <w:color w:val="000000"/>
                      <w:sz w:val="20"/>
                      <w:szCs w:val="20"/>
                      <w:lang w:val="pt-BR"/>
                    </w:rPr>
                  </w:pPr>
                </w:p>
              </w:tc>
              <w:tc>
                <w:tcPr>
                  <w:tcW w:w="2700" w:type="dxa"/>
                  <w:vMerge/>
                </w:tcPr>
                <w:p w14:paraId="72BA2554" w14:textId="77777777" w:rsidR="0098267A" w:rsidRPr="004404E3" w:rsidRDefault="0098267A" w:rsidP="0095117B">
                  <w:pPr>
                    <w:autoSpaceDE w:val="0"/>
                    <w:autoSpaceDN w:val="0"/>
                    <w:adjustRightInd w:val="0"/>
                    <w:jc w:val="both"/>
                    <w:textAlignment w:val="center"/>
                    <w:rPr>
                      <w:rFonts w:ascii="Times New Roman" w:hAnsi="Times New Roman"/>
                      <w:color w:val="000000"/>
                      <w:sz w:val="20"/>
                      <w:szCs w:val="20"/>
                      <w:lang w:val="pt-BR"/>
                    </w:rPr>
                  </w:pPr>
                </w:p>
              </w:tc>
            </w:tr>
          </w:tbl>
          <w:p w14:paraId="5C63AD43" w14:textId="77777777" w:rsidR="0098267A" w:rsidRPr="004404E3" w:rsidDel="004F1954" w:rsidRDefault="0098267A" w:rsidP="00A211C8">
            <w:pPr>
              <w:autoSpaceDE w:val="0"/>
              <w:autoSpaceDN w:val="0"/>
              <w:adjustRightInd w:val="0"/>
              <w:jc w:val="both"/>
              <w:textAlignment w:val="center"/>
              <w:rPr>
                <w:b/>
                <w:noProof/>
                <w:szCs w:val="20"/>
                <w:lang w:val="pt-BR" w:eastAsia="en-US"/>
              </w:rPr>
            </w:pPr>
            <w:r w:rsidRPr="004404E3">
              <w:rPr>
                <w:rFonts w:ascii="Times New Roman" w:hAnsi="Times New Roman"/>
                <w:color w:val="000000"/>
                <w:sz w:val="20"/>
                <w:szCs w:val="20"/>
                <w:lang w:val="pt-BR"/>
              </w:rPr>
              <w:t xml:space="preserve">         </w:t>
            </w:r>
          </w:p>
        </w:tc>
      </w:tr>
      <w:tr w:rsidR="0098267A" w:rsidRPr="00F31540" w14:paraId="285A8BCC" w14:textId="77777777" w:rsidTr="006862BF">
        <w:trPr>
          <w:gridAfter w:val="1"/>
          <w:wAfter w:w="270" w:type="dxa"/>
        </w:trPr>
        <w:tc>
          <w:tcPr>
            <w:tcW w:w="1908" w:type="dxa"/>
          </w:tcPr>
          <w:p w14:paraId="0D942FBD" w14:textId="77777777" w:rsidR="0098267A" w:rsidRPr="004404E3" w:rsidRDefault="0098267A" w:rsidP="0095117B">
            <w:pPr>
              <w:pStyle w:val="BULLETED"/>
              <w:widowControl/>
              <w:numPr>
                <w:ilvl w:val="0"/>
                <w:numId w:val="0"/>
              </w:numPr>
              <w:spacing w:before="0" w:line="240" w:lineRule="auto"/>
              <w:jc w:val="center"/>
              <w:rPr>
                <w:szCs w:val="20"/>
                <w:lang w:val="pt-BR"/>
              </w:rPr>
            </w:pPr>
          </w:p>
          <w:p w14:paraId="08F818D7" w14:textId="49754342" w:rsidR="0098267A" w:rsidRPr="004404E3" w:rsidRDefault="00851F43" w:rsidP="0095117B">
            <w:pPr>
              <w:pStyle w:val="BULLETED"/>
              <w:widowControl/>
              <w:numPr>
                <w:ilvl w:val="0"/>
                <w:numId w:val="0"/>
              </w:numPr>
              <w:spacing w:before="0" w:line="240" w:lineRule="auto"/>
              <w:jc w:val="center"/>
              <w:rPr>
                <w:szCs w:val="20"/>
                <w:lang w:val="pt-BR"/>
              </w:rPr>
            </w:pPr>
            <w:r>
              <w:rPr>
                <w:noProof/>
              </w:rPr>
              <w:drawing>
                <wp:inline distT="0" distB="0" distL="0" distR="0" wp14:anchorId="32A2278C" wp14:editId="11D40745">
                  <wp:extent cx="1031132" cy="1024870"/>
                  <wp:effectExtent l="0" t="0" r="0" b="4445"/>
                  <wp:docPr id="72" name="Picture 72" descr="ILL0997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0042" t="19043" r="28566" b="7826"/>
                          <a:stretch/>
                        </pic:blipFill>
                        <pic:spPr bwMode="auto">
                          <a:xfrm>
                            <a:off x="0" y="0"/>
                            <a:ext cx="1045998" cy="1039646"/>
                          </a:xfrm>
                          <a:prstGeom prst="rect">
                            <a:avLst/>
                          </a:prstGeom>
                          <a:ln>
                            <a:noFill/>
                          </a:ln>
                          <a:extLst>
                            <a:ext uri="{53640926-AAD7-44D8-BBD7-CCE9431645EC}">
                              <a14:shadowObscured xmlns:a14="http://schemas.microsoft.com/office/drawing/2010/main"/>
                            </a:ext>
                          </a:extLst>
                        </pic:spPr>
                      </pic:pic>
                    </a:graphicData>
                  </a:graphic>
                </wp:inline>
              </w:drawing>
            </w:r>
          </w:p>
        </w:tc>
        <w:tc>
          <w:tcPr>
            <w:tcW w:w="6660" w:type="dxa"/>
            <w:gridSpan w:val="2"/>
          </w:tcPr>
          <w:p w14:paraId="30DDA5E8" w14:textId="77777777" w:rsidR="0098267A" w:rsidRPr="004404E3" w:rsidRDefault="0098267A" w:rsidP="0095117B">
            <w:pPr>
              <w:suppressAutoHyphens/>
              <w:autoSpaceDE w:val="0"/>
              <w:autoSpaceDN w:val="0"/>
              <w:adjustRightInd w:val="0"/>
              <w:textAlignment w:val="center"/>
              <w:rPr>
                <w:rFonts w:ascii="Times New Roman" w:hAnsi="Times New Roman"/>
                <w:b/>
                <w:bCs/>
                <w:color w:val="000000"/>
                <w:sz w:val="20"/>
                <w:szCs w:val="20"/>
                <w:lang w:val="pt-BR"/>
              </w:rPr>
            </w:pPr>
          </w:p>
          <w:p w14:paraId="423278CB" w14:textId="77777777" w:rsidR="000E64D6" w:rsidRPr="008F75FE" w:rsidRDefault="005A213B" w:rsidP="00F86DCD">
            <w:pPr>
              <w:suppressAutoHyphens/>
              <w:autoSpaceDE w:val="0"/>
              <w:autoSpaceDN w:val="0"/>
              <w:adjustRightInd w:val="0"/>
              <w:textAlignment w:val="center"/>
              <w:rPr>
                <w:rFonts w:ascii="Times New Roman" w:hAnsi="Times New Roman"/>
                <w:b/>
                <w:color w:val="000000"/>
                <w:sz w:val="20"/>
                <w:szCs w:val="20"/>
                <w:lang w:val="pt-BR"/>
              </w:rPr>
            </w:pPr>
            <w:r w:rsidRPr="004404E3">
              <w:rPr>
                <w:rFonts w:ascii="Times New Roman" w:hAnsi="Times New Roman"/>
                <w:b/>
                <w:bCs/>
                <w:color w:val="000000"/>
                <w:sz w:val="20"/>
                <w:szCs w:val="20"/>
                <w:lang w:val="pt-BR"/>
              </w:rPr>
              <w:t>Nota</w:t>
            </w:r>
            <w:r w:rsidR="0098267A" w:rsidRPr="004404E3">
              <w:rPr>
                <w:rFonts w:ascii="Times New Roman" w:hAnsi="Times New Roman"/>
                <w:b/>
                <w:bCs/>
                <w:color w:val="000000"/>
                <w:sz w:val="20"/>
                <w:szCs w:val="20"/>
                <w:lang w:val="pt-BR"/>
              </w:rPr>
              <w:t xml:space="preserve">: </w:t>
            </w:r>
            <w:r w:rsidR="0098267A" w:rsidRPr="008F75FE">
              <w:rPr>
                <w:rFonts w:ascii="Times New Roman" w:hAnsi="Times New Roman"/>
                <w:b/>
                <w:color w:val="000000"/>
                <w:sz w:val="20"/>
                <w:szCs w:val="20"/>
                <w:lang w:val="pt-BR"/>
              </w:rPr>
              <w:t>A</w:t>
            </w:r>
            <w:r w:rsidRPr="008F75FE">
              <w:rPr>
                <w:rFonts w:ascii="Times New Roman" w:hAnsi="Times New Roman"/>
                <w:b/>
                <w:color w:val="000000"/>
                <w:sz w:val="20"/>
                <w:szCs w:val="20"/>
                <w:lang w:val="pt-BR"/>
              </w:rPr>
              <w:t xml:space="preserve">pós remover a caneta da pele, </w:t>
            </w:r>
          </w:p>
          <w:p w14:paraId="2550D07A" w14:textId="77777777" w:rsidR="0098267A" w:rsidRPr="004404E3" w:rsidRDefault="005A213B" w:rsidP="00F86DCD">
            <w:pPr>
              <w:suppressAutoHyphens/>
              <w:autoSpaceDE w:val="0"/>
              <w:autoSpaceDN w:val="0"/>
              <w:adjustRightInd w:val="0"/>
              <w:textAlignment w:val="center"/>
              <w:rPr>
                <w:b/>
                <w:szCs w:val="20"/>
                <w:lang w:val="pt-BR"/>
              </w:rPr>
            </w:pPr>
            <w:r w:rsidRPr="008F75FE">
              <w:rPr>
                <w:rFonts w:ascii="Times New Roman" w:hAnsi="Times New Roman"/>
                <w:b/>
                <w:color w:val="000000"/>
                <w:sz w:val="20"/>
                <w:szCs w:val="20"/>
                <w:lang w:val="pt-BR"/>
              </w:rPr>
              <w:t xml:space="preserve">a agulha será </w:t>
            </w:r>
            <w:r w:rsidR="009A64B2" w:rsidRPr="008F75FE">
              <w:rPr>
                <w:rFonts w:ascii="Times New Roman" w:hAnsi="Times New Roman"/>
                <w:b/>
                <w:color w:val="000000"/>
                <w:sz w:val="20"/>
                <w:szCs w:val="20"/>
                <w:lang w:val="pt-BR"/>
              </w:rPr>
              <w:t>coberta</w:t>
            </w:r>
            <w:r w:rsidR="008F75FE">
              <w:rPr>
                <w:rFonts w:ascii="Times New Roman" w:hAnsi="Times New Roman"/>
                <w:b/>
                <w:color w:val="000000"/>
                <w:sz w:val="20"/>
                <w:szCs w:val="20"/>
                <w:lang w:val="pt-BR"/>
              </w:rPr>
              <w:t xml:space="preserve"> </w:t>
            </w:r>
            <w:r w:rsidR="008F75FE" w:rsidRPr="008F75FE">
              <w:rPr>
                <w:rFonts w:ascii="Times New Roman" w:hAnsi="Times New Roman"/>
                <w:b/>
                <w:color w:val="000000"/>
                <w:sz w:val="20"/>
                <w:szCs w:val="20"/>
                <w:lang w:val="pt-BR"/>
              </w:rPr>
              <w:t>automaticamente</w:t>
            </w:r>
            <w:r w:rsidR="009A64B2" w:rsidRPr="008F75FE">
              <w:rPr>
                <w:rFonts w:ascii="Times New Roman" w:hAnsi="Times New Roman"/>
                <w:b/>
                <w:color w:val="000000"/>
                <w:sz w:val="20"/>
                <w:szCs w:val="20"/>
                <w:lang w:val="pt-BR"/>
              </w:rPr>
              <w:t>.</w:t>
            </w:r>
            <w:r w:rsidRPr="004404E3">
              <w:rPr>
                <w:rFonts w:ascii="Times New Roman" w:hAnsi="Times New Roman"/>
                <w:color w:val="000000"/>
                <w:sz w:val="20"/>
                <w:szCs w:val="20"/>
                <w:lang w:val="pt-BR"/>
              </w:rPr>
              <w:t xml:space="preserve"> </w:t>
            </w:r>
          </w:p>
        </w:tc>
      </w:tr>
    </w:tbl>
    <w:p w14:paraId="34B1E2C8" w14:textId="77777777" w:rsidR="0098267A" w:rsidRPr="004404E3" w:rsidRDefault="0098267A" w:rsidP="0096201B">
      <w:pPr>
        <w:pStyle w:val="BULLETED"/>
        <w:widowControl/>
        <w:numPr>
          <w:ilvl w:val="0"/>
          <w:numId w:val="0"/>
        </w:numPr>
        <w:spacing w:before="0" w:line="240" w:lineRule="auto"/>
        <w:jc w:val="both"/>
        <w:rPr>
          <w:szCs w:val="20"/>
          <w:lang w:val="pt-BR"/>
        </w:rPr>
      </w:pPr>
      <w:r w:rsidRPr="004404E3">
        <w:rPr>
          <w:b/>
          <w:szCs w:val="20"/>
          <w:lang w:val="pt-BR"/>
        </w:rPr>
        <w:t>Important</w:t>
      </w:r>
      <w:r w:rsidR="009A64B2" w:rsidRPr="004404E3">
        <w:rPr>
          <w:b/>
          <w:szCs w:val="20"/>
          <w:lang w:val="pt-BR"/>
        </w:rPr>
        <w:t>e</w:t>
      </w:r>
      <w:r w:rsidRPr="004404E3">
        <w:rPr>
          <w:b/>
          <w:szCs w:val="20"/>
          <w:lang w:val="pt-BR"/>
        </w:rPr>
        <w:t>:</w:t>
      </w:r>
      <w:r w:rsidR="009A64B2" w:rsidRPr="004404E3">
        <w:rPr>
          <w:szCs w:val="20"/>
          <w:lang w:val="pt-BR"/>
        </w:rPr>
        <w:t xml:space="preserve"> Quando você remover a caneta preenchida, caso a janela não tenha ficado amarela, ou se parecer que o medicamento ainda está sendo injetado, significa que você não recebeu uma dose completa. Informe o profissional de saúde </w:t>
      </w:r>
      <w:r w:rsidR="000E64D6" w:rsidRPr="004404E3">
        <w:rPr>
          <w:szCs w:val="20"/>
          <w:lang w:val="pt-BR"/>
        </w:rPr>
        <w:t xml:space="preserve">que está cuidando de você </w:t>
      </w:r>
      <w:r w:rsidR="009A64B2" w:rsidRPr="004404E3">
        <w:rPr>
          <w:szCs w:val="20"/>
          <w:lang w:val="pt-BR"/>
        </w:rPr>
        <w:t>imediatamente</w:t>
      </w:r>
      <w:r w:rsidR="000E64D6" w:rsidRPr="004404E3">
        <w:rPr>
          <w:szCs w:val="20"/>
          <w:lang w:val="pt-BR"/>
        </w:rPr>
        <w:t>.</w:t>
      </w:r>
    </w:p>
    <w:p w14:paraId="2755EC0C" w14:textId="77777777" w:rsidR="0096201B" w:rsidRPr="004404E3" w:rsidRDefault="0096201B" w:rsidP="004F1D8F">
      <w:pPr>
        <w:pStyle w:val="SUBSTEP"/>
        <w:widowControl/>
        <w:spacing w:before="0" w:line="240" w:lineRule="auto"/>
        <w:ind w:left="0" w:firstLine="0"/>
        <w:jc w:val="both"/>
        <w:rPr>
          <w:sz w:val="20"/>
          <w:szCs w:val="20"/>
          <w:lang w:val="pt-BR"/>
        </w:rPr>
      </w:pPr>
    </w:p>
    <w:p w14:paraId="264D5696" w14:textId="77777777" w:rsidR="0098267A" w:rsidRPr="004404E3" w:rsidRDefault="000E64D6" w:rsidP="00612F70">
      <w:pPr>
        <w:pStyle w:val="SUBSTEP"/>
        <w:widowControl/>
        <w:spacing w:before="0" w:line="240" w:lineRule="auto"/>
        <w:ind w:left="0" w:firstLine="0"/>
        <w:jc w:val="both"/>
        <w:rPr>
          <w:sz w:val="20"/>
          <w:szCs w:val="20"/>
          <w:lang w:val="pt-BR"/>
        </w:rPr>
      </w:pPr>
      <w:r w:rsidRPr="004404E3">
        <w:rPr>
          <w:sz w:val="20"/>
          <w:szCs w:val="20"/>
          <w:lang w:val="pt-BR"/>
        </w:rPr>
        <w:t>Etapa</w:t>
      </w:r>
      <w:r w:rsidR="009A64B2" w:rsidRPr="004404E3">
        <w:rPr>
          <w:sz w:val="20"/>
          <w:szCs w:val="20"/>
          <w:lang w:val="pt-BR"/>
        </w:rPr>
        <w:t xml:space="preserve"> 4: Finalização</w:t>
      </w:r>
    </w:p>
    <w:p w14:paraId="7FFF843E" w14:textId="77777777" w:rsidR="0098267A" w:rsidRPr="004404E3" w:rsidRDefault="0098267A" w:rsidP="004F1D8F">
      <w:pPr>
        <w:pStyle w:val="SUBSTEP"/>
        <w:widowControl/>
        <w:spacing w:before="0" w:line="240" w:lineRule="auto"/>
        <w:ind w:left="0" w:firstLine="0"/>
        <w:jc w:val="both"/>
        <w:rPr>
          <w:sz w:val="20"/>
          <w:szCs w:val="20"/>
          <w:lang w:val="pt-BR"/>
        </w:rPr>
      </w:pPr>
    </w:p>
    <w:p w14:paraId="088130DE" w14:textId="77777777" w:rsidR="0098267A" w:rsidRPr="004404E3" w:rsidRDefault="0098267A" w:rsidP="0096201B">
      <w:pPr>
        <w:pStyle w:val="SUBSTEP"/>
        <w:widowControl/>
        <w:tabs>
          <w:tab w:val="clear" w:pos="240"/>
          <w:tab w:val="clear" w:pos="360"/>
          <w:tab w:val="clear" w:pos="660"/>
          <w:tab w:val="clear" w:pos="780"/>
        </w:tabs>
        <w:spacing w:before="0" w:line="240" w:lineRule="auto"/>
        <w:ind w:left="0" w:firstLine="0"/>
        <w:jc w:val="both"/>
        <w:rPr>
          <w:b w:val="0"/>
          <w:sz w:val="20"/>
          <w:szCs w:val="20"/>
          <w:lang w:val="pt-BR"/>
        </w:rPr>
      </w:pPr>
      <w:r w:rsidRPr="004404E3">
        <w:rPr>
          <w:sz w:val="20"/>
          <w:szCs w:val="20"/>
          <w:lang w:val="pt-BR"/>
        </w:rPr>
        <w:t xml:space="preserve">K  </w:t>
      </w:r>
      <w:r w:rsidRPr="004404E3">
        <w:rPr>
          <w:b w:val="0"/>
          <w:sz w:val="20"/>
          <w:szCs w:val="20"/>
          <w:lang w:val="pt-BR"/>
        </w:rPr>
        <w:t>D</w:t>
      </w:r>
      <w:r w:rsidR="009A64B2" w:rsidRPr="004404E3">
        <w:rPr>
          <w:b w:val="0"/>
          <w:sz w:val="20"/>
          <w:szCs w:val="20"/>
          <w:lang w:val="pt-BR"/>
        </w:rPr>
        <w:t>escarte a caneta preenchida usada e a tampa amarela</w:t>
      </w:r>
      <w:r w:rsidRPr="004404E3">
        <w:rPr>
          <w:b w:val="0"/>
          <w:sz w:val="20"/>
          <w:szCs w:val="20"/>
          <w:lang w:val="pt-BR"/>
        </w:rPr>
        <w:t xml:space="preserve">. </w:t>
      </w:r>
    </w:p>
    <w:p w14:paraId="5F3C6F51" w14:textId="77777777" w:rsidR="00D73297" w:rsidRPr="004404E3" w:rsidRDefault="00D73297" w:rsidP="0096201B">
      <w:pPr>
        <w:pStyle w:val="SUBSTEP"/>
        <w:widowControl/>
        <w:tabs>
          <w:tab w:val="clear" w:pos="240"/>
          <w:tab w:val="clear" w:pos="360"/>
          <w:tab w:val="clear" w:pos="660"/>
          <w:tab w:val="clear" w:pos="780"/>
        </w:tabs>
        <w:spacing w:before="0" w:line="240" w:lineRule="auto"/>
        <w:ind w:left="0" w:firstLine="0"/>
        <w:jc w:val="both"/>
        <w:rPr>
          <w:sz w:val="20"/>
          <w:szCs w:val="20"/>
          <w:lang w:val="pt-BR"/>
        </w:rPr>
      </w:pPr>
    </w:p>
    <w:p w14:paraId="2C8758E2" w14:textId="34774054" w:rsidR="0098267A" w:rsidRPr="004404E3" w:rsidRDefault="00851F43" w:rsidP="00CA4B2D">
      <w:pPr>
        <w:pStyle w:val="SUBSTEP"/>
        <w:widowControl/>
        <w:tabs>
          <w:tab w:val="clear" w:pos="240"/>
          <w:tab w:val="clear" w:pos="360"/>
          <w:tab w:val="clear" w:pos="660"/>
          <w:tab w:val="clear" w:pos="780"/>
        </w:tabs>
        <w:spacing w:before="0" w:line="240" w:lineRule="auto"/>
        <w:ind w:left="0" w:firstLine="0"/>
        <w:rPr>
          <w:sz w:val="20"/>
          <w:szCs w:val="20"/>
          <w:lang w:val="pt-BR"/>
        </w:rPr>
      </w:pPr>
      <w:r>
        <w:rPr>
          <w:noProof/>
        </w:rPr>
        <w:drawing>
          <wp:inline distT="0" distB="0" distL="0" distR="0" wp14:anchorId="5DEB9D52" wp14:editId="32FF4595">
            <wp:extent cx="1750979" cy="2292460"/>
            <wp:effectExtent l="0" t="0" r="1905" b="0"/>
            <wp:docPr id="73" name="Picture 73" descr="ILL0947 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5324" t="20295" r="34405" b="9255"/>
                    <a:stretch/>
                  </pic:blipFill>
                  <pic:spPr bwMode="auto">
                    <a:xfrm>
                      <a:off x="0" y="0"/>
                      <a:ext cx="1754623" cy="2297230"/>
                    </a:xfrm>
                    <a:prstGeom prst="rect">
                      <a:avLst/>
                    </a:prstGeom>
                    <a:ln>
                      <a:noFill/>
                    </a:ln>
                    <a:extLst>
                      <a:ext uri="{53640926-AAD7-44D8-BBD7-CCE9431645EC}">
                        <a14:shadowObscured xmlns:a14="http://schemas.microsoft.com/office/drawing/2010/main"/>
                      </a:ext>
                    </a:extLst>
                  </pic:spPr>
                </pic:pic>
              </a:graphicData>
            </a:graphic>
          </wp:inline>
        </w:drawing>
      </w:r>
    </w:p>
    <w:p w14:paraId="5F69A380" w14:textId="77777777" w:rsidR="0098267A" w:rsidRPr="004404E3" w:rsidRDefault="0098267A" w:rsidP="0096201B">
      <w:pPr>
        <w:pStyle w:val="SUBSTEP"/>
        <w:widowControl/>
        <w:tabs>
          <w:tab w:val="clear" w:pos="240"/>
          <w:tab w:val="clear" w:pos="360"/>
          <w:tab w:val="clear" w:pos="660"/>
          <w:tab w:val="clear" w:pos="780"/>
        </w:tabs>
        <w:spacing w:before="0" w:line="240" w:lineRule="auto"/>
        <w:ind w:left="0" w:firstLine="0"/>
        <w:jc w:val="both"/>
        <w:rPr>
          <w:sz w:val="20"/>
          <w:szCs w:val="20"/>
          <w:lang w:val="pt-BR"/>
        </w:rPr>
      </w:pPr>
    </w:p>
    <w:p w14:paraId="72B257B0" w14:textId="77777777" w:rsidR="009A64B2" w:rsidRPr="004404E3" w:rsidRDefault="009A64B2" w:rsidP="008903F7">
      <w:pPr>
        <w:numPr>
          <w:ilvl w:val="0"/>
          <w:numId w:val="41"/>
        </w:numPr>
        <w:tabs>
          <w:tab w:val="left" w:pos="1200"/>
        </w:tabs>
        <w:autoSpaceDE w:val="0"/>
        <w:autoSpaceDN w:val="0"/>
        <w:adjustRightInd w:val="0"/>
        <w:jc w:val="both"/>
        <w:rPr>
          <w:rFonts w:ascii="Times New Roman" w:hAnsi="Times New Roman"/>
          <w:color w:val="000000"/>
          <w:sz w:val="20"/>
          <w:szCs w:val="20"/>
          <w:lang w:val="pt-BR"/>
        </w:rPr>
      </w:pPr>
      <w:r w:rsidRPr="004404E3">
        <w:rPr>
          <w:rFonts w:ascii="Times New Roman" w:hAnsi="Times New Roman"/>
          <w:color w:val="000000"/>
          <w:sz w:val="20"/>
          <w:szCs w:val="20"/>
          <w:lang w:val="pt-BR"/>
        </w:rPr>
        <w:t xml:space="preserve">Coloque a caneta preenchida no recipiente para descarte de objetos cortantes logo depois de usar. </w:t>
      </w:r>
      <w:r w:rsidRPr="004404E3">
        <w:rPr>
          <w:rFonts w:ascii="Times New Roman" w:hAnsi="Times New Roman"/>
          <w:bCs/>
          <w:color w:val="000000"/>
          <w:sz w:val="20"/>
          <w:szCs w:val="20"/>
          <w:lang w:val="pt-BR"/>
        </w:rPr>
        <w:t>Não</w:t>
      </w:r>
      <w:r w:rsidRPr="004404E3">
        <w:rPr>
          <w:rFonts w:ascii="Times New Roman" w:hAnsi="Times New Roman"/>
          <w:color w:val="000000"/>
          <w:sz w:val="20"/>
          <w:szCs w:val="20"/>
          <w:lang w:val="pt-BR"/>
        </w:rPr>
        <w:t xml:space="preserve"> jogue (descarte) a seringa preenchida em lixo doméstico. </w:t>
      </w:r>
    </w:p>
    <w:p w14:paraId="3EDAF43F" w14:textId="77777777" w:rsidR="009A64B2" w:rsidRPr="004404E3" w:rsidRDefault="009A64B2" w:rsidP="008903F7">
      <w:pPr>
        <w:numPr>
          <w:ilvl w:val="0"/>
          <w:numId w:val="41"/>
        </w:numPr>
        <w:tabs>
          <w:tab w:val="left" w:pos="1200"/>
        </w:tabs>
        <w:autoSpaceDE w:val="0"/>
        <w:autoSpaceDN w:val="0"/>
        <w:adjustRightInd w:val="0"/>
        <w:jc w:val="both"/>
        <w:rPr>
          <w:rFonts w:ascii="Times New Roman" w:hAnsi="Times New Roman"/>
          <w:color w:val="000000"/>
          <w:sz w:val="20"/>
          <w:szCs w:val="20"/>
          <w:lang w:val="pt-BR"/>
        </w:rPr>
      </w:pPr>
      <w:r w:rsidRPr="004404E3">
        <w:rPr>
          <w:rFonts w:ascii="Times New Roman" w:hAnsi="Times New Roman"/>
          <w:color w:val="000000"/>
          <w:sz w:val="20"/>
          <w:szCs w:val="20"/>
          <w:lang w:val="pt-BR"/>
        </w:rPr>
        <w:t>Caso não tenha um recipiente de descarte para objetos cortantes, você pode usar um recipiente que seja:</w:t>
      </w:r>
    </w:p>
    <w:p w14:paraId="70D8F1B8" w14:textId="77777777" w:rsidR="009A64B2" w:rsidRPr="004404E3" w:rsidRDefault="009A64B2" w:rsidP="008903F7">
      <w:pPr>
        <w:numPr>
          <w:ilvl w:val="1"/>
          <w:numId w:val="41"/>
        </w:numPr>
        <w:autoSpaceDE w:val="0"/>
        <w:autoSpaceDN w:val="0"/>
        <w:adjustRightInd w:val="0"/>
        <w:jc w:val="both"/>
        <w:rPr>
          <w:rFonts w:ascii="Times New Roman" w:hAnsi="Times New Roman"/>
          <w:color w:val="000000"/>
          <w:sz w:val="20"/>
          <w:szCs w:val="20"/>
          <w:lang w:val="pt-BR"/>
        </w:rPr>
      </w:pPr>
      <w:r w:rsidRPr="004404E3">
        <w:rPr>
          <w:rFonts w:ascii="Times New Roman" w:hAnsi="Times New Roman"/>
          <w:color w:val="000000"/>
          <w:sz w:val="20"/>
          <w:szCs w:val="20"/>
          <w:lang w:val="pt-BR"/>
        </w:rPr>
        <w:t>feito de plástico resistente,</w:t>
      </w:r>
    </w:p>
    <w:p w14:paraId="4DBE2212" w14:textId="77777777" w:rsidR="009A64B2" w:rsidRPr="004404E3" w:rsidRDefault="009A64B2" w:rsidP="008903F7">
      <w:pPr>
        <w:numPr>
          <w:ilvl w:val="1"/>
          <w:numId w:val="9"/>
        </w:numPr>
        <w:autoSpaceDE w:val="0"/>
        <w:autoSpaceDN w:val="0"/>
        <w:adjustRightInd w:val="0"/>
        <w:jc w:val="both"/>
        <w:rPr>
          <w:rFonts w:ascii="Times New Roman" w:hAnsi="Times New Roman"/>
          <w:color w:val="000000"/>
          <w:sz w:val="20"/>
          <w:szCs w:val="20"/>
          <w:lang w:val="pt-BR"/>
        </w:rPr>
      </w:pPr>
      <w:r w:rsidRPr="004404E3">
        <w:rPr>
          <w:rFonts w:ascii="Times New Roman" w:hAnsi="Times New Roman"/>
          <w:color w:val="000000"/>
          <w:sz w:val="20"/>
          <w:szCs w:val="20"/>
          <w:lang w:val="pt-BR"/>
        </w:rPr>
        <w:t>possa ser fechado com uma tampa apertada e resistente a perfurações, sem a possibilidade de ser furado por materiais afiados,</w:t>
      </w:r>
    </w:p>
    <w:p w14:paraId="122DDAB1" w14:textId="77777777" w:rsidR="009A64B2" w:rsidRPr="004404E3" w:rsidRDefault="009A64B2" w:rsidP="008903F7">
      <w:pPr>
        <w:numPr>
          <w:ilvl w:val="1"/>
          <w:numId w:val="9"/>
        </w:numPr>
        <w:autoSpaceDE w:val="0"/>
        <w:autoSpaceDN w:val="0"/>
        <w:adjustRightInd w:val="0"/>
        <w:jc w:val="both"/>
        <w:rPr>
          <w:rFonts w:ascii="Times New Roman" w:hAnsi="Times New Roman"/>
          <w:color w:val="000000"/>
          <w:sz w:val="20"/>
          <w:szCs w:val="20"/>
          <w:lang w:val="pt-BR"/>
        </w:rPr>
      </w:pPr>
      <w:r w:rsidRPr="004404E3">
        <w:rPr>
          <w:rFonts w:ascii="Times New Roman" w:hAnsi="Times New Roman"/>
          <w:color w:val="000000"/>
          <w:sz w:val="20"/>
          <w:szCs w:val="20"/>
          <w:lang w:val="pt-BR"/>
        </w:rPr>
        <w:t>vertical e estável durante o uso,</w:t>
      </w:r>
    </w:p>
    <w:p w14:paraId="042B7D17" w14:textId="77777777" w:rsidR="009A64B2" w:rsidRPr="004404E3" w:rsidRDefault="009A64B2" w:rsidP="008903F7">
      <w:pPr>
        <w:numPr>
          <w:ilvl w:val="1"/>
          <w:numId w:val="9"/>
        </w:numPr>
        <w:autoSpaceDE w:val="0"/>
        <w:autoSpaceDN w:val="0"/>
        <w:adjustRightInd w:val="0"/>
        <w:jc w:val="both"/>
        <w:rPr>
          <w:rFonts w:ascii="Times New Roman" w:hAnsi="Times New Roman"/>
          <w:color w:val="000000"/>
          <w:sz w:val="20"/>
          <w:szCs w:val="20"/>
          <w:lang w:val="pt-BR"/>
        </w:rPr>
      </w:pPr>
      <w:r w:rsidRPr="004404E3">
        <w:rPr>
          <w:rFonts w:ascii="Times New Roman" w:hAnsi="Times New Roman"/>
          <w:color w:val="000000"/>
          <w:sz w:val="20"/>
          <w:szCs w:val="20"/>
          <w:lang w:val="pt-BR"/>
        </w:rPr>
        <w:t>resistente a vazamentos, e</w:t>
      </w:r>
    </w:p>
    <w:p w14:paraId="136A8518" w14:textId="77777777" w:rsidR="009A64B2" w:rsidRPr="004404E3" w:rsidRDefault="009A64B2" w:rsidP="008903F7">
      <w:pPr>
        <w:numPr>
          <w:ilvl w:val="1"/>
          <w:numId w:val="9"/>
        </w:numPr>
        <w:autoSpaceDE w:val="0"/>
        <w:autoSpaceDN w:val="0"/>
        <w:adjustRightInd w:val="0"/>
        <w:jc w:val="both"/>
        <w:rPr>
          <w:rFonts w:ascii="Times New Roman" w:hAnsi="Times New Roman"/>
          <w:color w:val="000000"/>
          <w:sz w:val="20"/>
          <w:szCs w:val="20"/>
          <w:lang w:val="pt-BR"/>
        </w:rPr>
      </w:pPr>
      <w:r w:rsidRPr="004404E3">
        <w:rPr>
          <w:rFonts w:ascii="Times New Roman" w:hAnsi="Times New Roman"/>
          <w:color w:val="000000"/>
          <w:sz w:val="20"/>
          <w:szCs w:val="20"/>
          <w:lang w:val="pt-BR"/>
        </w:rPr>
        <w:t xml:space="preserve">devidamente rotulado para avisar sobre resíduos perigosos dentro do recipiente. </w:t>
      </w:r>
    </w:p>
    <w:p w14:paraId="7880A3DC" w14:textId="77777777" w:rsidR="009A64B2" w:rsidRPr="008F75FE" w:rsidRDefault="009A64B2" w:rsidP="008903F7">
      <w:pPr>
        <w:numPr>
          <w:ilvl w:val="0"/>
          <w:numId w:val="43"/>
        </w:numPr>
        <w:tabs>
          <w:tab w:val="left" w:pos="1200"/>
        </w:tabs>
        <w:autoSpaceDE w:val="0"/>
        <w:autoSpaceDN w:val="0"/>
        <w:adjustRightInd w:val="0"/>
        <w:jc w:val="both"/>
        <w:rPr>
          <w:rFonts w:ascii="Times New Roman" w:hAnsi="Times New Roman"/>
          <w:color w:val="000000"/>
          <w:sz w:val="20"/>
          <w:szCs w:val="20"/>
          <w:lang w:val="pt-BR"/>
        </w:rPr>
      </w:pPr>
      <w:r w:rsidRPr="004404E3">
        <w:rPr>
          <w:rFonts w:ascii="Times New Roman" w:hAnsi="Times New Roman"/>
          <w:color w:val="000000"/>
          <w:sz w:val="20"/>
          <w:szCs w:val="20"/>
          <w:lang w:val="pt-BR"/>
        </w:rPr>
        <w:lastRenderedPageBreak/>
        <w:t>Converse com seu médico ou farmacêutico sobre o descarte adequado do seu recipiente para descarte de objetos cortantes.</w:t>
      </w:r>
      <w:r w:rsidR="008F75FE">
        <w:rPr>
          <w:rFonts w:ascii="Times New Roman" w:hAnsi="Times New Roman"/>
          <w:color w:val="000000"/>
          <w:sz w:val="20"/>
          <w:szCs w:val="20"/>
          <w:lang w:val="pt-BR"/>
        </w:rPr>
        <w:t xml:space="preserve"> </w:t>
      </w:r>
      <w:r w:rsidR="008F75FE" w:rsidRPr="008F75FE">
        <w:rPr>
          <w:rFonts w:ascii="Times New Roman" w:hAnsi="Times New Roman"/>
          <w:color w:val="000000"/>
          <w:sz w:val="20"/>
          <w:szCs w:val="20"/>
          <w:lang w:val="pt-BR"/>
        </w:rPr>
        <w:t>Poderá haver guias locais para descarte.</w:t>
      </w:r>
    </w:p>
    <w:p w14:paraId="7A1B2D53" w14:textId="77777777" w:rsidR="009A64B2" w:rsidRPr="004404E3" w:rsidRDefault="009A64B2" w:rsidP="008903F7">
      <w:pPr>
        <w:numPr>
          <w:ilvl w:val="0"/>
          <w:numId w:val="42"/>
        </w:numPr>
        <w:tabs>
          <w:tab w:val="left" w:pos="1200"/>
        </w:tabs>
        <w:suppressAutoHyphens/>
        <w:autoSpaceDE w:val="0"/>
        <w:autoSpaceDN w:val="0"/>
        <w:adjustRightInd w:val="0"/>
        <w:jc w:val="both"/>
        <w:textAlignment w:val="center"/>
        <w:rPr>
          <w:rFonts w:ascii="Times New Roman" w:hAnsi="Times New Roman"/>
          <w:color w:val="000000"/>
          <w:sz w:val="20"/>
          <w:szCs w:val="20"/>
          <w:lang w:val="pt-BR"/>
        </w:rPr>
      </w:pPr>
      <w:r w:rsidRPr="004404E3">
        <w:rPr>
          <w:rFonts w:ascii="Times New Roman" w:hAnsi="Times New Roman"/>
          <w:b/>
          <w:bCs/>
          <w:color w:val="000000"/>
          <w:sz w:val="20"/>
          <w:szCs w:val="20"/>
          <w:lang w:val="pt-BR"/>
        </w:rPr>
        <w:t>Não</w:t>
      </w:r>
      <w:r w:rsidRPr="004404E3">
        <w:rPr>
          <w:rFonts w:ascii="Times New Roman" w:hAnsi="Times New Roman"/>
          <w:color w:val="000000"/>
          <w:sz w:val="20"/>
          <w:szCs w:val="20"/>
          <w:lang w:val="pt-BR"/>
        </w:rPr>
        <w:t xml:space="preserve"> reutilize a seringa preenchida.</w:t>
      </w:r>
    </w:p>
    <w:p w14:paraId="7FA6B379" w14:textId="77777777" w:rsidR="009A64B2" w:rsidRPr="004404E3" w:rsidRDefault="009A64B2" w:rsidP="008903F7">
      <w:pPr>
        <w:numPr>
          <w:ilvl w:val="0"/>
          <w:numId w:val="42"/>
        </w:numPr>
        <w:tabs>
          <w:tab w:val="left" w:pos="1200"/>
        </w:tabs>
        <w:autoSpaceDE w:val="0"/>
        <w:autoSpaceDN w:val="0"/>
        <w:adjustRightInd w:val="0"/>
        <w:jc w:val="both"/>
        <w:rPr>
          <w:rFonts w:ascii="Times New Roman" w:hAnsi="Times New Roman"/>
          <w:color w:val="000000"/>
          <w:sz w:val="20"/>
          <w:szCs w:val="20"/>
          <w:lang w:val="pt-BR"/>
        </w:rPr>
      </w:pPr>
      <w:r w:rsidRPr="004404E3">
        <w:rPr>
          <w:rFonts w:ascii="Times New Roman" w:hAnsi="Times New Roman"/>
          <w:b/>
          <w:bCs/>
          <w:color w:val="000000"/>
          <w:sz w:val="20"/>
          <w:szCs w:val="20"/>
          <w:lang w:val="pt-BR"/>
        </w:rPr>
        <w:t>Não</w:t>
      </w:r>
      <w:r w:rsidRPr="004404E3">
        <w:rPr>
          <w:rFonts w:ascii="Times New Roman" w:hAnsi="Times New Roman"/>
          <w:color w:val="000000"/>
          <w:sz w:val="20"/>
          <w:szCs w:val="20"/>
          <w:lang w:val="pt-BR"/>
        </w:rPr>
        <w:t xml:space="preserve"> recicle a seringa preenchida ou o recipiente para descarte de objetos cortantes, nem os jogue em lixo doméstico.</w:t>
      </w:r>
    </w:p>
    <w:p w14:paraId="39401F92" w14:textId="77777777" w:rsidR="009A64B2" w:rsidRPr="004404E3" w:rsidRDefault="009A64B2" w:rsidP="00E53A74">
      <w:pPr>
        <w:pStyle w:val="SUBSTEP"/>
        <w:widowControl/>
        <w:tabs>
          <w:tab w:val="clear" w:pos="240"/>
          <w:tab w:val="clear" w:pos="360"/>
          <w:tab w:val="clear" w:pos="660"/>
          <w:tab w:val="clear" w:pos="780"/>
        </w:tabs>
        <w:spacing w:before="0" w:line="240" w:lineRule="auto"/>
        <w:ind w:left="72" w:firstLine="0"/>
        <w:jc w:val="both"/>
        <w:rPr>
          <w:sz w:val="20"/>
          <w:szCs w:val="20"/>
          <w:lang w:val="pt-BR"/>
        </w:rPr>
      </w:pPr>
    </w:p>
    <w:p w14:paraId="6C07EC31" w14:textId="77777777" w:rsidR="009A64B2" w:rsidRPr="004404E3" w:rsidRDefault="009A64B2" w:rsidP="009A64B2">
      <w:pPr>
        <w:pStyle w:val="SUBSTEP"/>
        <w:widowControl/>
        <w:tabs>
          <w:tab w:val="clear" w:pos="240"/>
          <w:tab w:val="clear" w:pos="360"/>
          <w:tab w:val="clear" w:pos="660"/>
          <w:tab w:val="clear" w:pos="780"/>
        </w:tabs>
        <w:spacing w:before="0" w:line="240" w:lineRule="auto"/>
        <w:ind w:left="0" w:firstLine="0"/>
        <w:jc w:val="both"/>
        <w:rPr>
          <w:b w:val="0"/>
          <w:sz w:val="20"/>
          <w:szCs w:val="20"/>
          <w:lang w:val="pt-BR"/>
        </w:rPr>
      </w:pPr>
      <w:r w:rsidRPr="004404E3">
        <w:rPr>
          <w:sz w:val="20"/>
          <w:szCs w:val="20"/>
          <w:lang w:val="pt-BR"/>
        </w:rPr>
        <w:t>Importante:</w:t>
      </w:r>
      <w:r w:rsidRPr="004404E3">
        <w:rPr>
          <w:b w:val="0"/>
          <w:bCs w:val="0"/>
          <w:sz w:val="20"/>
          <w:szCs w:val="20"/>
          <w:lang w:val="pt-BR"/>
        </w:rPr>
        <w:t xml:space="preserve"> Mantenha o recipiente de descarte de objetos cortantes fora do alcance das crianças.</w:t>
      </w:r>
    </w:p>
    <w:p w14:paraId="06FD10EF" w14:textId="77777777" w:rsidR="009A64B2" w:rsidRPr="004404E3" w:rsidRDefault="009A64B2" w:rsidP="009A64B2">
      <w:pPr>
        <w:pStyle w:val="SUBSTEP"/>
        <w:widowControl/>
        <w:tabs>
          <w:tab w:val="clear" w:pos="240"/>
          <w:tab w:val="clear" w:pos="360"/>
          <w:tab w:val="clear" w:pos="660"/>
          <w:tab w:val="clear" w:pos="780"/>
        </w:tabs>
        <w:spacing w:before="0" w:line="240" w:lineRule="auto"/>
        <w:ind w:left="72" w:firstLine="0"/>
        <w:jc w:val="both"/>
        <w:rPr>
          <w:b w:val="0"/>
          <w:sz w:val="20"/>
          <w:szCs w:val="20"/>
          <w:lang w:val="pt-BR"/>
        </w:rPr>
      </w:pPr>
    </w:p>
    <w:p w14:paraId="357F617D" w14:textId="0E56A12C" w:rsidR="009A64B2" w:rsidRPr="004404E3" w:rsidRDefault="009A64B2" w:rsidP="004F1D8F">
      <w:pPr>
        <w:pStyle w:val="SUBSTEP"/>
        <w:widowControl/>
        <w:tabs>
          <w:tab w:val="clear" w:pos="240"/>
          <w:tab w:val="clear" w:pos="360"/>
          <w:tab w:val="clear" w:pos="660"/>
          <w:tab w:val="clear" w:pos="780"/>
        </w:tabs>
        <w:spacing w:before="0" w:line="240" w:lineRule="auto"/>
        <w:ind w:left="0" w:firstLine="0"/>
        <w:jc w:val="both"/>
        <w:rPr>
          <w:sz w:val="20"/>
          <w:szCs w:val="20"/>
          <w:lang w:val="pt-BR"/>
        </w:rPr>
      </w:pPr>
      <w:r w:rsidRPr="004404E3">
        <w:rPr>
          <w:sz w:val="20"/>
          <w:szCs w:val="20"/>
          <w:lang w:val="pt-BR"/>
        </w:rPr>
        <w:t>L</w:t>
      </w:r>
      <w:r w:rsidRPr="004404E3">
        <w:rPr>
          <w:b w:val="0"/>
          <w:bCs w:val="0"/>
          <w:sz w:val="20"/>
          <w:szCs w:val="20"/>
          <w:lang w:val="pt-BR"/>
        </w:rPr>
        <w:t xml:space="preserve"> </w:t>
      </w:r>
      <w:r w:rsidR="004F1D8F">
        <w:rPr>
          <w:b w:val="0"/>
          <w:bCs w:val="0"/>
          <w:sz w:val="20"/>
          <w:szCs w:val="20"/>
          <w:lang w:val="pt-BR"/>
        </w:rPr>
        <w:t xml:space="preserve"> </w:t>
      </w:r>
      <w:r w:rsidRPr="004404E3">
        <w:rPr>
          <w:b w:val="0"/>
          <w:bCs w:val="0"/>
          <w:sz w:val="20"/>
          <w:szCs w:val="20"/>
          <w:lang w:val="pt-BR"/>
        </w:rPr>
        <w:t>Examine o local da injeção.</w:t>
      </w:r>
      <w:r w:rsidRPr="004404E3">
        <w:rPr>
          <w:sz w:val="20"/>
          <w:szCs w:val="20"/>
          <w:lang w:val="pt-BR"/>
        </w:rPr>
        <w:t xml:space="preserve"> </w:t>
      </w:r>
    </w:p>
    <w:p w14:paraId="7B8A3654" w14:textId="77777777" w:rsidR="004F1D8F" w:rsidRDefault="004F1D8F" w:rsidP="00612F70">
      <w:pPr>
        <w:pStyle w:val="ARROWBULLETED"/>
        <w:widowControl/>
        <w:numPr>
          <w:ilvl w:val="0"/>
          <w:numId w:val="0"/>
        </w:numPr>
        <w:tabs>
          <w:tab w:val="clear" w:pos="828"/>
        </w:tabs>
        <w:spacing w:before="0" w:line="240" w:lineRule="auto"/>
        <w:jc w:val="both"/>
        <w:rPr>
          <w:bCs w:val="0"/>
          <w:szCs w:val="20"/>
          <w:lang w:val="pt-BR"/>
        </w:rPr>
      </w:pPr>
    </w:p>
    <w:p w14:paraId="72CBC8E1" w14:textId="56043C4D" w:rsidR="009A64B2" w:rsidRPr="004404E3" w:rsidRDefault="009A64B2" w:rsidP="00612F70">
      <w:pPr>
        <w:pStyle w:val="ARROWBULLETED"/>
        <w:widowControl/>
        <w:numPr>
          <w:ilvl w:val="0"/>
          <w:numId w:val="0"/>
        </w:numPr>
        <w:tabs>
          <w:tab w:val="clear" w:pos="828"/>
        </w:tabs>
        <w:spacing w:before="0" w:line="240" w:lineRule="auto"/>
        <w:jc w:val="both"/>
        <w:rPr>
          <w:b/>
          <w:szCs w:val="20"/>
          <w:lang w:val="pt-BR"/>
        </w:rPr>
      </w:pPr>
      <w:r w:rsidRPr="004404E3">
        <w:rPr>
          <w:bCs w:val="0"/>
          <w:szCs w:val="20"/>
          <w:lang w:val="pt-BR"/>
        </w:rPr>
        <w:t xml:space="preserve">Caso haja sangue, pressione algodão ou gaze sobre o local da injeção. </w:t>
      </w:r>
      <w:r w:rsidRPr="004404E3">
        <w:rPr>
          <w:b/>
          <w:szCs w:val="20"/>
          <w:lang w:val="pt-BR"/>
        </w:rPr>
        <w:t>Não</w:t>
      </w:r>
      <w:r w:rsidRPr="004404E3">
        <w:rPr>
          <w:bCs w:val="0"/>
          <w:szCs w:val="20"/>
          <w:lang w:val="pt-BR"/>
        </w:rPr>
        <w:t xml:space="preserve"> esfregue o local da injeção.</w:t>
      </w:r>
      <w:r w:rsidRPr="00EB30B7">
        <w:rPr>
          <w:b/>
          <w:szCs w:val="20"/>
          <w:lang w:val="pt-BR"/>
        </w:rPr>
        <w:t xml:space="preserve"> </w:t>
      </w:r>
      <w:r w:rsidRPr="004404E3">
        <w:rPr>
          <w:bCs w:val="0"/>
          <w:szCs w:val="20"/>
          <w:lang w:val="pt-BR"/>
        </w:rPr>
        <w:t>Utilize um curativo adesivo, se necessário.</w:t>
      </w:r>
    </w:p>
    <w:p w14:paraId="0EE66317" w14:textId="77777777" w:rsidR="0096201B" w:rsidRPr="004404E3" w:rsidRDefault="0096201B" w:rsidP="0096201B">
      <w:pPr>
        <w:pStyle w:val="ARROWBULLETED"/>
        <w:widowControl/>
        <w:numPr>
          <w:ilvl w:val="0"/>
          <w:numId w:val="0"/>
        </w:numPr>
        <w:tabs>
          <w:tab w:val="clear" w:pos="828"/>
        </w:tabs>
        <w:spacing w:before="0" w:line="240" w:lineRule="auto"/>
        <w:jc w:val="both"/>
        <w:rPr>
          <w:b/>
          <w:szCs w:val="20"/>
          <w:lang w:val="pt-BR"/>
        </w:rPr>
      </w:pPr>
    </w:p>
    <w:p w14:paraId="37742CDE" w14:textId="77777777" w:rsidR="0098267A" w:rsidRPr="004404E3" w:rsidRDefault="009A64B2" w:rsidP="0096201B">
      <w:pPr>
        <w:autoSpaceDE w:val="0"/>
        <w:autoSpaceDN w:val="0"/>
        <w:adjustRightInd w:val="0"/>
        <w:jc w:val="both"/>
        <w:rPr>
          <w:rFonts w:ascii="Times New Roman" w:hAnsi="Times New Roman"/>
          <w:b/>
          <w:bCs/>
          <w:sz w:val="20"/>
          <w:szCs w:val="20"/>
          <w:lang w:val="pt-BR"/>
        </w:rPr>
      </w:pPr>
      <w:r w:rsidRPr="004404E3">
        <w:rPr>
          <w:rFonts w:ascii="Times New Roman" w:hAnsi="Times New Roman"/>
          <w:b/>
          <w:bCs/>
          <w:sz w:val="20"/>
          <w:szCs w:val="20"/>
          <w:lang w:val="pt-BR"/>
        </w:rPr>
        <w:t>Perguntas frequentes</w:t>
      </w:r>
    </w:p>
    <w:p w14:paraId="7EEA0D5F" w14:textId="77777777" w:rsidR="009A64B2" w:rsidRPr="004404E3" w:rsidRDefault="009A64B2" w:rsidP="009A64B2">
      <w:pPr>
        <w:pBdr>
          <w:bottom w:val="single" w:sz="8" w:space="2" w:color="000000"/>
        </w:pBdr>
        <w:tabs>
          <w:tab w:val="left" w:pos="340"/>
          <w:tab w:val="left" w:pos="600"/>
        </w:tabs>
        <w:suppressAutoHyphens/>
        <w:autoSpaceDE w:val="0"/>
        <w:autoSpaceDN w:val="0"/>
        <w:adjustRightInd w:val="0"/>
        <w:spacing w:before="270"/>
        <w:jc w:val="both"/>
        <w:textAlignment w:val="center"/>
        <w:rPr>
          <w:rFonts w:ascii="Times New Roman" w:hAnsi="Times New Roman"/>
          <w:b/>
          <w:bCs/>
          <w:color w:val="000000"/>
          <w:sz w:val="20"/>
          <w:szCs w:val="20"/>
          <w:lang w:val="pt-BR"/>
        </w:rPr>
      </w:pPr>
      <w:r w:rsidRPr="004404E3">
        <w:rPr>
          <w:rFonts w:ascii="Times New Roman" w:hAnsi="Times New Roman"/>
          <w:b/>
          <w:bCs/>
          <w:color w:val="000000"/>
          <w:sz w:val="20"/>
          <w:szCs w:val="20"/>
          <w:lang w:val="pt-BR"/>
        </w:rPr>
        <w:t xml:space="preserve">O que acontece se eu pressionar o botão azul </w:t>
      </w:r>
      <w:r w:rsidR="000E64D6" w:rsidRPr="004404E3">
        <w:rPr>
          <w:rFonts w:ascii="Times New Roman" w:hAnsi="Times New Roman"/>
          <w:b/>
          <w:bCs/>
          <w:color w:val="000000"/>
          <w:sz w:val="20"/>
          <w:szCs w:val="20"/>
          <w:lang w:val="pt-BR"/>
        </w:rPr>
        <w:t xml:space="preserve">de aplicação </w:t>
      </w:r>
      <w:r w:rsidRPr="004404E3">
        <w:rPr>
          <w:rFonts w:ascii="Times New Roman" w:hAnsi="Times New Roman"/>
          <w:b/>
          <w:bCs/>
          <w:color w:val="000000"/>
          <w:sz w:val="20"/>
          <w:szCs w:val="20"/>
          <w:lang w:val="pt-BR"/>
        </w:rPr>
        <w:t>antes de estar pronto para aplicar a injeção na pele?</w:t>
      </w:r>
    </w:p>
    <w:p w14:paraId="740FF5B6" w14:textId="77777777" w:rsidR="009A64B2" w:rsidRPr="004404E3" w:rsidRDefault="009A64B2" w:rsidP="009A64B2">
      <w:pPr>
        <w:suppressAutoHyphens/>
        <w:autoSpaceDE w:val="0"/>
        <w:autoSpaceDN w:val="0"/>
        <w:adjustRightInd w:val="0"/>
        <w:spacing w:before="90"/>
        <w:ind w:left="180"/>
        <w:jc w:val="both"/>
        <w:textAlignment w:val="center"/>
        <w:rPr>
          <w:rFonts w:ascii="Times New Roman" w:hAnsi="Times New Roman"/>
          <w:color w:val="000000"/>
          <w:spacing w:val="-3"/>
          <w:sz w:val="20"/>
          <w:szCs w:val="20"/>
          <w:lang w:val="pt-BR"/>
        </w:rPr>
      </w:pPr>
      <w:r w:rsidRPr="004404E3">
        <w:rPr>
          <w:rFonts w:ascii="Times New Roman" w:hAnsi="Times New Roman"/>
          <w:color w:val="000000"/>
          <w:sz w:val="20"/>
          <w:szCs w:val="20"/>
          <w:lang w:val="pt-BR"/>
        </w:rPr>
        <w:t>Mesmo que você pressione o botão azul</w:t>
      </w:r>
      <w:r w:rsidR="004C4A6C" w:rsidRPr="004404E3">
        <w:rPr>
          <w:rFonts w:ascii="Times New Roman" w:hAnsi="Times New Roman"/>
          <w:color w:val="000000"/>
          <w:sz w:val="20"/>
          <w:szCs w:val="20"/>
          <w:lang w:val="pt-BR"/>
        </w:rPr>
        <w:t xml:space="preserve"> de aplicação</w:t>
      </w:r>
      <w:r w:rsidRPr="004404E3">
        <w:rPr>
          <w:rFonts w:ascii="Times New Roman" w:hAnsi="Times New Roman"/>
          <w:color w:val="000000"/>
          <w:sz w:val="20"/>
          <w:szCs w:val="20"/>
          <w:lang w:val="pt-BR"/>
        </w:rPr>
        <w:t xml:space="preserve">, a injeção </w:t>
      </w:r>
      <w:r w:rsidR="004C4A6C" w:rsidRPr="004404E3">
        <w:rPr>
          <w:rFonts w:ascii="Times New Roman" w:hAnsi="Times New Roman"/>
          <w:color w:val="000000"/>
          <w:sz w:val="20"/>
          <w:szCs w:val="20"/>
          <w:lang w:val="pt-BR"/>
        </w:rPr>
        <w:t>só será liberada quando o dispositivo de segurança amarelo também for pressionado</w:t>
      </w:r>
      <w:r w:rsidRPr="004404E3">
        <w:rPr>
          <w:rFonts w:ascii="Times New Roman" w:hAnsi="Times New Roman"/>
          <w:color w:val="000000"/>
          <w:sz w:val="20"/>
          <w:szCs w:val="20"/>
          <w:lang w:val="pt-BR"/>
        </w:rPr>
        <w:t xml:space="preserve"> dentro da caneta preenchida. </w:t>
      </w:r>
    </w:p>
    <w:p w14:paraId="23523F3B" w14:textId="77777777" w:rsidR="009A64B2" w:rsidRPr="004404E3" w:rsidRDefault="009A64B2" w:rsidP="009A64B2">
      <w:pPr>
        <w:pBdr>
          <w:bottom w:val="single" w:sz="8" w:space="2" w:color="000000"/>
        </w:pBdr>
        <w:tabs>
          <w:tab w:val="left" w:pos="340"/>
          <w:tab w:val="left" w:pos="600"/>
        </w:tabs>
        <w:suppressAutoHyphens/>
        <w:autoSpaceDE w:val="0"/>
        <w:autoSpaceDN w:val="0"/>
        <w:adjustRightInd w:val="0"/>
        <w:spacing w:before="180"/>
        <w:jc w:val="both"/>
        <w:textAlignment w:val="center"/>
        <w:rPr>
          <w:rFonts w:ascii="Times New Roman" w:hAnsi="Times New Roman"/>
          <w:b/>
          <w:bCs/>
          <w:color w:val="000000"/>
          <w:sz w:val="20"/>
          <w:szCs w:val="20"/>
          <w:lang w:val="pt-BR"/>
        </w:rPr>
      </w:pPr>
      <w:r w:rsidRPr="004404E3">
        <w:rPr>
          <w:rFonts w:ascii="Times New Roman" w:hAnsi="Times New Roman"/>
          <w:b/>
          <w:bCs/>
          <w:color w:val="000000"/>
          <w:sz w:val="20"/>
          <w:szCs w:val="20"/>
          <w:lang w:val="pt-BR"/>
        </w:rPr>
        <w:t>Posso mover a caneta preenchida em torno da pele quando estiver escolhendo um local para a injeção?</w:t>
      </w:r>
    </w:p>
    <w:p w14:paraId="25507481" w14:textId="77777777" w:rsidR="009A64B2" w:rsidRPr="004404E3" w:rsidRDefault="009A64B2" w:rsidP="009A64B2">
      <w:pPr>
        <w:suppressAutoHyphens/>
        <w:autoSpaceDE w:val="0"/>
        <w:autoSpaceDN w:val="0"/>
        <w:adjustRightInd w:val="0"/>
        <w:spacing w:before="90"/>
        <w:ind w:left="180"/>
        <w:jc w:val="both"/>
        <w:textAlignment w:val="center"/>
        <w:rPr>
          <w:rFonts w:ascii="Times New Roman" w:hAnsi="Times New Roman"/>
          <w:color w:val="000000"/>
          <w:spacing w:val="-3"/>
          <w:sz w:val="20"/>
          <w:szCs w:val="20"/>
          <w:lang w:val="pt-BR"/>
        </w:rPr>
      </w:pPr>
      <w:r w:rsidRPr="004404E3">
        <w:rPr>
          <w:rFonts w:ascii="Times New Roman" w:hAnsi="Times New Roman"/>
          <w:color w:val="000000"/>
          <w:sz w:val="20"/>
          <w:szCs w:val="20"/>
          <w:lang w:val="pt-BR"/>
        </w:rPr>
        <w:t xml:space="preserve">Não há problema em mover a caneta preenchida pela pele em busca de um local para a injeção, contanto que você </w:t>
      </w:r>
      <w:r w:rsidRPr="004404E3">
        <w:rPr>
          <w:rFonts w:ascii="Times New Roman" w:hAnsi="Times New Roman"/>
          <w:b/>
          <w:bCs/>
          <w:color w:val="000000"/>
          <w:sz w:val="20"/>
          <w:szCs w:val="20"/>
          <w:lang w:val="pt-BR"/>
        </w:rPr>
        <w:t>não</w:t>
      </w:r>
      <w:r w:rsidRPr="004404E3">
        <w:rPr>
          <w:rFonts w:ascii="Times New Roman" w:hAnsi="Times New Roman"/>
          <w:color w:val="000000"/>
          <w:sz w:val="20"/>
          <w:szCs w:val="20"/>
          <w:lang w:val="pt-BR"/>
        </w:rPr>
        <w:t xml:space="preserve"> pressione o botão azul</w:t>
      </w:r>
      <w:r w:rsidR="004C4A6C" w:rsidRPr="004404E3">
        <w:rPr>
          <w:rFonts w:ascii="Times New Roman" w:hAnsi="Times New Roman"/>
          <w:color w:val="000000"/>
          <w:sz w:val="20"/>
          <w:szCs w:val="20"/>
          <w:lang w:val="pt-BR"/>
        </w:rPr>
        <w:t xml:space="preserve"> de aplicação</w:t>
      </w:r>
      <w:r w:rsidRPr="004404E3">
        <w:rPr>
          <w:rFonts w:ascii="Times New Roman" w:hAnsi="Times New Roman"/>
          <w:color w:val="000000"/>
          <w:sz w:val="20"/>
          <w:szCs w:val="20"/>
          <w:lang w:val="pt-BR"/>
        </w:rPr>
        <w:t>. No entanto, caso você p</w:t>
      </w:r>
      <w:r w:rsidR="00974C8D" w:rsidRPr="004404E3">
        <w:rPr>
          <w:rFonts w:ascii="Times New Roman" w:hAnsi="Times New Roman"/>
          <w:color w:val="000000"/>
          <w:sz w:val="20"/>
          <w:szCs w:val="20"/>
          <w:lang w:val="pt-BR"/>
        </w:rPr>
        <w:t>ressione o botão azul e o dispositivo de segurança amarelo também estiver pressionado</w:t>
      </w:r>
      <w:r w:rsidRPr="004404E3">
        <w:rPr>
          <w:rFonts w:ascii="Times New Roman" w:hAnsi="Times New Roman"/>
          <w:color w:val="000000"/>
          <w:sz w:val="20"/>
          <w:szCs w:val="20"/>
          <w:lang w:val="pt-BR"/>
        </w:rPr>
        <w:t xml:space="preserve"> dentro da caneta pree</w:t>
      </w:r>
      <w:r w:rsidR="00974C8D" w:rsidRPr="004404E3">
        <w:rPr>
          <w:rFonts w:ascii="Times New Roman" w:hAnsi="Times New Roman"/>
          <w:color w:val="000000"/>
          <w:sz w:val="20"/>
          <w:szCs w:val="20"/>
          <w:lang w:val="pt-BR"/>
        </w:rPr>
        <w:t>nchida, a injeção será iniciada</w:t>
      </w:r>
      <w:r w:rsidRPr="004404E3">
        <w:rPr>
          <w:rFonts w:ascii="Times New Roman" w:hAnsi="Times New Roman"/>
          <w:color w:val="000000"/>
          <w:sz w:val="20"/>
          <w:szCs w:val="20"/>
          <w:lang w:val="pt-BR"/>
        </w:rPr>
        <w:t>.</w:t>
      </w:r>
    </w:p>
    <w:p w14:paraId="1A9249F0" w14:textId="77777777" w:rsidR="009A64B2" w:rsidRPr="004404E3" w:rsidRDefault="009A64B2" w:rsidP="009A64B2">
      <w:pPr>
        <w:keepNext/>
        <w:pBdr>
          <w:bottom w:val="single" w:sz="8" w:space="2" w:color="000000"/>
        </w:pBdr>
        <w:tabs>
          <w:tab w:val="left" w:pos="340"/>
          <w:tab w:val="left" w:pos="600"/>
        </w:tabs>
        <w:suppressAutoHyphens/>
        <w:autoSpaceDE w:val="0"/>
        <w:autoSpaceDN w:val="0"/>
        <w:adjustRightInd w:val="0"/>
        <w:spacing w:before="180"/>
        <w:jc w:val="both"/>
        <w:textAlignment w:val="center"/>
        <w:rPr>
          <w:rFonts w:ascii="Times New Roman" w:hAnsi="Times New Roman"/>
          <w:b/>
          <w:bCs/>
          <w:color w:val="000000"/>
          <w:sz w:val="20"/>
          <w:szCs w:val="20"/>
          <w:lang w:val="pt-BR"/>
        </w:rPr>
      </w:pPr>
      <w:r w:rsidRPr="004404E3">
        <w:rPr>
          <w:rFonts w:ascii="Times New Roman" w:hAnsi="Times New Roman"/>
          <w:b/>
          <w:bCs/>
          <w:color w:val="000000"/>
          <w:sz w:val="20"/>
          <w:szCs w:val="20"/>
          <w:lang w:val="pt-BR"/>
        </w:rPr>
        <w:t xml:space="preserve">Posso soltar o botão azul </w:t>
      </w:r>
      <w:r w:rsidR="00974C8D" w:rsidRPr="004404E3">
        <w:rPr>
          <w:rFonts w:ascii="Times New Roman" w:hAnsi="Times New Roman"/>
          <w:b/>
          <w:bCs/>
          <w:color w:val="000000"/>
          <w:sz w:val="20"/>
          <w:szCs w:val="20"/>
          <w:lang w:val="pt-BR"/>
        </w:rPr>
        <w:t xml:space="preserve">de aplicação </w:t>
      </w:r>
      <w:r w:rsidRPr="004404E3">
        <w:rPr>
          <w:rFonts w:ascii="Times New Roman" w:hAnsi="Times New Roman"/>
          <w:b/>
          <w:bCs/>
          <w:color w:val="000000"/>
          <w:sz w:val="20"/>
          <w:szCs w:val="20"/>
          <w:lang w:val="pt-BR"/>
        </w:rPr>
        <w:t>quando a injeção começar?</w:t>
      </w:r>
    </w:p>
    <w:p w14:paraId="792B4431" w14:textId="77777777" w:rsidR="009A64B2" w:rsidRPr="004404E3" w:rsidRDefault="009A64B2" w:rsidP="009A64B2">
      <w:pPr>
        <w:suppressAutoHyphens/>
        <w:autoSpaceDE w:val="0"/>
        <w:autoSpaceDN w:val="0"/>
        <w:adjustRightInd w:val="0"/>
        <w:spacing w:before="90"/>
        <w:ind w:left="180"/>
        <w:jc w:val="both"/>
        <w:textAlignment w:val="center"/>
        <w:rPr>
          <w:rFonts w:ascii="Times New Roman" w:hAnsi="Times New Roman"/>
          <w:color w:val="000000"/>
          <w:spacing w:val="-3"/>
          <w:sz w:val="20"/>
          <w:szCs w:val="20"/>
          <w:lang w:val="pt-BR"/>
        </w:rPr>
      </w:pPr>
      <w:r w:rsidRPr="004404E3">
        <w:rPr>
          <w:rFonts w:ascii="Times New Roman" w:hAnsi="Times New Roman"/>
          <w:color w:val="000000"/>
          <w:sz w:val="20"/>
          <w:szCs w:val="20"/>
          <w:lang w:val="pt-BR"/>
        </w:rPr>
        <w:t>Você pode soltar o botão azul</w:t>
      </w:r>
      <w:r w:rsidR="006E4708" w:rsidRPr="004404E3">
        <w:rPr>
          <w:rFonts w:ascii="Times New Roman" w:hAnsi="Times New Roman"/>
          <w:color w:val="000000"/>
          <w:sz w:val="20"/>
          <w:szCs w:val="20"/>
          <w:lang w:val="pt-BR"/>
        </w:rPr>
        <w:t xml:space="preserve"> de aplicação</w:t>
      </w:r>
      <w:r w:rsidRPr="004404E3">
        <w:rPr>
          <w:rFonts w:ascii="Times New Roman" w:hAnsi="Times New Roman"/>
          <w:color w:val="000000"/>
          <w:sz w:val="20"/>
          <w:szCs w:val="20"/>
          <w:lang w:val="pt-BR"/>
        </w:rPr>
        <w:t>, mas deve continuar a segurar a caneta preenchida firmemente contra a pele durante a injeção.</w:t>
      </w:r>
    </w:p>
    <w:p w14:paraId="0BE3FAFF" w14:textId="77777777" w:rsidR="009A64B2" w:rsidRPr="004404E3" w:rsidRDefault="009A64B2" w:rsidP="009A64B2">
      <w:pPr>
        <w:pBdr>
          <w:bottom w:val="single" w:sz="8" w:space="2" w:color="000000"/>
        </w:pBdr>
        <w:tabs>
          <w:tab w:val="left" w:pos="340"/>
          <w:tab w:val="left" w:pos="600"/>
        </w:tabs>
        <w:suppressAutoHyphens/>
        <w:autoSpaceDE w:val="0"/>
        <w:autoSpaceDN w:val="0"/>
        <w:adjustRightInd w:val="0"/>
        <w:spacing w:before="180"/>
        <w:jc w:val="both"/>
        <w:textAlignment w:val="center"/>
        <w:rPr>
          <w:rFonts w:ascii="Times New Roman" w:hAnsi="Times New Roman"/>
          <w:b/>
          <w:bCs/>
          <w:color w:val="000000"/>
          <w:sz w:val="20"/>
          <w:szCs w:val="20"/>
          <w:lang w:val="pt-BR"/>
        </w:rPr>
      </w:pPr>
      <w:r w:rsidRPr="004404E3">
        <w:rPr>
          <w:rFonts w:ascii="Times New Roman" w:hAnsi="Times New Roman"/>
          <w:b/>
          <w:bCs/>
          <w:color w:val="000000"/>
          <w:sz w:val="20"/>
          <w:szCs w:val="20"/>
          <w:lang w:val="pt-BR"/>
        </w:rPr>
        <w:t xml:space="preserve">O botão azul </w:t>
      </w:r>
      <w:r w:rsidR="006E4708" w:rsidRPr="004404E3">
        <w:rPr>
          <w:rFonts w:ascii="Times New Roman" w:hAnsi="Times New Roman"/>
          <w:b/>
          <w:bCs/>
          <w:color w:val="000000"/>
          <w:sz w:val="20"/>
          <w:szCs w:val="20"/>
          <w:lang w:val="pt-BR"/>
        </w:rPr>
        <w:t>de aplicação vai voltar à</w:t>
      </w:r>
      <w:r w:rsidRPr="004404E3">
        <w:rPr>
          <w:rFonts w:ascii="Times New Roman" w:hAnsi="Times New Roman"/>
          <w:b/>
          <w:bCs/>
          <w:color w:val="000000"/>
          <w:sz w:val="20"/>
          <w:szCs w:val="20"/>
          <w:lang w:val="pt-BR"/>
        </w:rPr>
        <w:t xml:space="preserve"> sua posição inicial quando eu retirar o </w:t>
      </w:r>
      <w:r w:rsidR="008F75FE">
        <w:rPr>
          <w:rFonts w:ascii="Times New Roman" w:hAnsi="Times New Roman"/>
          <w:b/>
          <w:bCs/>
          <w:color w:val="000000"/>
          <w:sz w:val="20"/>
          <w:szCs w:val="20"/>
          <w:lang w:val="pt-BR"/>
        </w:rPr>
        <w:t>polegar</w:t>
      </w:r>
      <w:r w:rsidRPr="004404E3">
        <w:rPr>
          <w:rFonts w:ascii="Times New Roman" w:hAnsi="Times New Roman"/>
          <w:b/>
          <w:bCs/>
          <w:color w:val="000000"/>
          <w:sz w:val="20"/>
          <w:szCs w:val="20"/>
          <w:lang w:val="pt-BR"/>
        </w:rPr>
        <w:t>?</w:t>
      </w:r>
    </w:p>
    <w:p w14:paraId="4420D164" w14:textId="77777777" w:rsidR="009A64B2" w:rsidRPr="004404E3" w:rsidRDefault="009A64B2" w:rsidP="009A64B2">
      <w:pPr>
        <w:suppressAutoHyphens/>
        <w:autoSpaceDE w:val="0"/>
        <w:autoSpaceDN w:val="0"/>
        <w:adjustRightInd w:val="0"/>
        <w:spacing w:before="90"/>
        <w:ind w:left="180"/>
        <w:jc w:val="both"/>
        <w:textAlignment w:val="center"/>
        <w:rPr>
          <w:rFonts w:ascii="Times New Roman" w:hAnsi="Times New Roman"/>
          <w:color w:val="000000"/>
          <w:spacing w:val="-3"/>
          <w:sz w:val="20"/>
          <w:szCs w:val="20"/>
          <w:lang w:val="pt-BR"/>
        </w:rPr>
      </w:pPr>
      <w:r w:rsidRPr="004404E3">
        <w:rPr>
          <w:rFonts w:ascii="Times New Roman" w:hAnsi="Times New Roman"/>
          <w:color w:val="000000"/>
          <w:sz w:val="20"/>
          <w:szCs w:val="20"/>
          <w:lang w:val="pt-BR"/>
        </w:rPr>
        <w:t>O botão azul</w:t>
      </w:r>
      <w:r w:rsidR="006E4708" w:rsidRPr="004404E3">
        <w:rPr>
          <w:rFonts w:ascii="Times New Roman" w:hAnsi="Times New Roman"/>
          <w:color w:val="000000"/>
          <w:sz w:val="20"/>
          <w:szCs w:val="20"/>
          <w:lang w:val="pt-BR"/>
        </w:rPr>
        <w:t xml:space="preserve"> de aplicação</w:t>
      </w:r>
      <w:r w:rsidRPr="004404E3">
        <w:rPr>
          <w:rFonts w:ascii="Times New Roman" w:hAnsi="Times New Roman"/>
          <w:color w:val="000000"/>
          <w:sz w:val="20"/>
          <w:szCs w:val="20"/>
          <w:lang w:val="pt-BR"/>
        </w:rPr>
        <w:t xml:space="preserve"> pode não retornar à posição inicial</w:t>
      </w:r>
      <w:r w:rsidR="00974C8D" w:rsidRPr="004404E3">
        <w:rPr>
          <w:rFonts w:ascii="Times New Roman" w:hAnsi="Times New Roman"/>
          <w:color w:val="000000"/>
          <w:sz w:val="20"/>
          <w:szCs w:val="20"/>
          <w:lang w:val="pt-BR"/>
        </w:rPr>
        <w:t xml:space="preserve"> depois que você retirar o polegar</w:t>
      </w:r>
      <w:r w:rsidRPr="004404E3">
        <w:rPr>
          <w:rFonts w:ascii="Times New Roman" w:hAnsi="Times New Roman"/>
          <w:color w:val="000000"/>
          <w:sz w:val="20"/>
          <w:szCs w:val="20"/>
          <w:lang w:val="pt-BR"/>
        </w:rPr>
        <w:t xml:space="preserve"> se você tiver segur</w:t>
      </w:r>
      <w:r w:rsidR="00974C8D" w:rsidRPr="004404E3">
        <w:rPr>
          <w:rFonts w:ascii="Times New Roman" w:hAnsi="Times New Roman"/>
          <w:color w:val="000000"/>
          <w:sz w:val="20"/>
          <w:szCs w:val="20"/>
          <w:lang w:val="pt-BR"/>
        </w:rPr>
        <w:t xml:space="preserve">ado o </w:t>
      </w:r>
      <w:r w:rsidR="00A750BC">
        <w:rPr>
          <w:rFonts w:ascii="Times New Roman" w:hAnsi="Times New Roman"/>
          <w:color w:val="000000"/>
          <w:sz w:val="20"/>
          <w:szCs w:val="20"/>
          <w:lang w:val="pt-BR"/>
        </w:rPr>
        <w:t>polegar para baixo</w:t>
      </w:r>
      <w:r w:rsidR="00A750BC" w:rsidRPr="004404E3">
        <w:rPr>
          <w:rFonts w:ascii="Times New Roman" w:hAnsi="Times New Roman"/>
          <w:color w:val="000000"/>
          <w:sz w:val="20"/>
          <w:szCs w:val="20"/>
          <w:lang w:val="pt-BR"/>
        </w:rPr>
        <w:t xml:space="preserve"> </w:t>
      </w:r>
      <w:r w:rsidR="00974C8D" w:rsidRPr="004404E3">
        <w:rPr>
          <w:rFonts w:ascii="Times New Roman" w:hAnsi="Times New Roman"/>
          <w:color w:val="000000"/>
          <w:sz w:val="20"/>
          <w:szCs w:val="20"/>
          <w:lang w:val="pt-BR"/>
        </w:rPr>
        <w:t>durante a injeção. Isso é</w:t>
      </w:r>
      <w:r w:rsidRPr="004404E3">
        <w:rPr>
          <w:rFonts w:ascii="Times New Roman" w:hAnsi="Times New Roman"/>
          <w:color w:val="000000"/>
          <w:sz w:val="20"/>
          <w:szCs w:val="20"/>
          <w:lang w:val="pt-BR"/>
        </w:rPr>
        <w:t xml:space="preserve"> normal.</w:t>
      </w:r>
    </w:p>
    <w:p w14:paraId="3A0DD17B" w14:textId="77777777" w:rsidR="009A64B2" w:rsidRPr="004404E3" w:rsidRDefault="009A64B2" w:rsidP="009A64B2">
      <w:pPr>
        <w:pBdr>
          <w:bottom w:val="single" w:sz="8" w:space="2" w:color="000000"/>
        </w:pBdr>
        <w:tabs>
          <w:tab w:val="left" w:pos="340"/>
          <w:tab w:val="left" w:pos="600"/>
        </w:tabs>
        <w:suppressAutoHyphens/>
        <w:autoSpaceDE w:val="0"/>
        <w:autoSpaceDN w:val="0"/>
        <w:adjustRightInd w:val="0"/>
        <w:spacing w:before="180"/>
        <w:jc w:val="both"/>
        <w:textAlignment w:val="center"/>
        <w:rPr>
          <w:rFonts w:ascii="Times New Roman" w:hAnsi="Times New Roman"/>
          <w:b/>
          <w:bCs/>
          <w:color w:val="000000"/>
          <w:sz w:val="20"/>
          <w:szCs w:val="20"/>
          <w:lang w:val="pt-BR"/>
        </w:rPr>
      </w:pPr>
      <w:r w:rsidRPr="004404E3">
        <w:rPr>
          <w:rFonts w:ascii="Times New Roman" w:hAnsi="Times New Roman"/>
          <w:b/>
          <w:bCs/>
          <w:color w:val="000000"/>
          <w:sz w:val="20"/>
          <w:szCs w:val="20"/>
          <w:lang w:val="pt-BR"/>
        </w:rPr>
        <w:t>O q</w:t>
      </w:r>
      <w:r w:rsidR="00974C8D" w:rsidRPr="004404E3">
        <w:rPr>
          <w:rFonts w:ascii="Times New Roman" w:hAnsi="Times New Roman"/>
          <w:b/>
          <w:bCs/>
          <w:color w:val="000000"/>
          <w:sz w:val="20"/>
          <w:szCs w:val="20"/>
          <w:lang w:val="pt-BR"/>
        </w:rPr>
        <w:t>ue eu faço se não ouvir o “clique</w:t>
      </w:r>
      <w:r w:rsidRPr="004404E3">
        <w:rPr>
          <w:rFonts w:ascii="Times New Roman" w:hAnsi="Times New Roman"/>
          <w:b/>
          <w:bCs/>
          <w:color w:val="000000"/>
          <w:sz w:val="20"/>
          <w:szCs w:val="20"/>
          <w:lang w:val="pt-BR"/>
        </w:rPr>
        <w:t>” depois de pressionar o dispositivo contra a pele por 10</w:t>
      </w:r>
      <w:r w:rsidR="006F720B">
        <w:rPr>
          <w:rFonts w:ascii="Times New Roman" w:hAnsi="Times New Roman"/>
          <w:b/>
          <w:bCs/>
          <w:color w:val="000000"/>
          <w:sz w:val="20"/>
          <w:szCs w:val="20"/>
          <w:lang w:val="pt-BR"/>
        </w:rPr>
        <w:t> </w:t>
      </w:r>
      <w:r w:rsidRPr="004404E3">
        <w:rPr>
          <w:rFonts w:ascii="Times New Roman" w:hAnsi="Times New Roman"/>
          <w:b/>
          <w:bCs/>
          <w:color w:val="000000"/>
          <w:sz w:val="20"/>
          <w:szCs w:val="20"/>
          <w:lang w:val="pt-BR"/>
        </w:rPr>
        <w:t>segundos?</w:t>
      </w:r>
    </w:p>
    <w:p w14:paraId="3F2A2198" w14:textId="77777777" w:rsidR="009A64B2" w:rsidRPr="004404E3" w:rsidRDefault="00974C8D" w:rsidP="009A64B2">
      <w:pPr>
        <w:suppressAutoHyphens/>
        <w:autoSpaceDE w:val="0"/>
        <w:autoSpaceDN w:val="0"/>
        <w:adjustRightInd w:val="0"/>
        <w:spacing w:before="90"/>
        <w:ind w:left="180"/>
        <w:jc w:val="both"/>
        <w:textAlignment w:val="center"/>
        <w:rPr>
          <w:rFonts w:ascii="Times New Roman" w:hAnsi="Times New Roman"/>
          <w:color w:val="000000"/>
          <w:spacing w:val="-3"/>
          <w:sz w:val="20"/>
          <w:szCs w:val="20"/>
          <w:lang w:val="pt-BR"/>
        </w:rPr>
      </w:pPr>
      <w:r w:rsidRPr="004404E3">
        <w:rPr>
          <w:rFonts w:ascii="Times New Roman" w:hAnsi="Times New Roman"/>
          <w:color w:val="000000"/>
          <w:sz w:val="20"/>
          <w:szCs w:val="20"/>
          <w:lang w:val="pt-BR"/>
        </w:rPr>
        <w:t>Se você não ouvir o “clique</w:t>
      </w:r>
      <w:r w:rsidR="009A64B2" w:rsidRPr="004404E3">
        <w:rPr>
          <w:rFonts w:ascii="Times New Roman" w:hAnsi="Times New Roman"/>
          <w:color w:val="000000"/>
          <w:sz w:val="20"/>
          <w:szCs w:val="20"/>
          <w:lang w:val="pt-BR"/>
        </w:rPr>
        <w:t>”,</w:t>
      </w:r>
      <w:r w:rsidR="006E4708" w:rsidRPr="004404E3">
        <w:rPr>
          <w:rFonts w:ascii="Times New Roman" w:hAnsi="Times New Roman"/>
          <w:color w:val="000000"/>
          <w:sz w:val="20"/>
          <w:szCs w:val="20"/>
          <w:lang w:val="pt-BR"/>
        </w:rPr>
        <w:t xml:space="preserve"> você</w:t>
      </w:r>
      <w:r w:rsidR="009A64B2" w:rsidRPr="004404E3">
        <w:rPr>
          <w:rFonts w:ascii="Times New Roman" w:hAnsi="Times New Roman"/>
          <w:color w:val="000000"/>
          <w:sz w:val="20"/>
          <w:szCs w:val="20"/>
          <w:lang w:val="pt-BR"/>
        </w:rPr>
        <w:t xml:space="preserve"> pode confirmar a conclusão da injeção pela janela na caneta, que deve ter ficado amarela. </w:t>
      </w:r>
    </w:p>
    <w:p w14:paraId="4E5789C0" w14:textId="77777777" w:rsidR="009A64B2" w:rsidRPr="004404E3" w:rsidRDefault="009A64B2" w:rsidP="009A64B2">
      <w:pPr>
        <w:pBdr>
          <w:bottom w:val="single" w:sz="8" w:space="2" w:color="000000"/>
        </w:pBdr>
        <w:tabs>
          <w:tab w:val="left" w:pos="340"/>
          <w:tab w:val="left" w:pos="600"/>
        </w:tabs>
        <w:suppressAutoHyphens/>
        <w:autoSpaceDE w:val="0"/>
        <w:autoSpaceDN w:val="0"/>
        <w:adjustRightInd w:val="0"/>
        <w:spacing w:before="180"/>
        <w:jc w:val="both"/>
        <w:textAlignment w:val="center"/>
        <w:rPr>
          <w:rFonts w:ascii="Times New Roman" w:hAnsi="Times New Roman"/>
          <w:b/>
          <w:bCs/>
          <w:color w:val="000000"/>
          <w:sz w:val="20"/>
          <w:szCs w:val="20"/>
          <w:lang w:val="pt-BR"/>
        </w:rPr>
      </w:pPr>
      <w:r w:rsidRPr="004404E3">
        <w:rPr>
          <w:rFonts w:ascii="Times New Roman" w:hAnsi="Times New Roman"/>
          <w:b/>
          <w:bCs/>
          <w:color w:val="000000"/>
          <w:sz w:val="20"/>
          <w:szCs w:val="20"/>
          <w:lang w:val="pt-BR"/>
        </w:rPr>
        <w:t>Com quem eu falo quando precisar de ajuda com a caneta preenchida ou com a injeção?</w:t>
      </w:r>
    </w:p>
    <w:p w14:paraId="0F4C7A2C" w14:textId="77777777" w:rsidR="009A64B2" w:rsidRPr="00EB30B7" w:rsidRDefault="009A64B2" w:rsidP="008903F7">
      <w:pPr>
        <w:suppressAutoHyphens/>
        <w:autoSpaceDE w:val="0"/>
        <w:autoSpaceDN w:val="0"/>
        <w:adjustRightInd w:val="0"/>
        <w:spacing w:before="90"/>
        <w:ind w:left="180"/>
        <w:jc w:val="both"/>
        <w:textAlignment w:val="center"/>
        <w:rPr>
          <w:rFonts w:ascii="Times New Roman" w:hAnsi="Times New Roman"/>
          <w:b/>
          <w:sz w:val="20"/>
          <w:lang w:val="pt-BR"/>
        </w:rPr>
      </w:pPr>
      <w:r w:rsidRPr="00D06EE6">
        <w:rPr>
          <w:rFonts w:ascii="Times New Roman" w:hAnsi="Times New Roman"/>
          <w:color w:val="000000"/>
          <w:sz w:val="20"/>
          <w:szCs w:val="20"/>
          <w:lang w:val="pt-BR"/>
        </w:rPr>
        <w:t>Caso tenha perguntas sobre a caneta preenchida, seu armazenamento, ou sobre a injeção, entre em contato pelo telefone 0800 264 0800 para obter ajuda.</w:t>
      </w:r>
    </w:p>
    <w:p w14:paraId="03F7A149" w14:textId="77777777" w:rsidR="00546802" w:rsidRPr="004404E3" w:rsidRDefault="00546802" w:rsidP="0095117B">
      <w:pPr>
        <w:spacing w:line="220" w:lineRule="exact"/>
        <w:jc w:val="both"/>
        <w:rPr>
          <w:rStyle w:val="Strong"/>
          <w:rFonts w:ascii="Times New Roman" w:hAnsi="Times New Roman"/>
          <w:sz w:val="20"/>
          <w:lang w:val="pt-BR"/>
        </w:rPr>
      </w:pPr>
    </w:p>
    <w:p w14:paraId="4DF322F1" w14:textId="77777777" w:rsidR="00E64542" w:rsidRPr="004404E3" w:rsidRDefault="00CF1124" w:rsidP="00CF1124">
      <w:pPr>
        <w:spacing w:line="220" w:lineRule="exact"/>
        <w:jc w:val="both"/>
        <w:rPr>
          <w:rFonts w:ascii="Times New Roman" w:hAnsi="Times New Roman"/>
          <w:b/>
          <w:bCs/>
          <w:sz w:val="20"/>
          <w:lang w:val="pt-BR"/>
        </w:rPr>
      </w:pPr>
      <w:r w:rsidRPr="004404E3">
        <w:rPr>
          <w:rStyle w:val="Strong"/>
          <w:rFonts w:ascii="Times New Roman" w:hAnsi="Times New Roman"/>
          <w:sz w:val="20"/>
          <w:lang w:val="pt-BR"/>
        </w:rPr>
        <w:t>Siga a orientação do seu médico, respeitando sempre os horários, as doses e a duração do tratamento. Não interrompa o tratamento sem o conhecimento do seu médico.</w:t>
      </w:r>
    </w:p>
    <w:p w14:paraId="039064F3" w14:textId="77777777" w:rsidR="00E64542" w:rsidRPr="004404E3" w:rsidRDefault="00E64542" w:rsidP="0095117B">
      <w:pPr>
        <w:pStyle w:val="lbltxt"/>
        <w:spacing w:line="220" w:lineRule="exact"/>
        <w:jc w:val="both"/>
        <w:rPr>
          <w:sz w:val="20"/>
          <w:lang w:val="pt-BR"/>
        </w:rPr>
      </w:pPr>
    </w:p>
    <w:p w14:paraId="557D793F" w14:textId="77777777" w:rsidR="00E64542" w:rsidRPr="004404E3" w:rsidRDefault="00E64542" w:rsidP="00D50646">
      <w:pPr>
        <w:pStyle w:val="lbltxt"/>
        <w:spacing w:line="220" w:lineRule="exact"/>
        <w:jc w:val="both"/>
        <w:rPr>
          <w:sz w:val="20"/>
          <w:lang w:val="pt-BR"/>
        </w:rPr>
      </w:pPr>
    </w:p>
    <w:p w14:paraId="49A13DDA" w14:textId="77777777" w:rsidR="00E64542" w:rsidRPr="003F735D" w:rsidRDefault="006E4708" w:rsidP="00D50646">
      <w:pPr>
        <w:pStyle w:val="Heading2"/>
        <w:keepNext w:val="0"/>
        <w:numPr>
          <w:ilvl w:val="0"/>
          <w:numId w:val="46"/>
        </w:numPr>
        <w:spacing w:before="0" w:line="220" w:lineRule="exact"/>
        <w:ind w:left="360"/>
        <w:jc w:val="both"/>
        <w:rPr>
          <w:rFonts w:ascii="Times New Roman" w:hAnsi="Times New Roman"/>
          <w:color w:val="000000"/>
          <w:sz w:val="20"/>
          <w:lang w:val="pt-BR"/>
        </w:rPr>
      </w:pPr>
      <w:r w:rsidRPr="003F735D">
        <w:rPr>
          <w:rFonts w:ascii="Times New Roman" w:hAnsi="Times New Roman"/>
          <w:color w:val="000000"/>
          <w:sz w:val="20"/>
          <w:lang w:val="pt-BR"/>
        </w:rPr>
        <w:t>O QUE DEVO FAZER QUANDO EU ME</w:t>
      </w:r>
      <w:r w:rsidR="00CF1124" w:rsidRPr="003F735D">
        <w:rPr>
          <w:rFonts w:ascii="Times New Roman" w:hAnsi="Times New Roman"/>
          <w:color w:val="000000"/>
          <w:sz w:val="20"/>
          <w:lang w:val="pt-BR"/>
        </w:rPr>
        <w:t xml:space="preserve"> ESQUECER DE USAR ESTE MEDICAMENTO?</w:t>
      </w:r>
    </w:p>
    <w:p w14:paraId="49CEB77A" w14:textId="77777777" w:rsidR="00E64542" w:rsidRPr="004404E3" w:rsidRDefault="00E64542" w:rsidP="00D50646">
      <w:pPr>
        <w:autoSpaceDE w:val="0"/>
        <w:autoSpaceDN w:val="0"/>
        <w:adjustRightInd w:val="0"/>
        <w:spacing w:line="220" w:lineRule="exact"/>
        <w:ind w:right="17"/>
        <w:jc w:val="both"/>
        <w:rPr>
          <w:rFonts w:ascii="Times New Roman" w:hAnsi="Times New Roman"/>
          <w:b/>
          <w:color w:val="000000"/>
          <w:sz w:val="20"/>
          <w:lang w:val="pt-BR"/>
        </w:rPr>
      </w:pPr>
    </w:p>
    <w:p w14:paraId="1A6190A6" w14:textId="77777777" w:rsidR="003F1CF9" w:rsidRPr="004404E3" w:rsidRDefault="006E4708" w:rsidP="00D50646">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 xml:space="preserve">Se você </w:t>
      </w:r>
      <w:r w:rsidR="004404E3" w:rsidRPr="004404E3">
        <w:rPr>
          <w:rFonts w:ascii="Times New Roman" w:hAnsi="Times New Roman"/>
          <w:sz w:val="20"/>
          <w:szCs w:val="20"/>
          <w:lang w:val="pt-BR"/>
        </w:rPr>
        <w:t>esquecer-se de</w:t>
      </w:r>
      <w:r w:rsidR="003F1CF9" w:rsidRPr="004404E3">
        <w:rPr>
          <w:rFonts w:ascii="Times New Roman" w:hAnsi="Times New Roman"/>
          <w:sz w:val="20"/>
          <w:szCs w:val="20"/>
          <w:lang w:val="pt-BR"/>
        </w:rPr>
        <w:t xml:space="preserve"> tomar a injeção, aplique a próxima dose assim que se lembrar. A dose seguinte à dose esquecida deve ser aplicada seguindo o esquema original de administração (como se você não tivesse </w:t>
      </w:r>
      <w:r w:rsidR="004404E3" w:rsidRPr="004404E3">
        <w:rPr>
          <w:rFonts w:ascii="Times New Roman" w:hAnsi="Times New Roman"/>
          <w:sz w:val="20"/>
          <w:szCs w:val="20"/>
          <w:lang w:val="pt-BR"/>
        </w:rPr>
        <w:t>se esquecido de</w:t>
      </w:r>
      <w:r w:rsidR="003F1CF9" w:rsidRPr="004404E3">
        <w:rPr>
          <w:rFonts w:ascii="Times New Roman" w:hAnsi="Times New Roman"/>
          <w:sz w:val="20"/>
          <w:szCs w:val="20"/>
          <w:lang w:val="pt-BR"/>
        </w:rPr>
        <w:t xml:space="preserve"> uma dose).</w:t>
      </w:r>
    </w:p>
    <w:p w14:paraId="2BF6F52A" w14:textId="77777777" w:rsidR="003F1CF9" w:rsidRPr="004404E3" w:rsidRDefault="003F1CF9" w:rsidP="00D50646">
      <w:pPr>
        <w:spacing w:line="220" w:lineRule="exact"/>
        <w:jc w:val="both"/>
        <w:rPr>
          <w:rFonts w:ascii="Times New Roman" w:hAnsi="Times New Roman"/>
          <w:sz w:val="20"/>
          <w:szCs w:val="20"/>
          <w:lang w:val="pt-BR"/>
        </w:rPr>
      </w:pPr>
    </w:p>
    <w:p w14:paraId="3C282353" w14:textId="77777777" w:rsidR="003F1CF9" w:rsidRPr="004404E3" w:rsidRDefault="003F1CF9" w:rsidP="00D50646">
      <w:pPr>
        <w:spacing w:line="220" w:lineRule="exact"/>
        <w:jc w:val="both"/>
        <w:rPr>
          <w:rFonts w:ascii="Times New Roman" w:hAnsi="Times New Roman"/>
          <w:b/>
          <w:sz w:val="20"/>
          <w:szCs w:val="20"/>
          <w:lang w:val="pt-BR"/>
        </w:rPr>
      </w:pPr>
      <w:r w:rsidRPr="004404E3">
        <w:rPr>
          <w:rFonts w:ascii="Times New Roman" w:hAnsi="Times New Roman"/>
          <w:b/>
          <w:sz w:val="20"/>
          <w:szCs w:val="20"/>
          <w:lang w:val="pt-BR"/>
        </w:rPr>
        <w:t>Em caso de dúvidas, procure orientação do farmacêutico ou de seu médico, ou cirurgião-dentista.</w:t>
      </w:r>
    </w:p>
    <w:p w14:paraId="6AE00389" w14:textId="77777777" w:rsidR="003F1CF9" w:rsidRPr="004404E3" w:rsidRDefault="003F1CF9" w:rsidP="00D50646">
      <w:pPr>
        <w:spacing w:line="220" w:lineRule="exact"/>
        <w:jc w:val="both"/>
        <w:rPr>
          <w:rFonts w:ascii="Times New Roman" w:hAnsi="Times New Roman"/>
          <w:b/>
          <w:sz w:val="20"/>
          <w:szCs w:val="20"/>
          <w:lang w:val="pt-BR"/>
        </w:rPr>
      </w:pPr>
    </w:p>
    <w:p w14:paraId="2EF49D8D" w14:textId="77777777" w:rsidR="00C44A9B" w:rsidRPr="003F735D" w:rsidRDefault="00C44A9B" w:rsidP="00D50646">
      <w:pPr>
        <w:spacing w:line="220" w:lineRule="exact"/>
        <w:jc w:val="both"/>
        <w:rPr>
          <w:rFonts w:ascii="Times New Roman" w:hAnsi="Times New Roman"/>
          <w:sz w:val="20"/>
          <w:szCs w:val="20"/>
          <w:lang w:val="pt-BR"/>
        </w:rPr>
      </w:pPr>
    </w:p>
    <w:p w14:paraId="794CEA95" w14:textId="77777777" w:rsidR="00885120" w:rsidRPr="003F735D" w:rsidRDefault="003F1CF9" w:rsidP="00D50646">
      <w:pPr>
        <w:pStyle w:val="Heading2"/>
        <w:numPr>
          <w:ilvl w:val="0"/>
          <w:numId w:val="46"/>
        </w:numPr>
        <w:spacing w:before="0" w:line="220" w:lineRule="exact"/>
        <w:ind w:left="360"/>
        <w:jc w:val="both"/>
        <w:rPr>
          <w:rFonts w:ascii="Times New Roman" w:hAnsi="Times New Roman"/>
          <w:sz w:val="20"/>
          <w:szCs w:val="20"/>
          <w:lang w:val="pt-BR"/>
        </w:rPr>
      </w:pPr>
      <w:r w:rsidRPr="003F735D">
        <w:rPr>
          <w:rFonts w:ascii="Times New Roman" w:hAnsi="Times New Roman"/>
          <w:color w:val="000000"/>
          <w:sz w:val="20"/>
          <w:lang w:val="pt-BR"/>
        </w:rPr>
        <w:lastRenderedPageBreak/>
        <w:t>QUAIS OS MALES QUE ESTE MEDICAMENTO PODE ME CAUSAR</w:t>
      </w:r>
      <w:r w:rsidR="00885120" w:rsidRPr="003F735D">
        <w:rPr>
          <w:rFonts w:ascii="Times New Roman" w:hAnsi="Times New Roman"/>
          <w:color w:val="000000"/>
          <w:sz w:val="20"/>
          <w:lang w:val="pt-BR"/>
        </w:rPr>
        <w:t>?</w:t>
      </w:r>
    </w:p>
    <w:p w14:paraId="16D05775" w14:textId="77777777" w:rsidR="00885120" w:rsidRPr="003F735D" w:rsidRDefault="00885120" w:rsidP="00D50646">
      <w:pPr>
        <w:keepNext/>
        <w:spacing w:line="220" w:lineRule="exact"/>
        <w:jc w:val="both"/>
        <w:rPr>
          <w:rFonts w:ascii="Times New Roman" w:hAnsi="Times New Roman"/>
          <w:sz w:val="20"/>
          <w:szCs w:val="20"/>
          <w:lang w:val="pt-BR"/>
        </w:rPr>
      </w:pPr>
    </w:p>
    <w:p w14:paraId="51B7EAC3" w14:textId="77777777" w:rsidR="00885120" w:rsidRPr="004404E3" w:rsidRDefault="003F1CF9" w:rsidP="00D50646">
      <w:pPr>
        <w:keepNext/>
        <w:spacing w:line="220" w:lineRule="exact"/>
        <w:jc w:val="both"/>
        <w:rPr>
          <w:rFonts w:ascii="Times New Roman" w:hAnsi="Times New Roman"/>
          <w:b/>
          <w:sz w:val="20"/>
          <w:szCs w:val="20"/>
          <w:lang w:val="pt-BR"/>
        </w:rPr>
      </w:pPr>
      <w:r w:rsidRPr="00C920B9">
        <w:rPr>
          <w:rFonts w:ascii="Times New Roman" w:hAnsi="Times New Roman"/>
          <w:b/>
          <w:sz w:val="20"/>
          <w:szCs w:val="20"/>
          <w:lang w:val="pt-BR"/>
        </w:rPr>
        <w:t>1) Reações adversas durante os estudos clínicos</w:t>
      </w:r>
      <w:r w:rsidR="00791098" w:rsidRPr="00C920B9">
        <w:rPr>
          <w:rFonts w:ascii="Times New Roman" w:hAnsi="Times New Roman"/>
          <w:b/>
          <w:sz w:val="20"/>
          <w:szCs w:val="20"/>
          <w:lang w:val="pt-BR"/>
        </w:rPr>
        <w:t xml:space="preserve"> </w:t>
      </w:r>
      <w:r w:rsidR="00250F93" w:rsidRPr="00C920B9">
        <w:rPr>
          <w:rFonts w:ascii="Times New Roman" w:hAnsi="Times New Roman"/>
          <w:b/>
          <w:sz w:val="20"/>
          <w:szCs w:val="20"/>
          <w:lang w:val="pt-BR"/>
        </w:rPr>
        <w:t>-</w:t>
      </w:r>
      <w:r w:rsidR="00791098" w:rsidRPr="00C920B9">
        <w:rPr>
          <w:rFonts w:ascii="Times New Roman" w:hAnsi="Times New Roman"/>
          <w:b/>
          <w:sz w:val="20"/>
          <w:szCs w:val="20"/>
          <w:lang w:val="pt-BR"/>
        </w:rPr>
        <w:t xml:space="preserve"> </w:t>
      </w:r>
      <w:r w:rsidR="00FC3251" w:rsidRPr="00C920B9">
        <w:rPr>
          <w:rFonts w:ascii="Times New Roman" w:hAnsi="Times New Roman"/>
          <w:b/>
          <w:sz w:val="20"/>
          <w:szCs w:val="20"/>
          <w:lang w:val="pt-BR"/>
        </w:rPr>
        <w:t>d</w:t>
      </w:r>
      <w:r w:rsidRPr="00C920B9">
        <w:rPr>
          <w:rFonts w:ascii="Times New Roman" w:hAnsi="Times New Roman"/>
          <w:b/>
          <w:sz w:val="20"/>
          <w:szCs w:val="20"/>
          <w:lang w:val="pt-BR"/>
        </w:rPr>
        <w:t>ados de Humira</w:t>
      </w:r>
    </w:p>
    <w:p w14:paraId="17B60AB7" w14:textId="77777777" w:rsidR="00885120" w:rsidRPr="004404E3" w:rsidRDefault="003F1CF9" w:rsidP="00D50646">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Estudos clínicos em pacientes demonstraram as seguintes reações adversas por órgão de</w:t>
      </w:r>
      <w:r w:rsidR="00CC7AB6" w:rsidRPr="004404E3">
        <w:rPr>
          <w:rFonts w:ascii="Times New Roman" w:hAnsi="Times New Roman"/>
          <w:sz w:val="20"/>
          <w:szCs w:val="20"/>
          <w:lang w:val="pt-BR"/>
        </w:rPr>
        <w:t xml:space="preserve"> </w:t>
      </w:r>
      <w:r w:rsidRPr="004404E3">
        <w:rPr>
          <w:rFonts w:ascii="Times New Roman" w:hAnsi="Times New Roman"/>
          <w:sz w:val="20"/>
          <w:szCs w:val="20"/>
          <w:lang w:val="pt-BR"/>
        </w:rPr>
        <w:t>sistema e por frequência, relacionadas ao trat</w:t>
      </w:r>
      <w:r w:rsidR="00CC7AB6" w:rsidRPr="004404E3">
        <w:rPr>
          <w:rFonts w:ascii="Times New Roman" w:hAnsi="Times New Roman"/>
          <w:sz w:val="20"/>
          <w:szCs w:val="20"/>
          <w:lang w:val="pt-BR"/>
        </w:rPr>
        <w:t>amento com Humira</w:t>
      </w:r>
      <w:r w:rsidR="00821033">
        <w:rPr>
          <w:rFonts w:ascii="Times New Roman" w:hAnsi="Times New Roman"/>
          <w:sz w:val="20"/>
          <w:szCs w:val="20"/>
          <w:lang w:val="pt-BR"/>
        </w:rPr>
        <w:t>:</w:t>
      </w:r>
    </w:p>
    <w:p w14:paraId="3DC5DA15" w14:textId="77777777" w:rsidR="00885120" w:rsidRPr="004404E3" w:rsidRDefault="00885120" w:rsidP="00D50646">
      <w:pPr>
        <w:spacing w:line="220" w:lineRule="exact"/>
        <w:jc w:val="both"/>
        <w:rPr>
          <w:rFonts w:ascii="Times New Roman" w:hAnsi="Times New Roman"/>
          <w:sz w:val="20"/>
          <w:szCs w:val="20"/>
          <w:lang w:val="pt-BR"/>
        </w:rPr>
      </w:pPr>
    </w:p>
    <w:p w14:paraId="6A4C3C08" w14:textId="77777777" w:rsidR="00885120" w:rsidRPr="004404E3" w:rsidRDefault="00CC7AB6" w:rsidP="00D50646">
      <w:pPr>
        <w:spacing w:line="220" w:lineRule="exact"/>
        <w:jc w:val="both"/>
        <w:rPr>
          <w:rFonts w:ascii="Times New Roman" w:hAnsi="Times New Roman"/>
          <w:b/>
          <w:sz w:val="20"/>
          <w:szCs w:val="20"/>
          <w:lang w:val="pt-BR"/>
        </w:rPr>
      </w:pPr>
      <w:r w:rsidRPr="004404E3">
        <w:rPr>
          <w:rFonts w:ascii="Times New Roman" w:hAnsi="Times New Roman"/>
          <w:b/>
          <w:sz w:val="20"/>
          <w:szCs w:val="20"/>
          <w:lang w:val="pt-BR"/>
        </w:rPr>
        <w:t>- Infestações e infecções</w:t>
      </w:r>
      <w:r w:rsidR="00885120" w:rsidRPr="004404E3">
        <w:rPr>
          <w:rFonts w:ascii="Times New Roman" w:hAnsi="Times New Roman"/>
          <w:b/>
          <w:sz w:val="20"/>
          <w:szCs w:val="20"/>
          <w:lang w:val="pt-BR"/>
        </w:rPr>
        <w:t>*</w:t>
      </w:r>
    </w:p>
    <w:p w14:paraId="09A7E809" w14:textId="77777777" w:rsidR="00885120" w:rsidRPr="004404E3" w:rsidRDefault="00CC7AB6" w:rsidP="00D50646">
      <w:pPr>
        <w:spacing w:line="220" w:lineRule="exact"/>
        <w:jc w:val="both"/>
        <w:rPr>
          <w:rFonts w:ascii="Times New Roman" w:hAnsi="Times New Roman"/>
          <w:sz w:val="20"/>
          <w:szCs w:val="20"/>
          <w:lang w:val="pt-BR"/>
        </w:rPr>
      </w:pPr>
      <w:r w:rsidRPr="004404E3">
        <w:rPr>
          <w:rFonts w:ascii="Times New Roman" w:hAnsi="Times New Roman"/>
          <w:b/>
          <w:sz w:val="20"/>
          <w:szCs w:val="20"/>
          <w:lang w:val="pt-BR"/>
        </w:rPr>
        <w:t>Reações muito comuns</w:t>
      </w:r>
      <w:r w:rsidR="00885120" w:rsidRPr="004404E3">
        <w:rPr>
          <w:rFonts w:ascii="Times New Roman" w:hAnsi="Times New Roman"/>
          <w:b/>
          <w:sz w:val="20"/>
          <w:szCs w:val="20"/>
          <w:lang w:val="pt-BR"/>
        </w:rPr>
        <w:t xml:space="preserve"> </w:t>
      </w:r>
      <w:r w:rsidR="00885120" w:rsidRPr="004404E3">
        <w:rPr>
          <w:rFonts w:ascii="Times New Roman" w:hAnsi="Times New Roman"/>
          <w:sz w:val="20"/>
          <w:szCs w:val="20"/>
          <w:lang w:val="pt-BR"/>
        </w:rPr>
        <w:t>(</w:t>
      </w:r>
      <w:r w:rsidRPr="004404E3">
        <w:rPr>
          <w:rFonts w:ascii="Times New Roman" w:hAnsi="Times New Roman"/>
          <w:sz w:val="20"/>
          <w:szCs w:val="20"/>
          <w:lang w:val="pt-BR"/>
        </w:rPr>
        <w:t>ocorrem em mais de 10% dos pacientes que utilizam este medicamento)</w:t>
      </w:r>
      <w:r w:rsidR="00885120" w:rsidRPr="004404E3">
        <w:rPr>
          <w:rFonts w:ascii="Times New Roman" w:hAnsi="Times New Roman"/>
          <w:sz w:val="20"/>
          <w:szCs w:val="20"/>
          <w:lang w:val="pt-BR"/>
        </w:rPr>
        <w:t>:</w:t>
      </w:r>
      <w:r w:rsidRPr="008903F7">
        <w:rPr>
          <w:rFonts w:ascii="Times New Roman" w:hAnsi="Times New Roman"/>
          <w:sz w:val="20"/>
          <w:szCs w:val="20"/>
          <w:lang w:val="pt-BR"/>
        </w:rPr>
        <w:t xml:space="preserve"> </w:t>
      </w:r>
      <w:r w:rsidRPr="004404E3">
        <w:rPr>
          <w:rFonts w:ascii="Times New Roman" w:hAnsi="Times New Roman"/>
          <w:sz w:val="20"/>
          <w:szCs w:val="20"/>
          <w:lang w:val="pt-BR"/>
        </w:rPr>
        <w:t>infecções no trato respiratório (incluindo infecção do trato respiratório inferior e superior, pneumonia, sinusite, faringite, nasofaringite e pneumonia por herpes viral).</w:t>
      </w:r>
    </w:p>
    <w:p w14:paraId="097D4EAE" w14:textId="77777777" w:rsidR="00885120" w:rsidRPr="004404E3" w:rsidRDefault="00885120" w:rsidP="00D50646">
      <w:pPr>
        <w:spacing w:line="220" w:lineRule="exact"/>
        <w:jc w:val="both"/>
        <w:rPr>
          <w:rFonts w:ascii="Times New Roman" w:hAnsi="Times New Roman"/>
          <w:sz w:val="20"/>
          <w:szCs w:val="20"/>
          <w:lang w:val="pt-BR"/>
        </w:rPr>
      </w:pPr>
    </w:p>
    <w:p w14:paraId="27401F89" w14:textId="585A8957" w:rsidR="00005993" w:rsidRPr="004404E3" w:rsidRDefault="00AD2106" w:rsidP="00D50646">
      <w:pPr>
        <w:spacing w:line="220" w:lineRule="exact"/>
        <w:jc w:val="both"/>
        <w:rPr>
          <w:rFonts w:ascii="Times New Roman" w:hAnsi="Times New Roman"/>
          <w:sz w:val="20"/>
          <w:szCs w:val="20"/>
          <w:lang w:val="pt-BR"/>
        </w:rPr>
      </w:pPr>
      <w:r w:rsidRPr="004404E3">
        <w:rPr>
          <w:rFonts w:ascii="Times New Roman" w:hAnsi="Times New Roman"/>
          <w:b/>
          <w:sz w:val="20"/>
          <w:szCs w:val="20"/>
          <w:lang w:val="pt-BR"/>
        </w:rPr>
        <w:t>Reações comuns</w:t>
      </w:r>
      <w:r w:rsidR="00CC7AB6" w:rsidRPr="004404E3">
        <w:rPr>
          <w:rFonts w:ascii="Times New Roman" w:hAnsi="Times New Roman"/>
          <w:b/>
          <w:sz w:val="20"/>
          <w:szCs w:val="20"/>
          <w:lang w:val="pt-BR"/>
        </w:rPr>
        <w:t xml:space="preserve"> </w:t>
      </w:r>
      <w:r w:rsidR="00CC7AB6" w:rsidRPr="004404E3">
        <w:rPr>
          <w:rFonts w:ascii="Times New Roman" w:hAnsi="Times New Roman"/>
          <w:sz w:val="20"/>
          <w:szCs w:val="20"/>
          <w:lang w:val="pt-BR"/>
        </w:rPr>
        <w:t>(ocorre</w:t>
      </w:r>
      <w:r w:rsidRPr="004404E3">
        <w:rPr>
          <w:rFonts w:ascii="Times New Roman" w:hAnsi="Times New Roman"/>
          <w:sz w:val="20"/>
          <w:szCs w:val="20"/>
          <w:lang w:val="pt-BR"/>
        </w:rPr>
        <w:t>m</w:t>
      </w:r>
      <w:r w:rsidR="00CC7AB6" w:rsidRPr="004404E3">
        <w:rPr>
          <w:rFonts w:ascii="Times New Roman" w:hAnsi="Times New Roman"/>
          <w:sz w:val="20"/>
          <w:szCs w:val="20"/>
          <w:lang w:val="pt-BR"/>
        </w:rPr>
        <w:t xml:space="preserve"> entre 1% e 10% dos pacientes que utilizam este medicamento</w:t>
      </w:r>
      <w:r w:rsidR="00500032" w:rsidRPr="004404E3">
        <w:rPr>
          <w:rFonts w:ascii="Times New Roman" w:hAnsi="Times New Roman"/>
          <w:sz w:val="20"/>
          <w:szCs w:val="20"/>
          <w:lang w:val="pt-BR"/>
        </w:rPr>
        <w:t>)</w:t>
      </w:r>
      <w:r w:rsidR="00CC7AB6" w:rsidRPr="004404E3">
        <w:rPr>
          <w:rFonts w:ascii="Times New Roman" w:hAnsi="Times New Roman"/>
          <w:sz w:val="20"/>
          <w:szCs w:val="20"/>
          <w:lang w:val="pt-BR"/>
        </w:rPr>
        <w:t xml:space="preserve">: </w:t>
      </w:r>
      <w:r w:rsidR="00005993" w:rsidRPr="004404E3">
        <w:rPr>
          <w:rFonts w:ascii="Times New Roman" w:hAnsi="Times New Roman"/>
          <w:sz w:val="20"/>
          <w:szCs w:val="20"/>
          <w:lang w:val="pt-BR"/>
        </w:rPr>
        <w:t>infecções sistêmicas (incluindo seps</w:t>
      </w:r>
      <w:r w:rsidR="00547E54">
        <w:rPr>
          <w:rFonts w:ascii="Times New Roman" w:hAnsi="Times New Roman"/>
          <w:sz w:val="20"/>
          <w:szCs w:val="20"/>
          <w:lang w:val="pt-BR"/>
        </w:rPr>
        <w:t>e</w:t>
      </w:r>
      <w:r w:rsidR="00005993" w:rsidRPr="004404E3">
        <w:rPr>
          <w:rFonts w:ascii="Times New Roman" w:hAnsi="Times New Roman"/>
          <w:sz w:val="20"/>
          <w:szCs w:val="20"/>
          <w:lang w:val="pt-BR"/>
        </w:rPr>
        <w:t xml:space="preserve">, candidíase e influenza), infecções </w:t>
      </w:r>
      <w:r w:rsidR="00500032" w:rsidRPr="004404E3">
        <w:rPr>
          <w:rFonts w:ascii="Times New Roman" w:hAnsi="Times New Roman"/>
          <w:sz w:val="20"/>
          <w:szCs w:val="20"/>
          <w:lang w:val="pt-BR"/>
        </w:rPr>
        <w:t>intestinais (incluindo gastroenterite viral [</w:t>
      </w:r>
      <w:r w:rsidR="00005993" w:rsidRPr="004404E3">
        <w:rPr>
          <w:rFonts w:ascii="Times New Roman" w:hAnsi="Times New Roman"/>
          <w:sz w:val="20"/>
          <w:szCs w:val="20"/>
          <w:lang w:val="pt-BR"/>
        </w:rPr>
        <w:t xml:space="preserve">inflamação do estômago e intestinos causada por </w:t>
      </w:r>
      <w:r w:rsidR="00500032" w:rsidRPr="004404E3">
        <w:rPr>
          <w:rFonts w:ascii="Times New Roman" w:hAnsi="Times New Roman"/>
          <w:sz w:val="20"/>
          <w:szCs w:val="20"/>
          <w:lang w:val="pt-BR"/>
        </w:rPr>
        <w:t>uma infecção viral</w:t>
      </w:r>
      <w:r w:rsidR="00005993" w:rsidRPr="004404E3">
        <w:rPr>
          <w:rFonts w:ascii="Times New Roman" w:hAnsi="Times New Roman"/>
          <w:sz w:val="20"/>
          <w:szCs w:val="20"/>
          <w:lang w:val="pt-BR"/>
        </w:rPr>
        <w:t>]</w:t>
      </w:r>
      <w:r w:rsidR="00500032" w:rsidRPr="004404E3">
        <w:rPr>
          <w:rFonts w:ascii="Times New Roman" w:hAnsi="Times New Roman"/>
          <w:sz w:val="20"/>
          <w:szCs w:val="20"/>
          <w:lang w:val="pt-BR"/>
        </w:rPr>
        <w:t>)</w:t>
      </w:r>
      <w:r w:rsidR="00005993" w:rsidRPr="004404E3">
        <w:rPr>
          <w:rFonts w:ascii="Times New Roman" w:hAnsi="Times New Roman"/>
          <w:sz w:val="20"/>
          <w:szCs w:val="20"/>
          <w:lang w:val="pt-BR"/>
        </w:rPr>
        <w:t xml:space="preserve">, infecções de pele </w:t>
      </w:r>
      <w:r w:rsidR="00500032" w:rsidRPr="004404E3">
        <w:rPr>
          <w:rFonts w:ascii="Times New Roman" w:hAnsi="Times New Roman"/>
          <w:sz w:val="20"/>
          <w:szCs w:val="20"/>
          <w:lang w:val="pt-BR"/>
        </w:rPr>
        <w:t>e tecidos moles (incluindo paroníquia [</w:t>
      </w:r>
      <w:r w:rsidR="00005993" w:rsidRPr="004404E3">
        <w:rPr>
          <w:rFonts w:ascii="Times New Roman" w:hAnsi="Times New Roman"/>
          <w:sz w:val="20"/>
          <w:szCs w:val="20"/>
          <w:lang w:val="pt-BR"/>
        </w:rPr>
        <w:t xml:space="preserve">infecção da </w:t>
      </w:r>
      <w:r w:rsidR="00500032" w:rsidRPr="004404E3">
        <w:rPr>
          <w:rFonts w:ascii="Times New Roman" w:hAnsi="Times New Roman"/>
          <w:sz w:val="20"/>
          <w:szCs w:val="20"/>
          <w:lang w:val="pt-BR"/>
        </w:rPr>
        <w:t>pele que rodeia a unha], celulite, impetigo [infecção cutânea superficial]</w:t>
      </w:r>
      <w:r w:rsidR="00005993" w:rsidRPr="004404E3">
        <w:rPr>
          <w:rFonts w:ascii="Times New Roman" w:hAnsi="Times New Roman"/>
          <w:sz w:val="20"/>
          <w:szCs w:val="20"/>
          <w:lang w:val="pt-BR"/>
        </w:rPr>
        <w:t xml:space="preserve">, fasciíte </w:t>
      </w:r>
      <w:r w:rsidR="00500032" w:rsidRPr="004404E3">
        <w:rPr>
          <w:rFonts w:ascii="Times New Roman" w:hAnsi="Times New Roman"/>
          <w:sz w:val="20"/>
          <w:szCs w:val="20"/>
          <w:lang w:val="pt-BR"/>
        </w:rPr>
        <w:t>necrosante [</w:t>
      </w:r>
      <w:r w:rsidR="00005993" w:rsidRPr="004404E3">
        <w:rPr>
          <w:rFonts w:ascii="Times New Roman" w:hAnsi="Times New Roman"/>
          <w:sz w:val="20"/>
          <w:szCs w:val="20"/>
          <w:lang w:val="pt-BR"/>
        </w:rPr>
        <w:t xml:space="preserve">infecção bacteriana destrutiva e rapidamente progressiva do tecido subcutâneo </w:t>
      </w:r>
      <w:r w:rsidR="00500032" w:rsidRPr="004404E3">
        <w:rPr>
          <w:rFonts w:ascii="Times New Roman" w:hAnsi="Times New Roman"/>
          <w:sz w:val="20"/>
          <w:szCs w:val="20"/>
          <w:lang w:val="pt-BR"/>
        </w:rPr>
        <w:t>e fáscia superficial]</w:t>
      </w:r>
      <w:r w:rsidR="00005993" w:rsidRPr="004404E3">
        <w:rPr>
          <w:rFonts w:ascii="Times New Roman" w:hAnsi="Times New Roman"/>
          <w:sz w:val="20"/>
          <w:szCs w:val="20"/>
          <w:lang w:val="pt-BR"/>
        </w:rPr>
        <w:t xml:space="preserve"> e herpes</w:t>
      </w:r>
      <w:r w:rsidR="00500032" w:rsidRPr="004404E3">
        <w:rPr>
          <w:rFonts w:ascii="Times New Roman" w:hAnsi="Times New Roman"/>
          <w:sz w:val="20"/>
          <w:szCs w:val="20"/>
          <w:lang w:val="pt-BR"/>
        </w:rPr>
        <w:t xml:space="preserve"> zoster)</w:t>
      </w:r>
      <w:r w:rsidR="00005993" w:rsidRPr="004404E3">
        <w:rPr>
          <w:rFonts w:ascii="Times New Roman" w:hAnsi="Times New Roman"/>
          <w:sz w:val="20"/>
          <w:szCs w:val="20"/>
          <w:lang w:val="pt-BR"/>
        </w:rPr>
        <w:t>, infecções de ouvido, infecções orais (incluindo herpes simples, herpes oral e infecção dentária), infecções do trato reprodutivo (incluindo infecção vulvo vaginal micótic</w:t>
      </w:r>
      <w:r w:rsidR="00500032" w:rsidRPr="004404E3">
        <w:rPr>
          <w:rFonts w:ascii="Times New Roman" w:hAnsi="Times New Roman"/>
          <w:sz w:val="20"/>
          <w:szCs w:val="20"/>
          <w:lang w:val="pt-BR"/>
        </w:rPr>
        <w:t>a), infecção do trato urinário (</w:t>
      </w:r>
      <w:r w:rsidR="00005993" w:rsidRPr="004404E3">
        <w:rPr>
          <w:rFonts w:ascii="Times New Roman" w:hAnsi="Times New Roman"/>
          <w:sz w:val="20"/>
          <w:szCs w:val="20"/>
          <w:lang w:val="pt-BR"/>
        </w:rPr>
        <w:t xml:space="preserve">incluindo pielonefrite </w:t>
      </w:r>
      <w:r w:rsidR="00500032" w:rsidRPr="004404E3">
        <w:rPr>
          <w:rFonts w:ascii="Times New Roman" w:hAnsi="Times New Roman"/>
          <w:sz w:val="20"/>
          <w:szCs w:val="20"/>
          <w:lang w:val="pt-BR"/>
        </w:rPr>
        <w:t>[</w:t>
      </w:r>
      <w:r w:rsidR="00005993" w:rsidRPr="004404E3">
        <w:rPr>
          <w:rFonts w:ascii="Times New Roman" w:hAnsi="Times New Roman"/>
          <w:sz w:val="20"/>
          <w:szCs w:val="20"/>
          <w:lang w:val="pt-BR"/>
        </w:rPr>
        <w:t xml:space="preserve">infecção que atinge </w:t>
      </w:r>
      <w:r w:rsidR="00500032" w:rsidRPr="004404E3">
        <w:rPr>
          <w:rFonts w:ascii="Times New Roman" w:hAnsi="Times New Roman"/>
          <w:sz w:val="20"/>
          <w:szCs w:val="20"/>
          <w:lang w:val="pt-BR"/>
        </w:rPr>
        <w:t>os rins</w:t>
      </w:r>
      <w:r w:rsidR="00005993" w:rsidRPr="004404E3">
        <w:rPr>
          <w:rFonts w:ascii="Times New Roman" w:hAnsi="Times New Roman"/>
          <w:sz w:val="20"/>
          <w:szCs w:val="20"/>
          <w:lang w:val="pt-BR"/>
        </w:rPr>
        <w:t>]</w:t>
      </w:r>
      <w:r w:rsidR="00500032" w:rsidRPr="004404E3">
        <w:rPr>
          <w:rFonts w:ascii="Times New Roman" w:hAnsi="Times New Roman"/>
          <w:sz w:val="20"/>
          <w:szCs w:val="20"/>
          <w:lang w:val="pt-BR"/>
        </w:rPr>
        <w:t>)</w:t>
      </w:r>
      <w:r w:rsidR="00005993" w:rsidRPr="004404E3">
        <w:rPr>
          <w:rFonts w:ascii="Times New Roman" w:hAnsi="Times New Roman"/>
          <w:sz w:val="20"/>
          <w:szCs w:val="20"/>
          <w:lang w:val="pt-BR"/>
        </w:rPr>
        <w:t>, infecções fúngicas e infecções articulares.</w:t>
      </w:r>
    </w:p>
    <w:p w14:paraId="620698B1" w14:textId="77777777" w:rsidR="00885120" w:rsidRPr="004404E3" w:rsidRDefault="00885120" w:rsidP="00D50646">
      <w:pPr>
        <w:spacing w:line="220" w:lineRule="exact"/>
        <w:jc w:val="both"/>
        <w:rPr>
          <w:rFonts w:ascii="Times New Roman" w:hAnsi="Times New Roman"/>
          <w:sz w:val="20"/>
          <w:szCs w:val="20"/>
          <w:lang w:val="pt-BR"/>
        </w:rPr>
      </w:pPr>
    </w:p>
    <w:p w14:paraId="321CBAE8" w14:textId="77777777" w:rsidR="00005993" w:rsidRPr="004404E3" w:rsidRDefault="00AD2106" w:rsidP="00D50646">
      <w:pPr>
        <w:spacing w:line="220" w:lineRule="exact"/>
        <w:jc w:val="both"/>
        <w:rPr>
          <w:rFonts w:ascii="Times New Roman" w:hAnsi="Times New Roman"/>
          <w:sz w:val="20"/>
          <w:szCs w:val="20"/>
          <w:lang w:val="pt-BR"/>
        </w:rPr>
      </w:pPr>
      <w:r w:rsidRPr="004404E3">
        <w:rPr>
          <w:rFonts w:ascii="Times New Roman" w:hAnsi="Times New Roman"/>
          <w:b/>
          <w:sz w:val="20"/>
          <w:szCs w:val="20"/>
          <w:lang w:val="pt-BR"/>
        </w:rPr>
        <w:t>Reações incomuns</w:t>
      </w:r>
      <w:r w:rsidR="00005993" w:rsidRPr="004404E3">
        <w:rPr>
          <w:rFonts w:ascii="Times New Roman" w:hAnsi="Times New Roman"/>
          <w:b/>
          <w:sz w:val="20"/>
          <w:szCs w:val="20"/>
          <w:lang w:val="pt-BR"/>
        </w:rPr>
        <w:t xml:space="preserve"> </w:t>
      </w:r>
      <w:r w:rsidR="00005993" w:rsidRPr="004404E3">
        <w:rPr>
          <w:rFonts w:ascii="Times New Roman" w:hAnsi="Times New Roman"/>
          <w:sz w:val="20"/>
          <w:szCs w:val="20"/>
          <w:lang w:val="pt-BR"/>
        </w:rPr>
        <w:t>(ocorre</w:t>
      </w:r>
      <w:r w:rsidRPr="004404E3">
        <w:rPr>
          <w:rFonts w:ascii="Times New Roman" w:hAnsi="Times New Roman"/>
          <w:sz w:val="20"/>
          <w:szCs w:val="20"/>
          <w:lang w:val="pt-BR"/>
        </w:rPr>
        <w:t>m</w:t>
      </w:r>
      <w:r w:rsidR="00005993" w:rsidRPr="004404E3">
        <w:rPr>
          <w:rFonts w:ascii="Times New Roman" w:hAnsi="Times New Roman"/>
          <w:sz w:val="20"/>
          <w:szCs w:val="20"/>
          <w:lang w:val="pt-BR"/>
        </w:rPr>
        <w:t xml:space="preserve"> entre 0,1% e 1% dos pacientes que utilizam este medicamento): infecç</w:t>
      </w:r>
      <w:r w:rsidR="00500032" w:rsidRPr="004404E3">
        <w:rPr>
          <w:rFonts w:ascii="Times New Roman" w:hAnsi="Times New Roman"/>
          <w:sz w:val="20"/>
          <w:szCs w:val="20"/>
          <w:lang w:val="pt-BR"/>
        </w:rPr>
        <w:t>ões oportunistas e tuberculose (</w:t>
      </w:r>
      <w:r w:rsidR="00005993" w:rsidRPr="004404E3">
        <w:rPr>
          <w:rFonts w:ascii="Times New Roman" w:hAnsi="Times New Roman"/>
          <w:sz w:val="20"/>
          <w:szCs w:val="20"/>
          <w:lang w:val="pt-BR"/>
        </w:rPr>
        <w:t>incluindo coc</w:t>
      </w:r>
      <w:r w:rsidR="00500032" w:rsidRPr="004404E3">
        <w:rPr>
          <w:rFonts w:ascii="Times New Roman" w:hAnsi="Times New Roman"/>
          <w:sz w:val="20"/>
          <w:szCs w:val="20"/>
          <w:lang w:val="pt-BR"/>
        </w:rPr>
        <w:t>cidioidomicose e histoplasmose [</w:t>
      </w:r>
      <w:r w:rsidR="00005993" w:rsidRPr="004404E3">
        <w:rPr>
          <w:rFonts w:ascii="Times New Roman" w:hAnsi="Times New Roman"/>
          <w:sz w:val="20"/>
          <w:szCs w:val="20"/>
          <w:lang w:val="pt-BR"/>
        </w:rPr>
        <w:t>doenças pulmonares causadas por um tipo de fungo</w:t>
      </w:r>
      <w:r w:rsidR="003933BA" w:rsidRPr="004404E3">
        <w:rPr>
          <w:rFonts w:ascii="Times New Roman" w:hAnsi="Times New Roman"/>
          <w:sz w:val="20"/>
          <w:szCs w:val="20"/>
          <w:lang w:val="pt-BR"/>
        </w:rPr>
        <w:t>]</w:t>
      </w:r>
      <w:r w:rsidR="00005993" w:rsidRPr="004404E3">
        <w:rPr>
          <w:rFonts w:ascii="Times New Roman" w:hAnsi="Times New Roman"/>
          <w:sz w:val="20"/>
          <w:szCs w:val="20"/>
          <w:lang w:val="pt-BR"/>
        </w:rPr>
        <w:t xml:space="preserve"> e infecção por complexo </w:t>
      </w:r>
      <w:r w:rsidR="00005993" w:rsidRPr="004404E3">
        <w:rPr>
          <w:rFonts w:ascii="Times New Roman" w:hAnsi="Times New Roman"/>
          <w:i/>
          <w:sz w:val="20"/>
          <w:szCs w:val="20"/>
          <w:lang w:val="pt-BR"/>
        </w:rPr>
        <w:t>Mycobacterium avium</w:t>
      </w:r>
      <w:r w:rsidRPr="004404E3">
        <w:rPr>
          <w:rFonts w:ascii="Times New Roman" w:hAnsi="Times New Roman"/>
          <w:sz w:val="20"/>
          <w:szCs w:val="20"/>
          <w:lang w:val="pt-BR"/>
        </w:rPr>
        <w:t>),</w:t>
      </w:r>
      <w:r w:rsidR="00005993" w:rsidRPr="004404E3">
        <w:rPr>
          <w:rFonts w:ascii="Times New Roman" w:hAnsi="Times New Roman"/>
          <w:sz w:val="20"/>
          <w:szCs w:val="20"/>
          <w:lang w:val="pt-BR"/>
        </w:rPr>
        <w:t xml:space="preserve"> infecções neurológicas (incluindo meningite viral), infecções dos olhos e infecções bacterianas.</w:t>
      </w:r>
    </w:p>
    <w:p w14:paraId="133B32BF" w14:textId="77777777" w:rsidR="00B1353B" w:rsidRPr="004404E3" w:rsidRDefault="00B1353B" w:rsidP="00D50646">
      <w:pPr>
        <w:spacing w:line="220" w:lineRule="exact"/>
        <w:jc w:val="both"/>
        <w:rPr>
          <w:rFonts w:ascii="Times New Roman" w:hAnsi="Times New Roman"/>
          <w:b/>
          <w:sz w:val="20"/>
          <w:szCs w:val="20"/>
          <w:lang w:val="pt-BR"/>
        </w:rPr>
      </w:pPr>
    </w:p>
    <w:p w14:paraId="61168268" w14:textId="77777777" w:rsidR="00005993" w:rsidRPr="004404E3" w:rsidRDefault="00005993" w:rsidP="00D50646">
      <w:pPr>
        <w:spacing w:line="220" w:lineRule="exact"/>
        <w:jc w:val="both"/>
        <w:rPr>
          <w:rFonts w:ascii="Times New Roman" w:hAnsi="Times New Roman"/>
          <w:b/>
          <w:sz w:val="20"/>
          <w:szCs w:val="20"/>
          <w:lang w:val="pt-BR"/>
        </w:rPr>
      </w:pPr>
      <w:r w:rsidRPr="004404E3">
        <w:rPr>
          <w:rFonts w:ascii="Times New Roman" w:hAnsi="Times New Roman"/>
          <w:b/>
          <w:sz w:val="20"/>
          <w:szCs w:val="20"/>
          <w:lang w:val="pt-BR"/>
        </w:rPr>
        <w:t>- Neoplasias benignas, malignas e inespecíficas (incluindo cistos e pólipos)*</w:t>
      </w:r>
    </w:p>
    <w:p w14:paraId="3795B263" w14:textId="77777777" w:rsidR="00005993" w:rsidRPr="004404E3" w:rsidRDefault="00AD2106" w:rsidP="00D50646">
      <w:pPr>
        <w:spacing w:line="220" w:lineRule="exact"/>
        <w:jc w:val="both"/>
        <w:rPr>
          <w:rFonts w:ascii="Times New Roman" w:hAnsi="Times New Roman"/>
          <w:sz w:val="20"/>
          <w:szCs w:val="20"/>
          <w:lang w:val="pt-BR"/>
        </w:rPr>
      </w:pPr>
      <w:r w:rsidRPr="004404E3">
        <w:rPr>
          <w:rFonts w:ascii="Times New Roman" w:hAnsi="Times New Roman"/>
          <w:b/>
          <w:sz w:val="20"/>
          <w:szCs w:val="20"/>
          <w:lang w:val="pt-BR"/>
        </w:rPr>
        <w:t>Reações</w:t>
      </w:r>
      <w:r w:rsidR="00005993" w:rsidRPr="004404E3">
        <w:rPr>
          <w:rFonts w:ascii="Times New Roman" w:hAnsi="Times New Roman"/>
          <w:b/>
          <w:sz w:val="20"/>
          <w:szCs w:val="20"/>
          <w:lang w:val="pt-BR"/>
        </w:rPr>
        <w:t xml:space="preserve"> comu</w:t>
      </w:r>
      <w:r w:rsidRPr="004404E3">
        <w:rPr>
          <w:rFonts w:ascii="Times New Roman" w:hAnsi="Times New Roman"/>
          <w:b/>
          <w:sz w:val="20"/>
          <w:szCs w:val="20"/>
          <w:lang w:val="pt-BR"/>
        </w:rPr>
        <w:t>ns</w:t>
      </w:r>
      <w:r w:rsidR="00005993" w:rsidRPr="004404E3">
        <w:rPr>
          <w:rFonts w:ascii="Times New Roman" w:hAnsi="Times New Roman"/>
          <w:sz w:val="20"/>
          <w:szCs w:val="20"/>
          <w:lang w:val="pt-BR"/>
        </w:rPr>
        <w:t xml:space="preserve"> (ocorre</w:t>
      </w:r>
      <w:r w:rsidRPr="004404E3">
        <w:rPr>
          <w:rFonts w:ascii="Times New Roman" w:hAnsi="Times New Roman"/>
          <w:sz w:val="20"/>
          <w:szCs w:val="20"/>
          <w:lang w:val="pt-BR"/>
        </w:rPr>
        <w:t>m</w:t>
      </w:r>
      <w:r w:rsidR="00005993" w:rsidRPr="004404E3">
        <w:rPr>
          <w:rFonts w:ascii="Times New Roman" w:hAnsi="Times New Roman"/>
          <w:sz w:val="20"/>
          <w:szCs w:val="20"/>
          <w:lang w:val="pt-BR"/>
        </w:rPr>
        <w:t xml:space="preserve"> entre 1% e 10% dos pacientes que utilizam este</w:t>
      </w:r>
      <w:r w:rsidR="00B1353B" w:rsidRPr="004404E3">
        <w:rPr>
          <w:rFonts w:ascii="Times New Roman" w:hAnsi="Times New Roman"/>
          <w:sz w:val="20"/>
          <w:szCs w:val="20"/>
          <w:lang w:val="pt-BR"/>
        </w:rPr>
        <w:t xml:space="preserve"> </w:t>
      </w:r>
      <w:r w:rsidR="00005993" w:rsidRPr="004404E3">
        <w:rPr>
          <w:rFonts w:ascii="Times New Roman" w:hAnsi="Times New Roman"/>
          <w:sz w:val="20"/>
          <w:szCs w:val="20"/>
          <w:lang w:val="pt-BR"/>
        </w:rPr>
        <w:t>medicamento): neoplasia benigna (crescimento anormal e benigno de células), câncer de</w:t>
      </w:r>
      <w:r w:rsidR="00B1353B" w:rsidRPr="004404E3">
        <w:rPr>
          <w:rFonts w:ascii="Times New Roman" w:hAnsi="Times New Roman"/>
          <w:sz w:val="20"/>
          <w:szCs w:val="20"/>
          <w:lang w:val="pt-BR"/>
        </w:rPr>
        <w:t xml:space="preserve"> </w:t>
      </w:r>
      <w:r w:rsidR="00005993" w:rsidRPr="004404E3">
        <w:rPr>
          <w:rFonts w:ascii="Times New Roman" w:hAnsi="Times New Roman"/>
          <w:sz w:val="20"/>
          <w:szCs w:val="20"/>
          <w:lang w:val="pt-BR"/>
        </w:rPr>
        <w:t>pele não melanoma (incluindo carcinoma de pele basocelular e carcinoma de pele de</w:t>
      </w:r>
      <w:r w:rsidR="00B1353B" w:rsidRPr="004404E3">
        <w:rPr>
          <w:rFonts w:ascii="Times New Roman" w:hAnsi="Times New Roman"/>
          <w:sz w:val="20"/>
          <w:szCs w:val="20"/>
          <w:lang w:val="pt-BR"/>
        </w:rPr>
        <w:t xml:space="preserve"> </w:t>
      </w:r>
      <w:r w:rsidR="00005993" w:rsidRPr="004404E3">
        <w:rPr>
          <w:rFonts w:ascii="Times New Roman" w:hAnsi="Times New Roman"/>
          <w:sz w:val="20"/>
          <w:szCs w:val="20"/>
          <w:lang w:val="pt-BR"/>
        </w:rPr>
        <w:t>células escamosas).</w:t>
      </w:r>
    </w:p>
    <w:p w14:paraId="04E95B4E" w14:textId="77777777" w:rsidR="0032650C" w:rsidRPr="004404E3" w:rsidRDefault="0032650C" w:rsidP="00D50646">
      <w:pPr>
        <w:spacing w:line="220" w:lineRule="exact"/>
        <w:jc w:val="both"/>
        <w:rPr>
          <w:rFonts w:ascii="Times New Roman" w:hAnsi="Times New Roman"/>
          <w:b/>
          <w:sz w:val="20"/>
          <w:szCs w:val="20"/>
          <w:lang w:val="pt-BR"/>
        </w:rPr>
      </w:pPr>
    </w:p>
    <w:p w14:paraId="076082ED" w14:textId="77777777" w:rsidR="00005993" w:rsidRPr="004404E3" w:rsidRDefault="00AD2106" w:rsidP="00D50646">
      <w:pPr>
        <w:spacing w:line="220" w:lineRule="exact"/>
        <w:jc w:val="both"/>
        <w:rPr>
          <w:rFonts w:ascii="Times New Roman" w:hAnsi="Times New Roman"/>
          <w:sz w:val="20"/>
          <w:szCs w:val="20"/>
          <w:lang w:val="pt-BR"/>
        </w:rPr>
      </w:pPr>
      <w:r w:rsidRPr="004404E3">
        <w:rPr>
          <w:rFonts w:ascii="Times New Roman" w:hAnsi="Times New Roman"/>
          <w:b/>
          <w:sz w:val="20"/>
          <w:szCs w:val="20"/>
          <w:lang w:val="pt-BR"/>
        </w:rPr>
        <w:t>Reações</w:t>
      </w:r>
      <w:r w:rsidR="00005993" w:rsidRPr="004404E3">
        <w:rPr>
          <w:rFonts w:ascii="Times New Roman" w:hAnsi="Times New Roman"/>
          <w:b/>
          <w:sz w:val="20"/>
          <w:szCs w:val="20"/>
          <w:lang w:val="pt-BR"/>
        </w:rPr>
        <w:t xml:space="preserve"> incomu</w:t>
      </w:r>
      <w:r w:rsidRPr="004404E3">
        <w:rPr>
          <w:rFonts w:ascii="Times New Roman" w:hAnsi="Times New Roman"/>
          <w:b/>
          <w:sz w:val="20"/>
          <w:szCs w:val="20"/>
          <w:lang w:val="pt-BR"/>
        </w:rPr>
        <w:t>ns</w:t>
      </w:r>
      <w:r w:rsidR="00005993" w:rsidRPr="004404E3">
        <w:rPr>
          <w:rFonts w:ascii="Times New Roman" w:hAnsi="Times New Roman"/>
          <w:sz w:val="20"/>
          <w:szCs w:val="20"/>
          <w:lang w:val="pt-BR"/>
        </w:rPr>
        <w:t xml:space="preserve"> (ocorre</w:t>
      </w:r>
      <w:r w:rsidRPr="004404E3">
        <w:rPr>
          <w:rFonts w:ascii="Times New Roman" w:hAnsi="Times New Roman"/>
          <w:sz w:val="20"/>
          <w:szCs w:val="20"/>
          <w:lang w:val="pt-BR"/>
        </w:rPr>
        <w:t>m</w:t>
      </w:r>
      <w:r w:rsidR="00005993" w:rsidRPr="004404E3">
        <w:rPr>
          <w:rFonts w:ascii="Times New Roman" w:hAnsi="Times New Roman"/>
          <w:sz w:val="20"/>
          <w:szCs w:val="20"/>
          <w:lang w:val="pt-BR"/>
        </w:rPr>
        <w:t xml:space="preserve"> entre 0,1% e 1% dos pacientes que utilizam este</w:t>
      </w:r>
      <w:r w:rsidR="00B1353B" w:rsidRPr="004404E3">
        <w:rPr>
          <w:rFonts w:ascii="Times New Roman" w:hAnsi="Times New Roman"/>
          <w:sz w:val="20"/>
          <w:szCs w:val="20"/>
          <w:lang w:val="pt-BR"/>
        </w:rPr>
        <w:t xml:space="preserve"> </w:t>
      </w:r>
      <w:r w:rsidR="00005993" w:rsidRPr="004404E3">
        <w:rPr>
          <w:rFonts w:ascii="Times New Roman" w:hAnsi="Times New Roman"/>
          <w:sz w:val="20"/>
          <w:szCs w:val="20"/>
          <w:lang w:val="pt-BR"/>
        </w:rPr>
        <w:t>medicamento): linfoma** (tipo de câncer que atinge o sistema linfático), neoplasia de</w:t>
      </w:r>
      <w:r w:rsidR="00B1353B" w:rsidRPr="004404E3">
        <w:rPr>
          <w:rFonts w:ascii="Times New Roman" w:hAnsi="Times New Roman"/>
          <w:sz w:val="20"/>
          <w:szCs w:val="20"/>
          <w:lang w:val="pt-BR"/>
        </w:rPr>
        <w:t xml:space="preserve"> </w:t>
      </w:r>
      <w:r w:rsidR="00005993" w:rsidRPr="004404E3">
        <w:rPr>
          <w:rFonts w:ascii="Times New Roman" w:hAnsi="Times New Roman"/>
          <w:sz w:val="20"/>
          <w:szCs w:val="20"/>
          <w:lang w:val="pt-BR"/>
        </w:rPr>
        <w:t>órgãos sólidos (incluindo câncer de mamas, pulmonar e tireoide), melanoma** (tipo de</w:t>
      </w:r>
      <w:r w:rsidR="00B1353B" w:rsidRPr="004404E3">
        <w:rPr>
          <w:rFonts w:ascii="Times New Roman" w:hAnsi="Times New Roman"/>
          <w:sz w:val="20"/>
          <w:szCs w:val="20"/>
          <w:lang w:val="pt-BR"/>
        </w:rPr>
        <w:t xml:space="preserve"> </w:t>
      </w:r>
      <w:r w:rsidR="00005993" w:rsidRPr="004404E3">
        <w:rPr>
          <w:rFonts w:ascii="Times New Roman" w:hAnsi="Times New Roman"/>
          <w:sz w:val="20"/>
          <w:szCs w:val="20"/>
          <w:lang w:val="pt-BR"/>
        </w:rPr>
        <w:t>câncer de pele).</w:t>
      </w:r>
    </w:p>
    <w:p w14:paraId="1C8B6B6F" w14:textId="77777777" w:rsidR="0032650C" w:rsidRPr="004404E3" w:rsidRDefault="0032650C" w:rsidP="00D50646">
      <w:pPr>
        <w:spacing w:line="220" w:lineRule="exact"/>
        <w:jc w:val="both"/>
        <w:rPr>
          <w:rFonts w:ascii="Times New Roman" w:hAnsi="Times New Roman"/>
          <w:sz w:val="20"/>
          <w:szCs w:val="20"/>
          <w:lang w:val="pt-BR"/>
        </w:rPr>
      </w:pPr>
    </w:p>
    <w:p w14:paraId="2BA530AE" w14:textId="77777777" w:rsidR="00005993" w:rsidRPr="004404E3" w:rsidRDefault="00005993" w:rsidP="00D50646">
      <w:pPr>
        <w:spacing w:line="220" w:lineRule="exact"/>
        <w:jc w:val="both"/>
        <w:rPr>
          <w:rFonts w:ascii="Times New Roman" w:hAnsi="Times New Roman"/>
          <w:b/>
          <w:sz w:val="20"/>
          <w:szCs w:val="20"/>
          <w:lang w:val="pt-BR"/>
        </w:rPr>
      </w:pPr>
      <w:r w:rsidRPr="004404E3">
        <w:rPr>
          <w:rFonts w:ascii="Times New Roman" w:hAnsi="Times New Roman"/>
          <w:b/>
          <w:sz w:val="20"/>
          <w:szCs w:val="20"/>
          <w:lang w:val="pt-BR"/>
        </w:rPr>
        <w:t>- Alterações no sistema sanguíneo e linfático*</w:t>
      </w:r>
    </w:p>
    <w:p w14:paraId="7B495541" w14:textId="77777777" w:rsidR="00005993" w:rsidRPr="004404E3" w:rsidRDefault="00AD2106" w:rsidP="00D50646">
      <w:pPr>
        <w:spacing w:line="220" w:lineRule="exact"/>
        <w:jc w:val="both"/>
        <w:rPr>
          <w:rFonts w:ascii="Times New Roman" w:hAnsi="Times New Roman"/>
          <w:sz w:val="20"/>
          <w:szCs w:val="20"/>
          <w:lang w:val="pt-BR"/>
        </w:rPr>
      </w:pPr>
      <w:r w:rsidRPr="004404E3">
        <w:rPr>
          <w:rFonts w:ascii="Times New Roman" w:hAnsi="Times New Roman"/>
          <w:b/>
          <w:sz w:val="20"/>
          <w:szCs w:val="20"/>
          <w:lang w:val="pt-BR"/>
        </w:rPr>
        <w:t>Reações</w:t>
      </w:r>
      <w:r w:rsidR="00005993" w:rsidRPr="004404E3">
        <w:rPr>
          <w:rFonts w:ascii="Times New Roman" w:hAnsi="Times New Roman"/>
          <w:b/>
          <w:sz w:val="20"/>
          <w:szCs w:val="20"/>
          <w:lang w:val="pt-BR"/>
        </w:rPr>
        <w:t xml:space="preserve"> muito comu</w:t>
      </w:r>
      <w:r w:rsidRPr="004404E3">
        <w:rPr>
          <w:rFonts w:ascii="Times New Roman" w:hAnsi="Times New Roman"/>
          <w:b/>
          <w:sz w:val="20"/>
          <w:szCs w:val="20"/>
          <w:lang w:val="pt-BR"/>
        </w:rPr>
        <w:t>ns</w:t>
      </w:r>
      <w:r w:rsidR="00005993" w:rsidRPr="004404E3">
        <w:rPr>
          <w:rFonts w:ascii="Times New Roman" w:hAnsi="Times New Roman"/>
          <w:sz w:val="20"/>
          <w:szCs w:val="20"/>
          <w:lang w:val="pt-BR"/>
        </w:rPr>
        <w:t xml:space="preserve"> (ocorre</w:t>
      </w:r>
      <w:r w:rsidRPr="004404E3">
        <w:rPr>
          <w:rFonts w:ascii="Times New Roman" w:hAnsi="Times New Roman"/>
          <w:sz w:val="20"/>
          <w:szCs w:val="20"/>
          <w:lang w:val="pt-BR"/>
        </w:rPr>
        <w:t>m</w:t>
      </w:r>
      <w:r w:rsidR="00005993" w:rsidRPr="004404E3">
        <w:rPr>
          <w:rFonts w:ascii="Times New Roman" w:hAnsi="Times New Roman"/>
          <w:sz w:val="20"/>
          <w:szCs w:val="20"/>
          <w:lang w:val="pt-BR"/>
        </w:rPr>
        <w:t xml:space="preserve"> em mais de 10% dos pacientes que utilizam este</w:t>
      </w:r>
      <w:r w:rsidR="0032650C" w:rsidRPr="004404E3">
        <w:rPr>
          <w:rFonts w:ascii="Times New Roman" w:hAnsi="Times New Roman"/>
          <w:sz w:val="20"/>
          <w:szCs w:val="20"/>
          <w:lang w:val="pt-BR"/>
        </w:rPr>
        <w:t xml:space="preserve"> </w:t>
      </w:r>
      <w:r w:rsidR="00005993" w:rsidRPr="004404E3">
        <w:rPr>
          <w:rFonts w:ascii="Times New Roman" w:hAnsi="Times New Roman"/>
          <w:sz w:val="20"/>
          <w:szCs w:val="20"/>
          <w:lang w:val="pt-BR"/>
        </w:rPr>
        <w:t>medicamento): leucopenia (redução no n</w:t>
      </w:r>
      <w:r w:rsidR="00500032" w:rsidRPr="004404E3">
        <w:rPr>
          <w:rFonts w:ascii="Times New Roman" w:hAnsi="Times New Roman"/>
          <w:sz w:val="20"/>
          <w:szCs w:val="20"/>
          <w:lang w:val="pt-BR"/>
        </w:rPr>
        <w:t>úmero de leucócitos no sangue) (</w:t>
      </w:r>
      <w:r w:rsidR="00005993" w:rsidRPr="004404E3">
        <w:rPr>
          <w:rFonts w:ascii="Times New Roman" w:hAnsi="Times New Roman"/>
          <w:sz w:val="20"/>
          <w:szCs w:val="20"/>
          <w:lang w:val="pt-BR"/>
        </w:rPr>
        <w:t>incluindo</w:t>
      </w:r>
      <w:r w:rsidR="0032650C" w:rsidRPr="004404E3">
        <w:rPr>
          <w:rFonts w:ascii="Times New Roman" w:hAnsi="Times New Roman"/>
          <w:sz w:val="20"/>
          <w:szCs w:val="20"/>
          <w:lang w:val="pt-BR"/>
        </w:rPr>
        <w:t xml:space="preserve"> </w:t>
      </w:r>
      <w:r w:rsidR="00500032" w:rsidRPr="004404E3">
        <w:rPr>
          <w:rFonts w:ascii="Times New Roman" w:hAnsi="Times New Roman"/>
          <w:sz w:val="20"/>
          <w:szCs w:val="20"/>
          <w:lang w:val="pt-BR"/>
        </w:rPr>
        <w:t>neutropenia [</w:t>
      </w:r>
      <w:r w:rsidR="00005993" w:rsidRPr="004404E3">
        <w:rPr>
          <w:rFonts w:ascii="Times New Roman" w:hAnsi="Times New Roman"/>
          <w:sz w:val="20"/>
          <w:szCs w:val="20"/>
          <w:lang w:val="pt-BR"/>
        </w:rPr>
        <w:t>re</w:t>
      </w:r>
      <w:r w:rsidR="00500032" w:rsidRPr="004404E3">
        <w:rPr>
          <w:rFonts w:ascii="Times New Roman" w:hAnsi="Times New Roman"/>
          <w:sz w:val="20"/>
          <w:szCs w:val="20"/>
          <w:lang w:val="pt-BR"/>
        </w:rPr>
        <w:t>dução dos neutrófilos no sangue] e agranulocitose [</w:t>
      </w:r>
      <w:r w:rsidR="00005993" w:rsidRPr="004404E3">
        <w:rPr>
          <w:rFonts w:ascii="Times New Roman" w:hAnsi="Times New Roman"/>
          <w:sz w:val="20"/>
          <w:szCs w:val="20"/>
          <w:lang w:val="pt-BR"/>
        </w:rPr>
        <w:t>diminuição ou ausência</w:t>
      </w:r>
      <w:r w:rsidR="0032650C" w:rsidRPr="004404E3">
        <w:rPr>
          <w:rFonts w:ascii="Times New Roman" w:hAnsi="Times New Roman"/>
          <w:sz w:val="20"/>
          <w:szCs w:val="20"/>
          <w:lang w:val="pt-BR"/>
        </w:rPr>
        <w:t xml:space="preserve"> </w:t>
      </w:r>
      <w:r w:rsidR="00500032" w:rsidRPr="004404E3">
        <w:rPr>
          <w:rFonts w:ascii="Times New Roman" w:hAnsi="Times New Roman"/>
          <w:sz w:val="20"/>
          <w:szCs w:val="20"/>
          <w:lang w:val="pt-BR"/>
        </w:rPr>
        <w:t>de granulócitos])</w:t>
      </w:r>
      <w:r w:rsidR="00005993" w:rsidRPr="004404E3">
        <w:rPr>
          <w:rFonts w:ascii="Times New Roman" w:hAnsi="Times New Roman"/>
          <w:sz w:val="20"/>
          <w:szCs w:val="20"/>
          <w:lang w:val="pt-BR"/>
        </w:rPr>
        <w:t>, anemia.</w:t>
      </w:r>
    </w:p>
    <w:p w14:paraId="47589AD8" w14:textId="77777777" w:rsidR="0032650C" w:rsidRPr="004404E3" w:rsidRDefault="0032650C" w:rsidP="00D50646">
      <w:pPr>
        <w:spacing w:line="220" w:lineRule="exact"/>
        <w:jc w:val="both"/>
        <w:rPr>
          <w:rFonts w:ascii="Times New Roman" w:hAnsi="Times New Roman"/>
          <w:b/>
          <w:sz w:val="20"/>
          <w:szCs w:val="20"/>
          <w:lang w:val="pt-BR"/>
        </w:rPr>
      </w:pPr>
    </w:p>
    <w:p w14:paraId="2D39309A" w14:textId="77777777" w:rsidR="00005993" w:rsidRPr="004404E3" w:rsidRDefault="00AD2106" w:rsidP="00D50646">
      <w:pPr>
        <w:spacing w:line="220" w:lineRule="exact"/>
        <w:jc w:val="both"/>
        <w:rPr>
          <w:rFonts w:ascii="Times New Roman" w:hAnsi="Times New Roman"/>
          <w:sz w:val="20"/>
          <w:szCs w:val="20"/>
          <w:lang w:val="pt-BR"/>
        </w:rPr>
      </w:pPr>
      <w:r w:rsidRPr="004404E3">
        <w:rPr>
          <w:rFonts w:ascii="Times New Roman" w:hAnsi="Times New Roman"/>
          <w:b/>
          <w:sz w:val="20"/>
          <w:szCs w:val="20"/>
          <w:lang w:val="pt-BR"/>
        </w:rPr>
        <w:t>Reações comuns</w:t>
      </w:r>
      <w:r w:rsidR="00005993" w:rsidRPr="004404E3">
        <w:rPr>
          <w:rFonts w:ascii="Times New Roman" w:hAnsi="Times New Roman"/>
          <w:b/>
          <w:sz w:val="20"/>
          <w:szCs w:val="20"/>
          <w:lang w:val="pt-BR"/>
        </w:rPr>
        <w:t xml:space="preserve"> </w:t>
      </w:r>
      <w:r w:rsidR="00005993" w:rsidRPr="004404E3">
        <w:rPr>
          <w:rFonts w:ascii="Times New Roman" w:hAnsi="Times New Roman"/>
          <w:sz w:val="20"/>
          <w:szCs w:val="20"/>
          <w:lang w:val="pt-BR"/>
        </w:rPr>
        <w:t>(ocorre</w:t>
      </w:r>
      <w:r w:rsidRPr="004404E3">
        <w:rPr>
          <w:rFonts w:ascii="Times New Roman" w:hAnsi="Times New Roman"/>
          <w:sz w:val="20"/>
          <w:szCs w:val="20"/>
          <w:lang w:val="pt-BR"/>
        </w:rPr>
        <w:t>m</w:t>
      </w:r>
      <w:r w:rsidR="00005993" w:rsidRPr="004404E3">
        <w:rPr>
          <w:rFonts w:ascii="Times New Roman" w:hAnsi="Times New Roman"/>
          <w:sz w:val="20"/>
          <w:szCs w:val="20"/>
          <w:lang w:val="pt-BR"/>
        </w:rPr>
        <w:t xml:space="preserve"> entre 1% e 10% dos pacientes que utilizam este</w:t>
      </w:r>
      <w:r w:rsidR="0032650C" w:rsidRPr="004404E3">
        <w:rPr>
          <w:rFonts w:ascii="Times New Roman" w:hAnsi="Times New Roman"/>
          <w:sz w:val="20"/>
          <w:szCs w:val="20"/>
          <w:lang w:val="pt-BR"/>
        </w:rPr>
        <w:t xml:space="preserve"> </w:t>
      </w:r>
      <w:r w:rsidR="00005993" w:rsidRPr="004404E3">
        <w:rPr>
          <w:rFonts w:ascii="Times New Roman" w:hAnsi="Times New Roman"/>
          <w:sz w:val="20"/>
          <w:szCs w:val="20"/>
          <w:lang w:val="pt-BR"/>
        </w:rPr>
        <w:t>medicamento): trombocitopenia (redução do número de plaquetas no sangue), leucocitose</w:t>
      </w:r>
      <w:r w:rsidR="0032650C" w:rsidRPr="004404E3">
        <w:rPr>
          <w:rFonts w:ascii="Times New Roman" w:hAnsi="Times New Roman"/>
          <w:sz w:val="20"/>
          <w:szCs w:val="20"/>
          <w:lang w:val="pt-BR"/>
        </w:rPr>
        <w:t xml:space="preserve"> </w:t>
      </w:r>
      <w:r w:rsidR="00005993" w:rsidRPr="004404E3">
        <w:rPr>
          <w:rFonts w:ascii="Times New Roman" w:hAnsi="Times New Roman"/>
          <w:sz w:val="20"/>
          <w:szCs w:val="20"/>
          <w:lang w:val="pt-BR"/>
        </w:rPr>
        <w:t>(aumento no número de glóbulos brancos – células de defesa do corpo).</w:t>
      </w:r>
    </w:p>
    <w:p w14:paraId="060A5F83" w14:textId="77777777" w:rsidR="0032650C" w:rsidRPr="004404E3" w:rsidRDefault="0032650C" w:rsidP="00D50646">
      <w:pPr>
        <w:spacing w:line="220" w:lineRule="exact"/>
        <w:jc w:val="both"/>
        <w:rPr>
          <w:rFonts w:ascii="Times New Roman" w:hAnsi="Times New Roman"/>
          <w:b/>
          <w:sz w:val="20"/>
          <w:szCs w:val="20"/>
          <w:lang w:val="pt-BR"/>
        </w:rPr>
      </w:pPr>
    </w:p>
    <w:p w14:paraId="56FED6B7" w14:textId="77777777" w:rsidR="00005993" w:rsidRPr="004404E3" w:rsidRDefault="00AD2106" w:rsidP="00D50646">
      <w:pPr>
        <w:spacing w:line="220" w:lineRule="exact"/>
        <w:jc w:val="both"/>
        <w:rPr>
          <w:rFonts w:ascii="Times New Roman" w:hAnsi="Times New Roman"/>
          <w:sz w:val="20"/>
          <w:szCs w:val="20"/>
          <w:lang w:val="pt-BR"/>
        </w:rPr>
      </w:pPr>
      <w:r w:rsidRPr="004404E3">
        <w:rPr>
          <w:rFonts w:ascii="Times New Roman" w:hAnsi="Times New Roman"/>
          <w:b/>
          <w:sz w:val="20"/>
          <w:szCs w:val="20"/>
          <w:lang w:val="pt-BR"/>
        </w:rPr>
        <w:t>Reações</w:t>
      </w:r>
      <w:r w:rsidR="00005993" w:rsidRPr="004404E3">
        <w:rPr>
          <w:rFonts w:ascii="Times New Roman" w:hAnsi="Times New Roman"/>
          <w:b/>
          <w:sz w:val="20"/>
          <w:szCs w:val="20"/>
          <w:lang w:val="pt-BR"/>
        </w:rPr>
        <w:t xml:space="preserve"> incomu</w:t>
      </w:r>
      <w:r w:rsidRPr="004404E3">
        <w:rPr>
          <w:rFonts w:ascii="Times New Roman" w:hAnsi="Times New Roman"/>
          <w:b/>
          <w:sz w:val="20"/>
          <w:szCs w:val="20"/>
          <w:lang w:val="pt-BR"/>
        </w:rPr>
        <w:t>ns</w:t>
      </w:r>
      <w:r w:rsidR="00005993" w:rsidRPr="004404E3">
        <w:rPr>
          <w:rFonts w:ascii="Times New Roman" w:hAnsi="Times New Roman"/>
          <w:sz w:val="20"/>
          <w:szCs w:val="20"/>
          <w:lang w:val="pt-BR"/>
        </w:rPr>
        <w:t xml:space="preserve"> (ocorre</w:t>
      </w:r>
      <w:r w:rsidRPr="004404E3">
        <w:rPr>
          <w:rFonts w:ascii="Times New Roman" w:hAnsi="Times New Roman"/>
          <w:sz w:val="20"/>
          <w:szCs w:val="20"/>
          <w:lang w:val="pt-BR"/>
        </w:rPr>
        <w:t>m</w:t>
      </w:r>
      <w:r w:rsidR="00005993" w:rsidRPr="004404E3">
        <w:rPr>
          <w:rFonts w:ascii="Times New Roman" w:hAnsi="Times New Roman"/>
          <w:sz w:val="20"/>
          <w:szCs w:val="20"/>
          <w:lang w:val="pt-BR"/>
        </w:rPr>
        <w:t xml:space="preserve"> entre 0,1% e 1% dos pacientes que utilizam este</w:t>
      </w:r>
      <w:r w:rsidR="0032650C" w:rsidRPr="004404E3">
        <w:rPr>
          <w:rFonts w:ascii="Times New Roman" w:hAnsi="Times New Roman"/>
          <w:sz w:val="20"/>
          <w:szCs w:val="20"/>
          <w:lang w:val="pt-BR"/>
        </w:rPr>
        <w:t xml:space="preserve"> </w:t>
      </w:r>
      <w:r w:rsidR="00005993" w:rsidRPr="004404E3">
        <w:rPr>
          <w:rFonts w:ascii="Times New Roman" w:hAnsi="Times New Roman"/>
          <w:sz w:val="20"/>
          <w:szCs w:val="20"/>
          <w:lang w:val="pt-BR"/>
        </w:rPr>
        <w:t>medicamento): púrpura trombocitopênica idiopática (diminuição do número das</w:t>
      </w:r>
      <w:r w:rsidR="0032650C" w:rsidRPr="004404E3">
        <w:rPr>
          <w:rFonts w:ascii="Times New Roman" w:hAnsi="Times New Roman"/>
          <w:sz w:val="20"/>
          <w:szCs w:val="20"/>
          <w:lang w:val="pt-BR"/>
        </w:rPr>
        <w:t xml:space="preserve"> </w:t>
      </w:r>
      <w:r w:rsidR="00005993" w:rsidRPr="004404E3">
        <w:rPr>
          <w:rFonts w:ascii="Times New Roman" w:hAnsi="Times New Roman"/>
          <w:sz w:val="20"/>
          <w:szCs w:val="20"/>
          <w:lang w:val="pt-BR"/>
        </w:rPr>
        <w:t>plaquetas no sangue).</w:t>
      </w:r>
    </w:p>
    <w:p w14:paraId="0980182E" w14:textId="77777777" w:rsidR="00500032" w:rsidRPr="004404E3" w:rsidRDefault="00500032" w:rsidP="00D50646">
      <w:pPr>
        <w:spacing w:line="220" w:lineRule="exact"/>
        <w:jc w:val="both"/>
        <w:rPr>
          <w:rFonts w:ascii="Times New Roman" w:hAnsi="Times New Roman"/>
          <w:sz w:val="20"/>
          <w:szCs w:val="20"/>
          <w:lang w:val="pt-BR"/>
        </w:rPr>
      </w:pPr>
    </w:p>
    <w:p w14:paraId="122C4D31" w14:textId="77777777" w:rsidR="00005993" w:rsidRPr="004404E3" w:rsidRDefault="00AD2106" w:rsidP="00D50646">
      <w:pPr>
        <w:spacing w:line="220" w:lineRule="exact"/>
        <w:jc w:val="both"/>
        <w:rPr>
          <w:rFonts w:ascii="Times New Roman" w:hAnsi="Times New Roman"/>
          <w:sz w:val="20"/>
          <w:szCs w:val="20"/>
          <w:lang w:val="pt-BR"/>
        </w:rPr>
      </w:pPr>
      <w:r w:rsidRPr="004404E3">
        <w:rPr>
          <w:rFonts w:ascii="Times New Roman" w:hAnsi="Times New Roman"/>
          <w:b/>
          <w:sz w:val="20"/>
          <w:szCs w:val="20"/>
          <w:lang w:val="pt-BR"/>
        </w:rPr>
        <w:t>Reações</w:t>
      </w:r>
      <w:r w:rsidR="00005993" w:rsidRPr="004404E3">
        <w:rPr>
          <w:rFonts w:ascii="Times New Roman" w:hAnsi="Times New Roman"/>
          <w:b/>
          <w:sz w:val="20"/>
          <w:szCs w:val="20"/>
          <w:lang w:val="pt-BR"/>
        </w:rPr>
        <w:t xml:space="preserve"> rara</w:t>
      </w:r>
      <w:r w:rsidRPr="004404E3">
        <w:rPr>
          <w:rFonts w:ascii="Times New Roman" w:hAnsi="Times New Roman"/>
          <w:b/>
          <w:sz w:val="20"/>
          <w:szCs w:val="20"/>
          <w:lang w:val="pt-BR"/>
        </w:rPr>
        <w:t>s</w:t>
      </w:r>
      <w:r w:rsidR="00005993" w:rsidRPr="004404E3">
        <w:rPr>
          <w:rFonts w:ascii="Times New Roman" w:hAnsi="Times New Roman"/>
          <w:sz w:val="20"/>
          <w:szCs w:val="20"/>
          <w:lang w:val="pt-BR"/>
        </w:rPr>
        <w:t xml:space="preserve"> (ocorre</w:t>
      </w:r>
      <w:r w:rsidRPr="004404E3">
        <w:rPr>
          <w:rFonts w:ascii="Times New Roman" w:hAnsi="Times New Roman"/>
          <w:sz w:val="20"/>
          <w:szCs w:val="20"/>
          <w:lang w:val="pt-BR"/>
        </w:rPr>
        <w:t>m</w:t>
      </w:r>
      <w:r w:rsidR="00005993" w:rsidRPr="004404E3">
        <w:rPr>
          <w:rFonts w:ascii="Times New Roman" w:hAnsi="Times New Roman"/>
          <w:sz w:val="20"/>
          <w:szCs w:val="20"/>
          <w:lang w:val="pt-BR"/>
        </w:rPr>
        <w:t xml:space="preserve"> entre 0,01% e 0,1% dos pacientes que utilizam este</w:t>
      </w:r>
      <w:r w:rsidR="0032650C" w:rsidRPr="004404E3">
        <w:rPr>
          <w:rFonts w:ascii="Times New Roman" w:hAnsi="Times New Roman"/>
          <w:sz w:val="20"/>
          <w:szCs w:val="20"/>
          <w:lang w:val="pt-BR"/>
        </w:rPr>
        <w:t xml:space="preserve"> </w:t>
      </w:r>
      <w:r w:rsidR="00005993" w:rsidRPr="004404E3">
        <w:rPr>
          <w:rFonts w:ascii="Times New Roman" w:hAnsi="Times New Roman"/>
          <w:sz w:val="20"/>
          <w:szCs w:val="20"/>
          <w:lang w:val="pt-BR"/>
        </w:rPr>
        <w:t>medicamento): pancitopenia (diminuição global de elementos celulares do sangue).</w:t>
      </w:r>
    </w:p>
    <w:p w14:paraId="489A1848" w14:textId="77777777" w:rsidR="0032650C" w:rsidRPr="004404E3" w:rsidRDefault="0032650C" w:rsidP="00D50646">
      <w:pPr>
        <w:spacing w:line="220" w:lineRule="exact"/>
        <w:jc w:val="both"/>
        <w:rPr>
          <w:rFonts w:ascii="Times New Roman" w:hAnsi="Times New Roman"/>
          <w:sz w:val="20"/>
          <w:szCs w:val="20"/>
          <w:lang w:val="pt-BR"/>
        </w:rPr>
      </w:pPr>
    </w:p>
    <w:p w14:paraId="5AA266EF" w14:textId="77777777" w:rsidR="00005993" w:rsidRPr="004404E3" w:rsidRDefault="00005993" w:rsidP="00D50646">
      <w:pPr>
        <w:spacing w:line="220" w:lineRule="exact"/>
        <w:jc w:val="both"/>
        <w:rPr>
          <w:rFonts w:ascii="Times New Roman" w:hAnsi="Times New Roman"/>
          <w:b/>
          <w:sz w:val="20"/>
          <w:szCs w:val="20"/>
          <w:lang w:val="pt-BR"/>
        </w:rPr>
      </w:pPr>
      <w:r w:rsidRPr="004404E3">
        <w:rPr>
          <w:rFonts w:ascii="Times New Roman" w:hAnsi="Times New Roman"/>
          <w:b/>
          <w:sz w:val="20"/>
          <w:szCs w:val="20"/>
          <w:lang w:val="pt-BR"/>
        </w:rPr>
        <w:t>- Alterações no sistema imune*</w:t>
      </w:r>
    </w:p>
    <w:p w14:paraId="2353C46E" w14:textId="77777777" w:rsidR="00005993" w:rsidRPr="004404E3" w:rsidRDefault="00465FDE" w:rsidP="00D50646">
      <w:pPr>
        <w:spacing w:line="220" w:lineRule="exact"/>
        <w:jc w:val="both"/>
        <w:rPr>
          <w:rFonts w:ascii="Times New Roman" w:hAnsi="Times New Roman"/>
          <w:sz w:val="20"/>
          <w:szCs w:val="20"/>
          <w:lang w:val="pt-BR"/>
        </w:rPr>
      </w:pPr>
      <w:r w:rsidRPr="004404E3">
        <w:rPr>
          <w:rFonts w:ascii="Times New Roman" w:hAnsi="Times New Roman"/>
          <w:b/>
          <w:sz w:val="20"/>
          <w:szCs w:val="20"/>
          <w:lang w:val="pt-BR"/>
        </w:rPr>
        <w:t>Reações</w:t>
      </w:r>
      <w:r w:rsidR="00005993" w:rsidRPr="004404E3">
        <w:rPr>
          <w:rFonts w:ascii="Times New Roman" w:hAnsi="Times New Roman"/>
          <w:b/>
          <w:sz w:val="20"/>
          <w:szCs w:val="20"/>
          <w:lang w:val="pt-BR"/>
        </w:rPr>
        <w:t xml:space="preserve"> comu</w:t>
      </w:r>
      <w:r w:rsidRPr="004404E3">
        <w:rPr>
          <w:rFonts w:ascii="Times New Roman" w:hAnsi="Times New Roman"/>
          <w:b/>
          <w:sz w:val="20"/>
          <w:szCs w:val="20"/>
          <w:lang w:val="pt-BR"/>
        </w:rPr>
        <w:t>ns</w:t>
      </w:r>
      <w:r w:rsidR="00005993" w:rsidRPr="004404E3">
        <w:rPr>
          <w:rFonts w:ascii="Times New Roman" w:hAnsi="Times New Roman"/>
          <w:sz w:val="20"/>
          <w:szCs w:val="20"/>
          <w:lang w:val="pt-BR"/>
        </w:rPr>
        <w:t xml:space="preserve"> (ocorre</w:t>
      </w:r>
      <w:r w:rsidRPr="004404E3">
        <w:rPr>
          <w:rFonts w:ascii="Times New Roman" w:hAnsi="Times New Roman"/>
          <w:sz w:val="20"/>
          <w:szCs w:val="20"/>
          <w:lang w:val="pt-BR"/>
        </w:rPr>
        <w:t>m</w:t>
      </w:r>
      <w:r w:rsidR="00005993" w:rsidRPr="004404E3">
        <w:rPr>
          <w:rFonts w:ascii="Times New Roman" w:hAnsi="Times New Roman"/>
          <w:sz w:val="20"/>
          <w:szCs w:val="20"/>
          <w:lang w:val="pt-BR"/>
        </w:rPr>
        <w:t xml:space="preserve"> entre 1% e 10% dos pacientes que utilizam este</w:t>
      </w:r>
      <w:r w:rsidR="0032650C" w:rsidRPr="004404E3">
        <w:rPr>
          <w:rFonts w:ascii="Times New Roman" w:hAnsi="Times New Roman"/>
          <w:sz w:val="20"/>
          <w:szCs w:val="20"/>
          <w:lang w:val="pt-BR"/>
        </w:rPr>
        <w:t xml:space="preserve"> </w:t>
      </w:r>
      <w:r w:rsidR="00005993" w:rsidRPr="004404E3">
        <w:rPr>
          <w:rFonts w:ascii="Times New Roman" w:hAnsi="Times New Roman"/>
          <w:sz w:val="20"/>
          <w:szCs w:val="20"/>
          <w:lang w:val="pt-BR"/>
        </w:rPr>
        <w:t>medicamento): hipersensibilidade e alergia (incluindo alergia sazonal).</w:t>
      </w:r>
    </w:p>
    <w:p w14:paraId="5FA36F20" w14:textId="77777777" w:rsidR="0032650C" w:rsidRPr="004404E3" w:rsidRDefault="0032650C" w:rsidP="00D50646">
      <w:pPr>
        <w:spacing w:line="220" w:lineRule="exact"/>
        <w:jc w:val="both"/>
        <w:rPr>
          <w:rFonts w:ascii="Times New Roman" w:hAnsi="Times New Roman"/>
          <w:sz w:val="20"/>
          <w:szCs w:val="20"/>
          <w:lang w:val="pt-BR"/>
        </w:rPr>
      </w:pPr>
    </w:p>
    <w:p w14:paraId="1BEAFD30" w14:textId="77777777" w:rsidR="00005993" w:rsidRPr="004404E3" w:rsidRDefault="00005993" w:rsidP="00D50646">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w:t>
      </w:r>
      <w:r w:rsidRPr="004404E3">
        <w:rPr>
          <w:rFonts w:ascii="Times New Roman" w:hAnsi="Times New Roman"/>
          <w:b/>
          <w:sz w:val="20"/>
          <w:szCs w:val="20"/>
          <w:lang w:val="pt-BR"/>
        </w:rPr>
        <w:t xml:space="preserve"> Alterações no metabolismo e nutrição</w:t>
      </w:r>
    </w:p>
    <w:p w14:paraId="20FFD6C2" w14:textId="77777777" w:rsidR="00005993" w:rsidRPr="004404E3" w:rsidRDefault="00465FDE" w:rsidP="00D50646">
      <w:pPr>
        <w:spacing w:line="220" w:lineRule="exact"/>
        <w:jc w:val="both"/>
        <w:rPr>
          <w:rFonts w:ascii="Times New Roman" w:hAnsi="Times New Roman"/>
          <w:sz w:val="20"/>
          <w:szCs w:val="20"/>
          <w:lang w:val="pt-BR"/>
        </w:rPr>
      </w:pPr>
      <w:r w:rsidRPr="004404E3">
        <w:rPr>
          <w:rFonts w:ascii="Times New Roman" w:hAnsi="Times New Roman"/>
          <w:b/>
          <w:sz w:val="20"/>
          <w:szCs w:val="20"/>
          <w:lang w:val="pt-BR"/>
        </w:rPr>
        <w:t>Reações muito comuns</w:t>
      </w:r>
      <w:r w:rsidR="00005993" w:rsidRPr="004404E3">
        <w:rPr>
          <w:rFonts w:ascii="Times New Roman" w:hAnsi="Times New Roman"/>
          <w:b/>
          <w:sz w:val="20"/>
          <w:szCs w:val="20"/>
          <w:lang w:val="pt-BR"/>
        </w:rPr>
        <w:t xml:space="preserve"> </w:t>
      </w:r>
      <w:r w:rsidR="00005993" w:rsidRPr="004404E3">
        <w:rPr>
          <w:rFonts w:ascii="Times New Roman" w:hAnsi="Times New Roman"/>
          <w:sz w:val="20"/>
          <w:szCs w:val="20"/>
          <w:lang w:val="pt-BR"/>
        </w:rPr>
        <w:t>(ocorre</w:t>
      </w:r>
      <w:r w:rsidRPr="004404E3">
        <w:rPr>
          <w:rFonts w:ascii="Times New Roman" w:hAnsi="Times New Roman"/>
          <w:sz w:val="20"/>
          <w:szCs w:val="20"/>
          <w:lang w:val="pt-BR"/>
        </w:rPr>
        <w:t>m</w:t>
      </w:r>
      <w:r w:rsidR="00005993" w:rsidRPr="004404E3">
        <w:rPr>
          <w:rFonts w:ascii="Times New Roman" w:hAnsi="Times New Roman"/>
          <w:sz w:val="20"/>
          <w:szCs w:val="20"/>
          <w:lang w:val="pt-BR"/>
        </w:rPr>
        <w:t xml:space="preserve"> em mais de 10% dos pacientes que utilizam este</w:t>
      </w:r>
      <w:r w:rsidR="0032650C" w:rsidRPr="004404E3">
        <w:rPr>
          <w:rFonts w:ascii="Times New Roman" w:hAnsi="Times New Roman"/>
          <w:sz w:val="20"/>
          <w:szCs w:val="20"/>
          <w:lang w:val="pt-BR"/>
        </w:rPr>
        <w:t xml:space="preserve"> </w:t>
      </w:r>
      <w:r w:rsidR="00005993" w:rsidRPr="004404E3">
        <w:rPr>
          <w:rFonts w:ascii="Times New Roman" w:hAnsi="Times New Roman"/>
          <w:sz w:val="20"/>
          <w:szCs w:val="20"/>
          <w:lang w:val="pt-BR"/>
        </w:rPr>
        <w:t>medicamento): aumento de lipídeos.</w:t>
      </w:r>
    </w:p>
    <w:p w14:paraId="11DE8C6C" w14:textId="77777777" w:rsidR="0032650C" w:rsidRPr="004404E3" w:rsidRDefault="0032650C" w:rsidP="00D50646">
      <w:pPr>
        <w:spacing w:line="220" w:lineRule="exact"/>
        <w:jc w:val="both"/>
        <w:rPr>
          <w:rFonts w:ascii="Times New Roman" w:hAnsi="Times New Roman"/>
          <w:sz w:val="20"/>
          <w:szCs w:val="20"/>
          <w:lang w:val="pt-BR"/>
        </w:rPr>
      </w:pPr>
    </w:p>
    <w:p w14:paraId="21BDCAB3" w14:textId="7C1F5292" w:rsidR="00005993" w:rsidRPr="004404E3" w:rsidRDefault="00465FDE" w:rsidP="00D50646">
      <w:pPr>
        <w:spacing w:line="220" w:lineRule="exact"/>
        <w:jc w:val="both"/>
        <w:rPr>
          <w:rFonts w:ascii="Times New Roman" w:hAnsi="Times New Roman"/>
          <w:sz w:val="20"/>
          <w:szCs w:val="20"/>
          <w:lang w:val="pt-BR"/>
        </w:rPr>
      </w:pPr>
      <w:r w:rsidRPr="004404E3">
        <w:rPr>
          <w:rFonts w:ascii="Times New Roman" w:hAnsi="Times New Roman"/>
          <w:b/>
          <w:sz w:val="20"/>
          <w:szCs w:val="20"/>
          <w:lang w:val="pt-BR"/>
        </w:rPr>
        <w:t>Reações</w:t>
      </w:r>
      <w:r w:rsidR="00005993" w:rsidRPr="004404E3">
        <w:rPr>
          <w:rFonts w:ascii="Times New Roman" w:hAnsi="Times New Roman"/>
          <w:b/>
          <w:sz w:val="20"/>
          <w:szCs w:val="20"/>
          <w:lang w:val="pt-BR"/>
        </w:rPr>
        <w:t xml:space="preserve"> comu</w:t>
      </w:r>
      <w:r w:rsidRPr="004404E3">
        <w:rPr>
          <w:rFonts w:ascii="Times New Roman" w:hAnsi="Times New Roman"/>
          <w:b/>
          <w:sz w:val="20"/>
          <w:szCs w:val="20"/>
          <w:lang w:val="pt-BR"/>
        </w:rPr>
        <w:t>ns</w:t>
      </w:r>
      <w:r w:rsidR="00005993" w:rsidRPr="004404E3">
        <w:rPr>
          <w:rFonts w:ascii="Times New Roman" w:hAnsi="Times New Roman"/>
          <w:sz w:val="20"/>
          <w:szCs w:val="20"/>
          <w:lang w:val="pt-BR"/>
        </w:rPr>
        <w:t xml:space="preserve"> (ocorre</w:t>
      </w:r>
      <w:r w:rsidRPr="004404E3">
        <w:rPr>
          <w:rFonts w:ascii="Times New Roman" w:hAnsi="Times New Roman"/>
          <w:sz w:val="20"/>
          <w:szCs w:val="20"/>
          <w:lang w:val="pt-BR"/>
        </w:rPr>
        <w:t>m</w:t>
      </w:r>
      <w:r w:rsidR="00005993" w:rsidRPr="004404E3">
        <w:rPr>
          <w:rFonts w:ascii="Times New Roman" w:hAnsi="Times New Roman"/>
          <w:sz w:val="20"/>
          <w:szCs w:val="20"/>
          <w:lang w:val="pt-BR"/>
        </w:rPr>
        <w:t xml:space="preserve"> entre 1% e 10% dos pacientes que utilizam este</w:t>
      </w:r>
      <w:r w:rsidR="0032650C" w:rsidRPr="004404E3">
        <w:rPr>
          <w:rFonts w:ascii="Times New Roman" w:hAnsi="Times New Roman"/>
          <w:sz w:val="20"/>
          <w:szCs w:val="20"/>
          <w:lang w:val="pt-BR"/>
        </w:rPr>
        <w:t xml:space="preserve"> </w:t>
      </w:r>
      <w:r w:rsidR="00005993" w:rsidRPr="004404E3">
        <w:rPr>
          <w:rFonts w:ascii="Times New Roman" w:hAnsi="Times New Roman"/>
          <w:sz w:val="20"/>
          <w:szCs w:val="20"/>
          <w:lang w:val="pt-BR"/>
        </w:rPr>
        <w:t>medicamento): hipocalemia (baixa concentração de potássio no sangue), aumento do</w:t>
      </w:r>
      <w:r w:rsidR="0032650C" w:rsidRPr="004404E3">
        <w:rPr>
          <w:rFonts w:ascii="Times New Roman" w:hAnsi="Times New Roman"/>
          <w:sz w:val="20"/>
          <w:szCs w:val="20"/>
          <w:lang w:val="pt-BR"/>
        </w:rPr>
        <w:t xml:space="preserve"> </w:t>
      </w:r>
      <w:r w:rsidR="00005993" w:rsidRPr="004404E3">
        <w:rPr>
          <w:rFonts w:ascii="Times New Roman" w:hAnsi="Times New Roman"/>
          <w:sz w:val="20"/>
          <w:szCs w:val="20"/>
          <w:lang w:val="pt-BR"/>
        </w:rPr>
        <w:t>ácido úrico, quantidade anormal de sódio no sangue, hipocalcemia (baixa concentração de</w:t>
      </w:r>
      <w:r w:rsidR="0032650C" w:rsidRPr="004404E3">
        <w:rPr>
          <w:rFonts w:ascii="Times New Roman" w:hAnsi="Times New Roman"/>
          <w:sz w:val="20"/>
          <w:szCs w:val="20"/>
          <w:lang w:val="pt-BR"/>
        </w:rPr>
        <w:t xml:space="preserve"> </w:t>
      </w:r>
      <w:r w:rsidR="00005993" w:rsidRPr="004404E3">
        <w:rPr>
          <w:rFonts w:ascii="Times New Roman" w:hAnsi="Times New Roman"/>
          <w:sz w:val="20"/>
          <w:szCs w:val="20"/>
          <w:lang w:val="pt-BR"/>
        </w:rPr>
        <w:t>cálcio no sangue), hiperglicemia (aumento de glicose no sangue), hipofosfatemia (baixa</w:t>
      </w:r>
      <w:r w:rsidR="0032650C" w:rsidRPr="004404E3">
        <w:rPr>
          <w:rFonts w:ascii="Times New Roman" w:hAnsi="Times New Roman"/>
          <w:sz w:val="20"/>
          <w:szCs w:val="20"/>
          <w:lang w:val="pt-BR"/>
        </w:rPr>
        <w:t xml:space="preserve"> </w:t>
      </w:r>
      <w:r w:rsidR="00005993" w:rsidRPr="004404E3">
        <w:rPr>
          <w:rFonts w:ascii="Times New Roman" w:hAnsi="Times New Roman"/>
          <w:sz w:val="20"/>
          <w:szCs w:val="20"/>
          <w:lang w:val="pt-BR"/>
        </w:rPr>
        <w:t>quantidade de fósforo no sangue), , desidratação.</w:t>
      </w:r>
    </w:p>
    <w:p w14:paraId="0916091A" w14:textId="77777777" w:rsidR="0032650C" w:rsidRPr="004404E3" w:rsidRDefault="0032650C" w:rsidP="00D50646">
      <w:pPr>
        <w:spacing w:line="220" w:lineRule="exact"/>
        <w:jc w:val="both"/>
        <w:rPr>
          <w:rFonts w:ascii="Times New Roman" w:hAnsi="Times New Roman"/>
          <w:sz w:val="20"/>
          <w:szCs w:val="20"/>
          <w:lang w:val="pt-BR"/>
        </w:rPr>
      </w:pPr>
    </w:p>
    <w:p w14:paraId="2D67D648" w14:textId="77777777" w:rsidR="00005993" w:rsidRPr="004404E3" w:rsidRDefault="00005993" w:rsidP="00D50646">
      <w:pPr>
        <w:keepNext/>
        <w:spacing w:line="220" w:lineRule="exact"/>
        <w:jc w:val="both"/>
        <w:rPr>
          <w:rFonts w:ascii="Times New Roman" w:hAnsi="Times New Roman"/>
          <w:b/>
          <w:sz w:val="20"/>
          <w:szCs w:val="20"/>
          <w:lang w:val="pt-BR"/>
        </w:rPr>
      </w:pPr>
      <w:r w:rsidRPr="004404E3">
        <w:rPr>
          <w:rFonts w:ascii="Times New Roman" w:hAnsi="Times New Roman"/>
          <w:b/>
          <w:sz w:val="20"/>
          <w:szCs w:val="20"/>
          <w:lang w:val="pt-BR"/>
        </w:rPr>
        <w:lastRenderedPageBreak/>
        <w:t>- Alterações psiquiátricas</w:t>
      </w:r>
    </w:p>
    <w:p w14:paraId="0394459A" w14:textId="77777777" w:rsidR="00005993" w:rsidRPr="004404E3" w:rsidRDefault="00465FDE" w:rsidP="00D50646">
      <w:pPr>
        <w:spacing w:line="220" w:lineRule="exact"/>
        <w:jc w:val="both"/>
        <w:rPr>
          <w:rFonts w:ascii="Times New Roman" w:hAnsi="Times New Roman"/>
          <w:sz w:val="20"/>
          <w:szCs w:val="20"/>
          <w:lang w:val="pt-BR"/>
        </w:rPr>
      </w:pPr>
      <w:r w:rsidRPr="004404E3">
        <w:rPr>
          <w:rFonts w:ascii="Times New Roman" w:hAnsi="Times New Roman"/>
          <w:b/>
          <w:sz w:val="20"/>
          <w:szCs w:val="20"/>
          <w:lang w:val="pt-BR"/>
        </w:rPr>
        <w:t>Reações</w:t>
      </w:r>
      <w:r w:rsidR="00005993" w:rsidRPr="004404E3">
        <w:rPr>
          <w:rFonts w:ascii="Times New Roman" w:hAnsi="Times New Roman"/>
          <w:b/>
          <w:sz w:val="20"/>
          <w:szCs w:val="20"/>
          <w:lang w:val="pt-BR"/>
        </w:rPr>
        <w:t xml:space="preserve"> comu</w:t>
      </w:r>
      <w:r w:rsidRPr="004404E3">
        <w:rPr>
          <w:rFonts w:ascii="Times New Roman" w:hAnsi="Times New Roman"/>
          <w:b/>
          <w:sz w:val="20"/>
          <w:szCs w:val="20"/>
          <w:lang w:val="pt-BR"/>
        </w:rPr>
        <w:t>ns</w:t>
      </w:r>
      <w:r w:rsidR="00005993" w:rsidRPr="004404E3">
        <w:rPr>
          <w:rFonts w:ascii="Times New Roman" w:hAnsi="Times New Roman"/>
          <w:sz w:val="20"/>
          <w:szCs w:val="20"/>
          <w:lang w:val="pt-BR"/>
        </w:rPr>
        <w:t xml:space="preserve"> (ocorre</w:t>
      </w:r>
      <w:r w:rsidRPr="004404E3">
        <w:rPr>
          <w:rFonts w:ascii="Times New Roman" w:hAnsi="Times New Roman"/>
          <w:sz w:val="20"/>
          <w:szCs w:val="20"/>
          <w:lang w:val="pt-BR"/>
        </w:rPr>
        <w:t>m</w:t>
      </w:r>
      <w:r w:rsidR="00005993" w:rsidRPr="004404E3">
        <w:rPr>
          <w:rFonts w:ascii="Times New Roman" w:hAnsi="Times New Roman"/>
          <w:sz w:val="20"/>
          <w:szCs w:val="20"/>
          <w:lang w:val="pt-BR"/>
        </w:rPr>
        <w:t xml:space="preserve"> entre 1% e 10% dos pacientes que utilizam este</w:t>
      </w:r>
      <w:r w:rsidR="0032650C" w:rsidRPr="004404E3">
        <w:rPr>
          <w:rFonts w:ascii="Times New Roman" w:hAnsi="Times New Roman"/>
          <w:sz w:val="20"/>
          <w:szCs w:val="20"/>
          <w:lang w:val="pt-BR"/>
        </w:rPr>
        <w:t xml:space="preserve"> </w:t>
      </w:r>
      <w:r w:rsidR="00005993" w:rsidRPr="004404E3">
        <w:rPr>
          <w:rFonts w:ascii="Times New Roman" w:hAnsi="Times New Roman"/>
          <w:sz w:val="20"/>
          <w:szCs w:val="20"/>
          <w:lang w:val="pt-BR"/>
        </w:rPr>
        <w:t>medicamento): alterações de humor (incluindo depressão), ansiedade, insônia.</w:t>
      </w:r>
    </w:p>
    <w:p w14:paraId="6A3ED652" w14:textId="77777777" w:rsidR="0032650C" w:rsidRPr="004404E3" w:rsidRDefault="0032650C" w:rsidP="00D50646">
      <w:pPr>
        <w:spacing w:line="220" w:lineRule="exact"/>
        <w:jc w:val="both"/>
        <w:rPr>
          <w:rFonts w:ascii="Times New Roman" w:hAnsi="Times New Roman"/>
          <w:sz w:val="20"/>
          <w:szCs w:val="20"/>
          <w:lang w:val="pt-BR"/>
        </w:rPr>
      </w:pPr>
    </w:p>
    <w:p w14:paraId="07B0FC88" w14:textId="77777777" w:rsidR="00005993" w:rsidRPr="004404E3" w:rsidRDefault="00005993" w:rsidP="00D50646">
      <w:pPr>
        <w:keepNext/>
        <w:spacing w:line="220" w:lineRule="exact"/>
        <w:jc w:val="both"/>
        <w:rPr>
          <w:rFonts w:ascii="Times New Roman" w:hAnsi="Times New Roman"/>
          <w:b/>
          <w:sz w:val="20"/>
          <w:szCs w:val="20"/>
          <w:lang w:val="pt-BR"/>
        </w:rPr>
      </w:pPr>
      <w:r w:rsidRPr="004404E3">
        <w:rPr>
          <w:rFonts w:ascii="Times New Roman" w:hAnsi="Times New Roman"/>
          <w:sz w:val="20"/>
          <w:szCs w:val="20"/>
          <w:lang w:val="pt-BR"/>
        </w:rPr>
        <w:t>-</w:t>
      </w:r>
      <w:r w:rsidRPr="004404E3">
        <w:rPr>
          <w:rFonts w:ascii="Times New Roman" w:hAnsi="Times New Roman"/>
          <w:b/>
          <w:sz w:val="20"/>
          <w:szCs w:val="20"/>
          <w:lang w:val="pt-BR"/>
        </w:rPr>
        <w:t xml:space="preserve"> Alterações no sistema nervoso*</w:t>
      </w:r>
    </w:p>
    <w:p w14:paraId="2BD4A0BC" w14:textId="77777777" w:rsidR="00005993" w:rsidRPr="004404E3" w:rsidRDefault="00465FDE" w:rsidP="00D50646">
      <w:pPr>
        <w:spacing w:line="220" w:lineRule="exact"/>
        <w:jc w:val="both"/>
        <w:rPr>
          <w:rFonts w:ascii="Times New Roman" w:hAnsi="Times New Roman"/>
          <w:sz w:val="20"/>
          <w:szCs w:val="20"/>
          <w:lang w:val="pt-BR"/>
        </w:rPr>
      </w:pPr>
      <w:r w:rsidRPr="004404E3">
        <w:rPr>
          <w:rFonts w:ascii="Times New Roman" w:hAnsi="Times New Roman"/>
          <w:b/>
          <w:sz w:val="20"/>
          <w:szCs w:val="20"/>
          <w:lang w:val="pt-BR"/>
        </w:rPr>
        <w:t>Reações</w:t>
      </w:r>
      <w:r w:rsidR="00005993" w:rsidRPr="004404E3">
        <w:rPr>
          <w:rFonts w:ascii="Times New Roman" w:hAnsi="Times New Roman"/>
          <w:b/>
          <w:sz w:val="20"/>
          <w:szCs w:val="20"/>
          <w:lang w:val="pt-BR"/>
        </w:rPr>
        <w:t xml:space="preserve"> muito comu</w:t>
      </w:r>
      <w:r w:rsidRPr="004404E3">
        <w:rPr>
          <w:rFonts w:ascii="Times New Roman" w:hAnsi="Times New Roman"/>
          <w:b/>
          <w:sz w:val="20"/>
          <w:szCs w:val="20"/>
          <w:lang w:val="pt-BR"/>
        </w:rPr>
        <w:t>ns</w:t>
      </w:r>
      <w:r w:rsidR="00005993" w:rsidRPr="004404E3">
        <w:rPr>
          <w:rFonts w:ascii="Times New Roman" w:hAnsi="Times New Roman"/>
          <w:sz w:val="20"/>
          <w:szCs w:val="20"/>
          <w:lang w:val="pt-BR"/>
        </w:rPr>
        <w:t xml:space="preserve"> (ocorre</w:t>
      </w:r>
      <w:r w:rsidRPr="004404E3">
        <w:rPr>
          <w:rFonts w:ascii="Times New Roman" w:hAnsi="Times New Roman"/>
          <w:sz w:val="20"/>
          <w:szCs w:val="20"/>
          <w:lang w:val="pt-BR"/>
        </w:rPr>
        <w:t>m</w:t>
      </w:r>
      <w:r w:rsidR="00005993" w:rsidRPr="004404E3">
        <w:rPr>
          <w:rFonts w:ascii="Times New Roman" w:hAnsi="Times New Roman"/>
          <w:sz w:val="20"/>
          <w:szCs w:val="20"/>
          <w:lang w:val="pt-BR"/>
        </w:rPr>
        <w:t xml:space="preserve"> em mais de 10% dos pacientes que utilizam este</w:t>
      </w:r>
      <w:r w:rsidR="0032650C" w:rsidRPr="004404E3">
        <w:rPr>
          <w:rFonts w:ascii="Times New Roman" w:hAnsi="Times New Roman"/>
          <w:sz w:val="20"/>
          <w:szCs w:val="20"/>
          <w:lang w:val="pt-BR"/>
        </w:rPr>
        <w:t xml:space="preserve"> </w:t>
      </w:r>
      <w:r w:rsidR="00005993" w:rsidRPr="004404E3">
        <w:rPr>
          <w:rFonts w:ascii="Times New Roman" w:hAnsi="Times New Roman"/>
          <w:sz w:val="20"/>
          <w:szCs w:val="20"/>
          <w:lang w:val="pt-BR"/>
        </w:rPr>
        <w:t>medicamento): dor de cabeça.</w:t>
      </w:r>
    </w:p>
    <w:p w14:paraId="17271009" w14:textId="77777777" w:rsidR="00465FDE" w:rsidRPr="004404E3" w:rsidRDefault="00465FDE" w:rsidP="00D50646">
      <w:pPr>
        <w:spacing w:line="220" w:lineRule="exact"/>
        <w:jc w:val="both"/>
        <w:rPr>
          <w:rFonts w:ascii="Times New Roman" w:hAnsi="Times New Roman"/>
          <w:b/>
          <w:sz w:val="20"/>
          <w:szCs w:val="20"/>
          <w:lang w:val="pt-BR"/>
        </w:rPr>
      </w:pPr>
    </w:p>
    <w:p w14:paraId="509EE48A" w14:textId="77777777" w:rsidR="00005993" w:rsidRPr="004404E3" w:rsidRDefault="00465FDE" w:rsidP="00D50646">
      <w:pPr>
        <w:spacing w:line="220" w:lineRule="exact"/>
        <w:jc w:val="both"/>
        <w:rPr>
          <w:rFonts w:ascii="Times New Roman" w:hAnsi="Times New Roman"/>
          <w:sz w:val="20"/>
          <w:szCs w:val="20"/>
          <w:lang w:val="pt-BR"/>
        </w:rPr>
      </w:pPr>
      <w:r w:rsidRPr="004404E3">
        <w:rPr>
          <w:rFonts w:ascii="Times New Roman" w:hAnsi="Times New Roman"/>
          <w:b/>
          <w:sz w:val="20"/>
          <w:szCs w:val="20"/>
          <w:lang w:val="pt-BR"/>
        </w:rPr>
        <w:t>Reações</w:t>
      </w:r>
      <w:r w:rsidR="00005993" w:rsidRPr="004404E3">
        <w:rPr>
          <w:rFonts w:ascii="Times New Roman" w:hAnsi="Times New Roman"/>
          <w:b/>
          <w:sz w:val="20"/>
          <w:szCs w:val="20"/>
          <w:lang w:val="pt-BR"/>
        </w:rPr>
        <w:t xml:space="preserve"> comu</w:t>
      </w:r>
      <w:r w:rsidRPr="004404E3">
        <w:rPr>
          <w:rFonts w:ascii="Times New Roman" w:hAnsi="Times New Roman"/>
          <w:b/>
          <w:sz w:val="20"/>
          <w:szCs w:val="20"/>
          <w:lang w:val="pt-BR"/>
        </w:rPr>
        <w:t>ns</w:t>
      </w:r>
      <w:r w:rsidR="00005993" w:rsidRPr="004404E3">
        <w:rPr>
          <w:rFonts w:ascii="Times New Roman" w:hAnsi="Times New Roman"/>
          <w:sz w:val="20"/>
          <w:szCs w:val="20"/>
          <w:lang w:val="pt-BR"/>
        </w:rPr>
        <w:t xml:space="preserve"> (ocorre</w:t>
      </w:r>
      <w:r w:rsidRPr="004404E3">
        <w:rPr>
          <w:rFonts w:ascii="Times New Roman" w:hAnsi="Times New Roman"/>
          <w:sz w:val="20"/>
          <w:szCs w:val="20"/>
          <w:lang w:val="pt-BR"/>
        </w:rPr>
        <w:t>m</w:t>
      </w:r>
      <w:r w:rsidR="00005993" w:rsidRPr="004404E3">
        <w:rPr>
          <w:rFonts w:ascii="Times New Roman" w:hAnsi="Times New Roman"/>
          <w:sz w:val="20"/>
          <w:szCs w:val="20"/>
          <w:lang w:val="pt-BR"/>
        </w:rPr>
        <w:t xml:space="preserve"> entre 1% e 10% dos pacientes que utilizam este</w:t>
      </w:r>
      <w:r w:rsidR="0032650C" w:rsidRPr="004404E3">
        <w:rPr>
          <w:rFonts w:ascii="Times New Roman" w:hAnsi="Times New Roman"/>
          <w:sz w:val="20"/>
          <w:szCs w:val="20"/>
          <w:lang w:val="pt-BR"/>
        </w:rPr>
        <w:t xml:space="preserve"> </w:t>
      </w:r>
      <w:r w:rsidR="00005993" w:rsidRPr="004404E3">
        <w:rPr>
          <w:rFonts w:ascii="Times New Roman" w:hAnsi="Times New Roman"/>
          <w:sz w:val="20"/>
          <w:szCs w:val="20"/>
          <w:lang w:val="pt-BR"/>
        </w:rPr>
        <w:t>medicamento): parestesia (sensações cutâneas, sensações de frio, calor, formigamento</w:t>
      </w:r>
      <w:r w:rsidR="0032650C" w:rsidRPr="004404E3">
        <w:rPr>
          <w:rFonts w:ascii="Times New Roman" w:hAnsi="Times New Roman"/>
          <w:sz w:val="20"/>
          <w:szCs w:val="20"/>
          <w:lang w:val="pt-BR"/>
        </w:rPr>
        <w:t xml:space="preserve"> </w:t>
      </w:r>
      <w:r w:rsidR="004404E3" w:rsidRPr="004404E3">
        <w:rPr>
          <w:rFonts w:ascii="Times New Roman" w:hAnsi="Times New Roman"/>
          <w:sz w:val="20"/>
          <w:szCs w:val="20"/>
          <w:lang w:val="pt-BR"/>
        </w:rPr>
        <w:t>etc.</w:t>
      </w:r>
      <w:r w:rsidR="00005993" w:rsidRPr="004404E3">
        <w:rPr>
          <w:rFonts w:ascii="Times New Roman" w:hAnsi="Times New Roman"/>
          <w:sz w:val="20"/>
          <w:szCs w:val="20"/>
          <w:lang w:val="pt-BR"/>
        </w:rPr>
        <w:t>), incluindo hipoestesia (diminuição da sensibilidade), enxaqueca, compressão de raiz</w:t>
      </w:r>
      <w:r w:rsidR="0032650C" w:rsidRPr="004404E3">
        <w:rPr>
          <w:rFonts w:ascii="Times New Roman" w:hAnsi="Times New Roman"/>
          <w:sz w:val="20"/>
          <w:szCs w:val="20"/>
          <w:lang w:val="pt-BR"/>
        </w:rPr>
        <w:t xml:space="preserve"> </w:t>
      </w:r>
      <w:r w:rsidR="00005993" w:rsidRPr="004404E3">
        <w:rPr>
          <w:rFonts w:ascii="Times New Roman" w:hAnsi="Times New Roman"/>
          <w:sz w:val="20"/>
          <w:szCs w:val="20"/>
          <w:lang w:val="pt-BR"/>
        </w:rPr>
        <w:t>nervosa (inflamação do nervo ciático).</w:t>
      </w:r>
    </w:p>
    <w:p w14:paraId="7AB24F9B" w14:textId="77777777" w:rsidR="0032650C" w:rsidRPr="004404E3" w:rsidRDefault="0032650C" w:rsidP="00D50646">
      <w:pPr>
        <w:spacing w:line="220" w:lineRule="exact"/>
        <w:jc w:val="both"/>
        <w:rPr>
          <w:rFonts w:ascii="Times New Roman" w:hAnsi="Times New Roman"/>
          <w:sz w:val="20"/>
          <w:szCs w:val="20"/>
          <w:lang w:val="pt-BR"/>
        </w:rPr>
      </w:pPr>
    </w:p>
    <w:p w14:paraId="25A4E678" w14:textId="77777777" w:rsidR="00005993" w:rsidRPr="004404E3" w:rsidRDefault="00465FDE" w:rsidP="00D50646">
      <w:pPr>
        <w:spacing w:line="220" w:lineRule="exact"/>
        <w:jc w:val="both"/>
        <w:rPr>
          <w:rFonts w:ascii="Times New Roman" w:hAnsi="Times New Roman"/>
          <w:sz w:val="20"/>
          <w:szCs w:val="20"/>
          <w:lang w:val="pt-BR"/>
        </w:rPr>
      </w:pPr>
      <w:r w:rsidRPr="004404E3">
        <w:rPr>
          <w:rFonts w:ascii="Times New Roman" w:hAnsi="Times New Roman"/>
          <w:b/>
          <w:sz w:val="20"/>
          <w:szCs w:val="20"/>
          <w:lang w:val="pt-BR"/>
        </w:rPr>
        <w:t>Reações incomuns</w:t>
      </w:r>
      <w:r w:rsidR="00005993" w:rsidRPr="004404E3">
        <w:rPr>
          <w:rFonts w:ascii="Times New Roman" w:hAnsi="Times New Roman"/>
          <w:b/>
          <w:sz w:val="20"/>
          <w:szCs w:val="20"/>
          <w:lang w:val="pt-BR"/>
        </w:rPr>
        <w:t xml:space="preserve"> </w:t>
      </w:r>
      <w:r w:rsidR="00005993" w:rsidRPr="004404E3">
        <w:rPr>
          <w:rFonts w:ascii="Times New Roman" w:hAnsi="Times New Roman"/>
          <w:sz w:val="20"/>
          <w:szCs w:val="20"/>
          <w:lang w:val="pt-BR"/>
        </w:rPr>
        <w:t>(ocorre</w:t>
      </w:r>
      <w:r w:rsidRPr="004404E3">
        <w:rPr>
          <w:rFonts w:ascii="Times New Roman" w:hAnsi="Times New Roman"/>
          <w:sz w:val="20"/>
          <w:szCs w:val="20"/>
          <w:lang w:val="pt-BR"/>
        </w:rPr>
        <w:t>m</w:t>
      </w:r>
      <w:r w:rsidR="00005993" w:rsidRPr="004404E3">
        <w:rPr>
          <w:rFonts w:ascii="Times New Roman" w:hAnsi="Times New Roman"/>
          <w:sz w:val="20"/>
          <w:szCs w:val="20"/>
          <w:lang w:val="pt-BR"/>
        </w:rPr>
        <w:t xml:space="preserve"> entre 0,1% e 1% dos pacientes que utilizam este</w:t>
      </w:r>
      <w:r w:rsidR="0032650C" w:rsidRPr="004404E3">
        <w:rPr>
          <w:rFonts w:ascii="Times New Roman" w:hAnsi="Times New Roman"/>
          <w:sz w:val="20"/>
          <w:szCs w:val="20"/>
          <w:lang w:val="pt-BR"/>
        </w:rPr>
        <w:t xml:space="preserve"> </w:t>
      </w:r>
      <w:r w:rsidR="00005993" w:rsidRPr="004404E3">
        <w:rPr>
          <w:rFonts w:ascii="Times New Roman" w:hAnsi="Times New Roman"/>
          <w:sz w:val="20"/>
          <w:szCs w:val="20"/>
          <w:lang w:val="pt-BR"/>
        </w:rPr>
        <w:t>medicamento): tremor, neuropatia (doença do sistema nervoso).</w:t>
      </w:r>
    </w:p>
    <w:p w14:paraId="422A587E" w14:textId="77777777" w:rsidR="0032650C" w:rsidRPr="004404E3" w:rsidRDefault="0032650C" w:rsidP="00D50646">
      <w:pPr>
        <w:spacing w:line="220" w:lineRule="exact"/>
        <w:jc w:val="both"/>
        <w:rPr>
          <w:rFonts w:ascii="Times New Roman" w:hAnsi="Times New Roman"/>
          <w:sz w:val="20"/>
          <w:szCs w:val="20"/>
          <w:lang w:val="pt-BR"/>
        </w:rPr>
      </w:pPr>
    </w:p>
    <w:p w14:paraId="6D91BDE0" w14:textId="77777777" w:rsidR="00005993" w:rsidRPr="004404E3" w:rsidRDefault="00465FDE" w:rsidP="00D50646">
      <w:pPr>
        <w:spacing w:line="220" w:lineRule="exact"/>
        <w:jc w:val="both"/>
        <w:rPr>
          <w:rFonts w:ascii="Times New Roman" w:hAnsi="Times New Roman"/>
          <w:sz w:val="20"/>
          <w:szCs w:val="20"/>
          <w:lang w:val="pt-BR"/>
        </w:rPr>
      </w:pPr>
      <w:r w:rsidRPr="004404E3">
        <w:rPr>
          <w:rFonts w:ascii="Times New Roman" w:hAnsi="Times New Roman"/>
          <w:b/>
          <w:sz w:val="20"/>
          <w:szCs w:val="20"/>
          <w:lang w:val="pt-BR"/>
        </w:rPr>
        <w:t>Reações</w:t>
      </w:r>
      <w:r w:rsidR="00005993" w:rsidRPr="004404E3">
        <w:rPr>
          <w:rFonts w:ascii="Times New Roman" w:hAnsi="Times New Roman"/>
          <w:b/>
          <w:sz w:val="20"/>
          <w:szCs w:val="20"/>
          <w:lang w:val="pt-BR"/>
        </w:rPr>
        <w:t xml:space="preserve"> rara</w:t>
      </w:r>
      <w:r w:rsidRPr="004404E3">
        <w:rPr>
          <w:rFonts w:ascii="Times New Roman" w:hAnsi="Times New Roman"/>
          <w:b/>
          <w:sz w:val="20"/>
          <w:szCs w:val="20"/>
          <w:lang w:val="pt-BR"/>
        </w:rPr>
        <w:t>s</w:t>
      </w:r>
      <w:r w:rsidR="00005993" w:rsidRPr="004404E3">
        <w:rPr>
          <w:rFonts w:ascii="Times New Roman" w:hAnsi="Times New Roman"/>
          <w:b/>
          <w:sz w:val="20"/>
          <w:szCs w:val="20"/>
          <w:lang w:val="pt-BR"/>
        </w:rPr>
        <w:t xml:space="preserve"> </w:t>
      </w:r>
      <w:r w:rsidR="00005993" w:rsidRPr="004404E3">
        <w:rPr>
          <w:rFonts w:ascii="Times New Roman" w:hAnsi="Times New Roman"/>
          <w:sz w:val="20"/>
          <w:szCs w:val="20"/>
          <w:lang w:val="pt-BR"/>
        </w:rPr>
        <w:t>(ocorre</w:t>
      </w:r>
      <w:r w:rsidRPr="004404E3">
        <w:rPr>
          <w:rFonts w:ascii="Times New Roman" w:hAnsi="Times New Roman"/>
          <w:sz w:val="20"/>
          <w:szCs w:val="20"/>
          <w:lang w:val="pt-BR"/>
        </w:rPr>
        <w:t>m</w:t>
      </w:r>
      <w:r w:rsidR="00005993" w:rsidRPr="004404E3">
        <w:rPr>
          <w:rFonts w:ascii="Times New Roman" w:hAnsi="Times New Roman"/>
          <w:sz w:val="20"/>
          <w:szCs w:val="20"/>
          <w:lang w:val="pt-BR"/>
        </w:rPr>
        <w:t xml:space="preserve"> entre 0,01% e 0,1% dos pacientes que utilizam este</w:t>
      </w:r>
      <w:r w:rsidR="0032650C" w:rsidRPr="004404E3">
        <w:rPr>
          <w:rFonts w:ascii="Times New Roman" w:hAnsi="Times New Roman"/>
          <w:sz w:val="20"/>
          <w:szCs w:val="20"/>
          <w:lang w:val="pt-BR"/>
        </w:rPr>
        <w:t xml:space="preserve"> </w:t>
      </w:r>
      <w:r w:rsidR="00005993" w:rsidRPr="004404E3">
        <w:rPr>
          <w:rFonts w:ascii="Times New Roman" w:hAnsi="Times New Roman"/>
          <w:sz w:val="20"/>
          <w:szCs w:val="20"/>
          <w:lang w:val="pt-BR"/>
        </w:rPr>
        <w:t>medicamento): esclerose múltipla (doença neurológica crônica).</w:t>
      </w:r>
    </w:p>
    <w:p w14:paraId="0B2E2DFE" w14:textId="77777777" w:rsidR="0032650C" w:rsidRPr="004404E3" w:rsidRDefault="0032650C" w:rsidP="00D50646">
      <w:pPr>
        <w:spacing w:line="220" w:lineRule="exact"/>
        <w:jc w:val="both"/>
        <w:rPr>
          <w:rFonts w:ascii="Times New Roman" w:hAnsi="Times New Roman"/>
          <w:sz w:val="20"/>
          <w:szCs w:val="20"/>
          <w:lang w:val="pt-BR"/>
        </w:rPr>
      </w:pPr>
    </w:p>
    <w:p w14:paraId="05A7273E" w14:textId="77777777" w:rsidR="00005993" w:rsidRPr="004404E3" w:rsidRDefault="00005993" w:rsidP="00D50646">
      <w:pPr>
        <w:spacing w:line="220" w:lineRule="exact"/>
        <w:jc w:val="both"/>
        <w:rPr>
          <w:rFonts w:ascii="Times New Roman" w:hAnsi="Times New Roman"/>
          <w:b/>
          <w:sz w:val="20"/>
          <w:szCs w:val="20"/>
          <w:lang w:val="pt-BR"/>
        </w:rPr>
      </w:pPr>
      <w:r w:rsidRPr="004404E3">
        <w:rPr>
          <w:rFonts w:ascii="Times New Roman" w:hAnsi="Times New Roman"/>
          <w:b/>
          <w:sz w:val="20"/>
          <w:szCs w:val="20"/>
          <w:lang w:val="pt-BR"/>
        </w:rPr>
        <w:t>- Alterações visuais</w:t>
      </w:r>
    </w:p>
    <w:p w14:paraId="78993150" w14:textId="77777777" w:rsidR="00005993" w:rsidRPr="004404E3" w:rsidRDefault="00465FDE" w:rsidP="00D50646">
      <w:pPr>
        <w:spacing w:line="220" w:lineRule="exact"/>
        <w:jc w:val="both"/>
        <w:rPr>
          <w:rFonts w:ascii="Times New Roman" w:hAnsi="Times New Roman"/>
          <w:sz w:val="20"/>
          <w:szCs w:val="20"/>
          <w:lang w:val="pt-BR"/>
        </w:rPr>
      </w:pPr>
      <w:r w:rsidRPr="004404E3">
        <w:rPr>
          <w:rFonts w:ascii="Times New Roman" w:hAnsi="Times New Roman"/>
          <w:b/>
          <w:sz w:val="20"/>
          <w:szCs w:val="20"/>
          <w:lang w:val="pt-BR"/>
        </w:rPr>
        <w:t>Reações</w:t>
      </w:r>
      <w:r w:rsidR="00005993" w:rsidRPr="004404E3">
        <w:rPr>
          <w:rFonts w:ascii="Times New Roman" w:hAnsi="Times New Roman"/>
          <w:b/>
          <w:sz w:val="20"/>
          <w:szCs w:val="20"/>
          <w:lang w:val="pt-BR"/>
        </w:rPr>
        <w:t xml:space="preserve"> comu</w:t>
      </w:r>
      <w:r w:rsidRPr="004404E3">
        <w:rPr>
          <w:rFonts w:ascii="Times New Roman" w:hAnsi="Times New Roman"/>
          <w:b/>
          <w:sz w:val="20"/>
          <w:szCs w:val="20"/>
          <w:lang w:val="pt-BR"/>
        </w:rPr>
        <w:t>ns</w:t>
      </w:r>
      <w:r w:rsidR="00005993" w:rsidRPr="004404E3">
        <w:rPr>
          <w:rFonts w:ascii="Times New Roman" w:hAnsi="Times New Roman"/>
          <w:sz w:val="20"/>
          <w:szCs w:val="20"/>
          <w:lang w:val="pt-BR"/>
        </w:rPr>
        <w:t xml:space="preserve"> (ocorre</w:t>
      </w:r>
      <w:r w:rsidRPr="004404E3">
        <w:rPr>
          <w:rFonts w:ascii="Times New Roman" w:hAnsi="Times New Roman"/>
          <w:sz w:val="20"/>
          <w:szCs w:val="20"/>
          <w:lang w:val="pt-BR"/>
        </w:rPr>
        <w:t>m</w:t>
      </w:r>
      <w:r w:rsidR="00005993" w:rsidRPr="004404E3">
        <w:rPr>
          <w:rFonts w:ascii="Times New Roman" w:hAnsi="Times New Roman"/>
          <w:sz w:val="20"/>
          <w:szCs w:val="20"/>
          <w:lang w:val="pt-BR"/>
        </w:rPr>
        <w:t xml:space="preserve"> entre 1% e 10% dos pacientes que utilizam este</w:t>
      </w:r>
      <w:r w:rsidR="00427306" w:rsidRPr="004404E3">
        <w:rPr>
          <w:rFonts w:ascii="Times New Roman" w:hAnsi="Times New Roman"/>
          <w:sz w:val="20"/>
          <w:szCs w:val="20"/>
          <w:lang w:val="pt-BR"/>
        </w:rPr>
        <w:t xml:space="preserve"> </w:t>
      </w:r>
      <w:r w:rsidR="00005993" w:rsidRPr="004404E3">
        <w:rPr>
          <w:rFonts w:ascii="Times New Roman" w:hAnsi="Times New Roman"/>
          <w:sz w:val="20"/>
          <w:szCs w:val="20"/>
          <w:lang w:val="pt-BR"/>
        </w:rPr>
        <w:t>medicamento): distúrbio visual, conjuntivite (inflamação da conjuntiva ocular), blefarite</w:t>
      </w:r>
      <w:r w:rsidR="00427306" w:rsidRPr="004404E3">
        <w:rPr>
          <w:rFonts w:ascii="Times New Roman" w:hAnsi="Times New Roman"/>
          <w:sz w:val="20"/>
          <w:szCs w:val="20"/>
          <w:lang w:val="pt-BR"/>
        </w:rPr>
        <w:t xml:space="preserve"> </w:t>
      </w:r>
      <w:r w:rsidR="00005993" w:rsidRPr="004404E3">
        <w:rPr>
          <w:rFonts w:ascii="Times New Roman" w:hAnsi="Times New Roman"/>
          <w:sz w:val="20"/>
          <w:szCs w:val="20"/>
          <w:lang w:val="pt-BR"/>
        </w:rPr>
        <w:t>(inflamação das pálpebras), inchaço dos olhos.</w:t>
      </w:r>
    </w:p>
    <w:p w14:paraId="2805C852" w14:textId="77777777" w:rsidR="00427306" w:rsidRPr="004404E3" w:rsidRDefault="00427306" w:rsidP="00D50646">
      <w:pPr>
        <w:spacing w:line="220" w:lineRule="exact"/>
        <w:jc w:val="both"/>
        <w:rPr>
          <w:rFonts w:ascii="Times New Roman" w:hAnsi="Times New Roman"/>
          <w:sz w:val="20"/>
          <w:szCs w:val="20"/>
          <w:lang w:val="pt-BR"/>
        </w:rPr>
      </w:pPr>
    </w:p>
    <w:p w14:paraId="00E2A7D1" w14:textId="77777777" w:rsidR="00005993" w:rsidRPr="004404E3" w:rsidRDefault="00465FDE" w:rsidP="00D50646">
      <w:pPr>
        <w:spacing w:line="220" w:lineRule="exact"/>
        <w:jc w:val="both"/>
        <w:rPr>
          <w:rFonts w:ascii="Times New Roman" w:hAnsi="Times New Roman"/>
          <w:sz w:val="20"/>
          <w:szCs w:val="20"/>
          <w:lang w:val="pt-BR"/>
        </w:rPr>
      </w:pPr>
      <w:r w:rsidRPr="004404E3">
        <w:rPr>
          <w:rFonts w:ascii="Times New Roman" w:hAnsi="Times New Roman"/>
          <w:b/>
          <w:sz w:val="20"/>
          <w:szCs w:val="20"/>
          <w:lang w:val="pt-BR"/>
        </w:rPr>
        <w:t>Reações</w:t>
      </w:r>
      <w:r w:rsidR="00005993" w:rsidRPr="004404E3">
        <w:rPr>
          <w:rFonts w:ascii="Times New Roman" w:hAnsi="Times New Roman"/>
          <w:b/>
          <w:sz w:val="20"/>
          <w:szCs w:val="20"/>
          <w:lang w:val="pt-BR"/>
        </w:rPr>
        <w:t xml:space="preserve"> incomu</w:t>
      </w:r>
      <w:r w:rsidRPr="004404E3">
        <w:rPr>
          <w:rFonts w:ascii="Times New Roman" w:hAnsi="Times New Roman"/>
          <w:b/>
          <w:sz w:val="20"/>
          <w:szCs w:val="20"/>
          <w:lang w:val="pt-BR"/>
        </w:rPr>
        <w:t>ns</w:t>
      </w:r>
      <w:r w:rsidR="00005993" w:rsidRPr="004404E3">
        <w:rPr>
          <w:rFonts w:ascii="Times New Roman" w:hAnsi="Times New Roman"/>
          <w:sz w:val="20"/>
          <w:szCs w:val="20"/>
          <w:lang w:val="pt-BR"/>
        </w:rPr>
        <w:t xml:space="preserve"> (ocorre</w:t>
      </w:r>
      <w:r w:rsidRPr="004404E3">
        <w:rPr>
          <w:rFonts w:ascii="Times New Roman" w:hAnsi="Times New Roman"/>
          <w:sz w:val="20"/>
          <w:szCs w:val="20"/>
          <w:lang w:val="pt-BR"/>
        </w:rPr>
        <w:t>m</w:t>
      </w:r>
      <w:r w:rsidR="00005993" w:rsidRPr="004404E3">
        <w:rPr>
          <w:rFonts w:ascii="Times New Roman" w:hAnsi="Times New Roman"/>
          <w:sz w:val="20"/>
          <w:szCs w:val="20"/>
          <w:lang w:val="pt-BR"/>
        </w:rPr>
        <w:t xml:space="preserve"> entre 0,1% e 1% dos pacientes que utilizam este</w:t>
      </w:r>
      <w:r w:rsidR="00427306" w:rsidRPr="004404E3">
        <w:rPr>
          <w:rFonts w:ascii="Times New Roman" w:hAnsi="Times New Roman"/>
          <w:sz w:val="20"/>
          <w:szCs w:val="20"/>
          <w:lang w:val="pt-BR"/>
        </w:rPr>
        <w:t xml:space="preserve"> </w:t>
      </w:r>
      <w:r w:rsidR="00005993" w:rsidRPr="004404E3">
        <w:rPr>
          <w:rFonts w:ascii="Times New Roman" w:hAnsi="Times New Roman"/>
          <w:sz w:val="20"/>
          <w:szCs w:val="20"/>
          <w:lang w:val="pt-BR"/>
        </w:rPr>
        <w:t>medicamento): diplopia (visão dupla).</w:t>
      </w:r>
    </w:p>
    <w:p w14:paraId="124CAEFB" w14:textId="77777777" w:rsidR="00427306" w:rsidRPr="004404E3" w:rsidRDefault="00427306" w:rsidP="00D50646">
      <w:pPr>
        <w:spacing w:line="220" w:lineRule="exact"/>
        <w:jc w:val="both"/>
        <w:rPr>
          <w:rFonts w:ascii="Times New Roman" w:hAnsi="Times New Roman"/>
          <w:sz w:val="20"/>
          <w:szCs w:val="20"/>
          <w:lang w:val="pt-BR"/>
        </w:rPr>
      </w:pPr>
    </w:p>
    <w:p w14:paraId="22E1938D" w14:textId="77777777" w:rsidR="00005993" w:rsidRPr="004404E3" w:rsidRDefault="00005993" w:rsidP="00D50646">
      <w:pPr>
        <w:spacing w:line="220" w:lineRule="exact"/>
        <w:jc w:val="both"/>
        <w:rPr>
          <w:rFonts w:ascii="Times New Roman" w:hAnsi="Times New Roman"/>
          <w:b/>
          <w:sz w:val="20"/>
          <w:szCs w:val="20"/>
          <w:lang w:val="pt-BR"/>
        </w:rPr>
      </w:pPr>
      <w:r w:rsidRPr="004404E3">
        <w:rPr>
          <w:rFonts w:ascii="Times New Roman" w:hAnsi="Times New Roman"/>
          <w:b/>
          <w:sz w:val="20"/>
          <w:szCs w:val="20"/>
          <w:lang w:val="pt-BR"/>
        </w:rPr>
        <w:t>- Alterações no ouvido e labirinto</w:t>
      </w:r>
    </w:p>
    <w:p w14:paraId="42E64853" w14:textId="77777777" w:rsidR="00005993" w:rsidRPr="004404E3" w:rsidRDefault="00465FDE" w:rsidP="00D50646">
      <w:pPr>
        <w:spacing w:line="220" w:lineRule="exact"/>
        <w:jc w:val="both"/>
        <w:rPr>
          <w:rFonts w:ascii="Times New Roman" w:hAnsi="Times New Roman"/>
          <w:sz w:val="20"/>
          <w:szCs w:val="20"/>
          <w:lang w:val="pt-BR"/>
        </w:rPr>
      </w:pPr>
      <w:r w:rsidRPr="004404E3">
        <w:rPr>
          <w:rFonts w:ascii="Times New Roman" w:hAnsi="Times New Roman"/>
          <w:b/>
          <w:sz w:val="20"/>
          <w:szCs w:val="20"/>
          <w:lang w:val="pt-BR"/>
        </w:rPr>
        <w:t>Reações</w:t>
      </w:r>
      <w:r w:rsidR="00005993" w:rsidRPr="004404E3">
        <w:rPr>
          <w:rFonts w:ascii="Times New Roman" w:hAnsi="Times New Roman"/>
          <w:b/>
          <w:sz w:val="20"/>
          <w:szCs w:val="20"/>
          <w:lang w:val="pt-BR"/>
        </w:rPr>
        <w:t xml:space="preserve"> comu</w:t>
      </w:r>
      <w:r w:rsidRPr="004404E3">
        <w:rPr>
          <w:rFonts w:ascii="Times New Roman" w:hAnsi="Times New Roman"/>
          <w:b/>
          <w:sz w:val="20"/>
          <w:szCs w:val="20"/>
          <w:lang w:val="pt-BR"/>
        </w:rPr>
        <w:t>ns</w:t>
      </w:r>
      <w:r w:rsidR="00005993" w:rsidRPr="004404E3">
        <w:rPr>
          <w:rFonts w:ascii="Times New Roman" w:hAnsi="Times New Roman"/>
          <w:sz w:val="20"/>
          <w:szCs w:val="20"/>
          <w:lang w:val="pt-BR"/>
        </w:rPr>
        <w:t xml:space="preserve"> (ocorre</w:t>
      </w:r>
      <w:r w:rsidRPr="004404E3">
        <w:rPr>
          <w:rFonts w:ascii="Times New Roman" w:hAnsi="Times New Roman"/>
          <w:sz w:val="20"/>
          <w:szCs w:val="20"/>
          <w:lang w:val="pt-BR"/>
        </w:rPr>
        <w:t>m</w:t>
      </w:r>
      <w:r w:rsidR="00005993" w:rsidRPr="004404E3">
        <w:rPr>
          <w:rFonts w:ascii="Times New Roman" w:hAnsi="Times New Roman"/>
          <w:sz w:val="20"/>
          <w:szCs w:val="20"/>
          <w:lang w:val="pt-BR"/>
        </w:rPr>
        <w:t xml:space="preserve"> entre 1% e 10% dos pacientes que utilizam este</w:t>
      </w:r>
      <w:r w:rsidR="00427306" w:rsidRPr="004404E3">
        <w:rPr>
          <w:rFonts w:ascii="Times New Roman" w:hAnsi="Times New Roman"/>
          <w:sz w:val="20"/>
          <w:szCs w:val="20"/>
          <w:lang w:val="pt-BR"/>
        </w:rPr>
        <w:t xml:space="preserve"> </w:t>
      </w:r>
      <w:r w:rsidR="00005993" w:rsidRPr="004404E3">
        <w:rPr>
          <w:rFonts w:ascii="Times New Roman" w:hAnsi="Times New Roman"/>
          <w:sz w:val="20"/>
          <w:szCs w:val="20"/>
          <w:lang w:val="pt-BR"/>
        </w:rPr>
        <w:t>medicamento): vertigem.</w:t>
      </w:r>
    </w:p>
    <w:p w14:paraId="17716DE9" w14:textId="77777777" w:rsidR="00767939" w:rsidRPr="004404E3" w:rsidRDefault="00767939" w:rsidP="00D50646">
      <w:pPr>
        <w:spacing w:line="220" w:lineRule="exact"/>
        <w:jc w:val="both"/>
        <w:rPr>
          <w:rFonts w:ascii="Times New Roman" w:hAnsi="Times New Roman"/>
          <w:sz w:val="20"/>
          <w:szCs w:val="20"/>
          <w:lang w:val="pt-BR"/>
        </w:rPr>
      </w:pPr>
    </w:p>
    <w:p w14:paraId="75924607" w14:textId="77777777" w:rsidR="00005993" w:rsidRPr="004404E3" w:rsidRDefault="00465FDE" w:rsidP="00D50646">
      <w:pPr>
        <w:spacing w:line="220" w:lineRule="exact"/>
        <w:jc w:val="both"/>
        <w:rPr>
          <w:rFonts w:ascii="Times New Roman" w:hAnsi="Times New Roman"/>
          <w:sz w:val="20"/>
          <w:szCs w:val="20"/>
          <w:lang w:val="pt-BR"/>
        </w:rPr>
      </w:pPr>
      <w:r w:rsidRPr="004404E3">
        <w:rPr>
          <w:rFonts w:ascii="Times New Roman" w:hAnsi="Times New Roman"/>
          <w:b/>
          <w:sz w:val="20"/>
          <w:szCs w:val="20"/>
          <w:lang w:val="pt-BR"/>
        </w:rPr>
        <w:t>Reações i</w:t>
      </w:r>
      <w:r w:rsidR="00005993" w:rsidRPr="004404E3">
        <w:rPr>
          <w:rFonts w:ascii="Times New Roman" w:hAnsi="Times New Roman"/>
          <w:b/>
          <w:sz w:val="20"/>
          <w:szCs w:val="20"/>
          <w:lang w:val="pt-BR"/>
        </w:rPr>
        <w:t>ncomu</w:t>
      </w:r>
      <w:r w:rsidRPr="004404E3">
        <w:rPr>
          <w:rFonts w:ascii="Times New Roman" w:hAnsi="Times New Roman"/>
          <w:b/>
          <w:sz w:val="20"/>
          <w:szCs w:val="20"/>
          <w:lang w:val="pt-BR"/>
        </w:rPr>
        <w:t>ns</w:t>
      </w:r>
      <w:r w:rsidR="00005993" w:rsidRPr="004404E3">
        <w:rPr>
          <w:rFonts w:ascii="Times New Roman" w:hAnsi="Times New Roman"/>
          <w:sz w:val="20"/>
          <w:szCs w:val="20"/>
          <w:lang w:val="pt-BR"/>
        </w:rPr>
        <w:t xml:space="preserve"> (ocorre</w:t>
      </w:r>
      <w:r w:rsidRPr="004404E3">
        <w:rPr>
          <w:rFonts w:ascii="Times New Roman" w:hAnsi="Times New Roman"/>
          <w:sz w:val="20"/>
          <w:szCs w:val="20"/>
          <w:lang w:val="pt-BR"/>
        </w:rPr>
        <w:t>m</w:t>
      </w:r>
      <w:r w:rsidR="00005993" w:rsidRPr="004404E3">
        <w:rPr>
          <w:rFonts w:ascii="Times New Roman" w:hAnsi="Times New Roman"/>
          <w:sz w:val="20"/>
          <w:szCs w:val="20"/>
          <w:lang w:val="pt-BR"/>
        </w:rPr>
        <w:t xml:space="preserve"> entre 0,1% e 1% dos pacientes que utilizam este</w:t>
      </w:r>
      <w:r w:rsidR="00427306" w:rsidRPr="004404E3">
        <w:rPr>
          <w:rFonts w:ascii="Times New Roman" w:hAnsi="Times New Roman"/>
          <w:sz w:val="20"/>
          <w:szCs w:val="20"/>
          <w:lang w:val="pt-BR"/>
        </w:rPr>
        <w:t xml:space="preserve"> </w:t>
      </w:r>
      <w:r w:rsidR="00005993" w:rsidRPr="004404E3">
        <w:rPr>
          <w:rFonts w:ascii="Times New Roman" w:hAnsi="Times New Roman"/>
          <w:sz w:val="20"/>
          <w:szCs w:val="20"/>
          <w:lang w:val="pt-BR"/>
        </w:rPr>
        <w:t>medicamento): surdez, tinido.</w:t>
      </w:r>
    </w:p>
    <w:p w14:paraId="07957834" w14:textId="77777777" w:rsidR="00465FDE" w:rsidRPr="004404E3" w:rsidRDefault="00465FDE" w:rsidP="00D50646">
      <w:pPr>
        <w:spacing w:line="220" w:lineRule="exact"/>
        <w:jc w:val="both"/>
        <w:rPr>
          <w:rFonts w:ascii="Times New Roman" w:hAnsi="Times New Roman"/>
          <w:sz w:val="20"/>
          <w:szCs w:val="20"/>
          <w:lang w:val="pt-BR"/>
        </w:rPr>
      </w:pPr>
    </w:p>
    <w:p w14:paraId="0C310789" w14:textId="77777777" w:rsidR="00767939" w:rsidRPr="004404E3" w:rsidRDefault="00005993" w:rsidP="00D50646">
      <w:pPr>
        <w:spacing w:line="220" w:lineRule="exact"/>
        <w:jc w:val="both"/>
        <w:rPr>
          <w:rFonts w:ascii="Times New Roman" w:hAnsi="Times New Roman"/>
          <w:b/>
          <w:sz w:val="20"/>
          <w:szCs w:val="20"/>
          <w:lang w:val="pt-BR"/>
        </w:rPr>
      </w:pPr>
      <w:r w:rsidRPr="004404E3">
        <w:rPr>
          <w:rFonts w:ascii="Times New Roman" w:hAnsi="Times New Roman"/>
          <w:b/>
          <w:sz w:val="20"/>
          <w:szCs w:val="20"/>
          <w:lang w:val="pt-BR"/>
        </w:rPr>
        <w:t>- Alterações cardíacas*</w:t>
      </w:r>
    </w:p>
    <w:p w14:paraId="4FFABF6D" w14:textId="77777777" w:rsidR="00005993" w:rsidRPr="004404E3" w:rsidRDefault="00465FDE" w:rsidP="00D50646">
      <w:pPr>
        <w:spacing w:line="220" w:lineRule="exact"/>
        <w:jc w:val="both"/>
        <w:rPr>
          <w:rFonts w:ascii="Times New Roman" w:hAnsi="Times New Roman"/>
          <w:sz w:val="20"/>
          <w:szCs w:val="20"/>
          <w:lang w:val="pt-BR"/>
        </w:rPr>
      </w:pPr>
      <w:r w:rsidRPr="004404E3">
        <w:rPr>
          <w:rFonts w:ascii="Times New Roman" w:hAnsi="Times New Roman"/>
          <w:b/>
          <w:sz w:val="20"/>
          <w:szCs w:val="20"/>
          <w:lang w:val="pt-BR"/>
        </w:rPr>
        <w:t>Reações</w:t>
      </w:r>
      <w:r w:rsidR="00005993" w:rsidRPr="004404E3">
        <w:rPr>
          <w:rFonts w:ascii="Times New Roman" w:hAnsi="Times New Roman"/>
          <w:b/>
          <w:sz w:val="20"/>
          <w:szCs w:val="20"/>
          <w:lang w:val="pt-BR"/>
        </w:rPr>
        <w:t xml:space="preserve"> comu</w:t>
      </w:r>
      <w:r w:rsidRPr="004404E3">
        <w:rPr>
          <w:rFonts w:ascii="Times New Roman" w:hAnsi="Times New Roman"/>
          <w:b/>
          <w:sz w:val="20"/>
          <w:szCs w:val="20"/>
          <w:lang w:val="pt-BR"/>
        </w:rPr>
        <w:t>ns</w:t>
      </w:r>
      <w:r w:rsidR="00005993" w:rsidRPr="004404E3">
        <w:rPr>
          <w:rFonts w:ascii="Times New Roman" w:hAnsi="Times New Roman"/>
          <w:sz w:val="20"/>
          <w:szCs w:val="20"/>
          <w:lang w:val="pt-BR"/>
        </w:rPr>
        <w:t xml:space="preserve"> (ocorre</w:t>
      </w:r>
      <w:r w:rsidRPr="004404E3">
        <w:rPr>
          <w:rFonts w:ascii="Times New Roman" w:hAnsi="Times New Roman"/>
          <w:sz w:val="20"/>
          <w:szCs w:val="20"/>
          <w:lang w:val="pt-BR"/>
        </w:rPr>
        <w:t>m</w:t>
      </w:r>
      <w:r w:rsidR="00005993" w:rsidRPr="004404E3">
        <w:rPr>
          <w:rFonts w:ascii="Times New Roman" w:hAnsi="Times New Roman"/>
          <w:sz w:val="20"/>
          <w:szCs w:val="20"/>
          <w:lang w:val="pt-BR"/>
        </w:rPr>
        <w:t xml:space="preserve"> entre 1% e 10% dos pacientes que utilizam este</w:t>
      </w:r>
      <w:r w:rsidR="00767939" w:rsidRPr="004404E3">
        <w:rPr>
          <w:rFonts w:ascii="Times New Roman" w:hAnsi="Times New Roman"/>
          <w:sz w:val="20"/>
          <w:szCs w:val="20"/>
          <w:lang w:val="pt-BR"/>
        </w:rPr>
        <w:t xml:space="preserve"> </w:t>
      </w:r>
      <w:r w:rsidR="00005993" w:rsidRPr="004404E3">
        <w:rPr>
          <w:rFonts w:ascii="Times New Roman" w:hAnsi="Times New Roman"/>
          <w:sz w:val="20"/>
          <w:szCs w:val="20"/>
          <w:lang w:val="pt-BR"/>
        </w:rPr>
        <w:t>medicamento): taquicardia (aumento da frequência cardíaca).</w:t>
      </w:r>
    </w:p>
    <w:p w14:paraId="618E9C53" w14:textId="77777777" w:rsidR="00767939" w:rsidRPr="004404E3" w:rsidRDefault="00767939" w:rsidP="00D50646">
      <w:pPr>
        <w:spacing w:line="220" w:lineRule="exact"/>
        <w:jc w:val="both"/>
        <w:rPr>
          <w:rFonts w:ascii="Times New Roman" w:hAnsi="Times New Roman"/>
          <w:sz w:val="20"/>
          <w:szCs w:val="20"/>
          <w:lang w:val="pt-BR"/>
        </w:rPr>
      </w:pPr>
    </w:p>
    <w:p w14:paraId="3710134A" w14:textId="77777777" w:rsidR="00005993" w:rsidRPr="004404E3" w:rsidRDefault="00465FDE" w:rsidP="00D50646">
      <w:pPr>
        <w:spacing w:line="220" w:lineRule="exact"/>
        <w:jc w:val="both"/>
        <w:rPr>
          <w:rFonts w:ascii="Times New Roman" w:hAnsi="Times New Roman"/>
          <w:sz w:val="20"/>
          <w:szCs w:val="20"/>
          <w:lang w:val="pt-BR"/>
        </w:rPr>
      </w:pPr>
      <w:r w:rsidRPr="004404E3">
        <w:rPr>
          <w:rFonts w:ascii="Times New Roman" w:hAnsi="Times New Roman"/>
          <w:b/>
          <w:sz w:val="20"/>
          <w:szCs w:val="20"/>
          <w:lang w:val="pt-BR"/>
        </w:rPr>
        <w:t>Reações incomuns</w:t>
      </w:r>
      <w:r w:rsidR="00005993" w:rsidRPr="004404E3">
        <w:rPr>
          <w:rFonts w:ascii="Times New Roman" w:hAnsi="Times New Roman"/>
          <w:b/>
          <w:sz w:val="20"/>
          <w:szCs w:val="20"/>
          <w:lang w:val="pt-BR"/>
        </w:rPr>
        <w:t xml:space="preserve"> </w:t>
      </w:r>
      <w:r w:rsidR="00005993" w:rsidRPr="004404E3">
        <w:rPr>
          <w:rFonts w:ascii="Times New Roman" w:hAnsi="Times New Roman"/>
          <w:sz w:val="20"/>
          <w:szCs w:val="20"/>
          <w:lang w:val="pt-BR"/>
        </w:rPr>
        <w:t>(ocorre entre 0,1% e 1% dos pacientes que utilizam este</w:t>
      </w:r>
      <w:r w:rsidR="00AA2CF9" w:rsidRPr="004404E3">
        <w:rPr>
          <w:rFonts w:ascii="Times New Roman" w:hAnsi="Times New Roman"/>
          <w:sz w:val="20"/>
          <w:szCs w:val="20"/>
          <w:lang w:val="pt-BR"/>
        </w:rPr>
        <w:t xml:space="preserve"> </w:t>
      </w:r>
      <w:r w:rsidR="00005993" w:rsidRPr="004404E3">
        <w:rPr>
          <w:rFonts w:ascii="Times New Roman" w:hAnsi="Times New Roman"/>
          <w:sz w:val="20"/>
          <w:szCs w:val="20"/>
          <w:lang w:val="pt-BR"/>
        </w:rPr>
        <w:t>medicamento): arritmia (ritmo anormal dos batimentos cardíacos), insuficiência cardíaca</w:t>
      </w:r>
      <w:r w:rsidR="00AA2CF9" w:rsidRPr="004404E3">
        <w:rPr>
          <w:rFonts w:ascii="Times New Roman" w:hAnsi="Times New Roman"/>
          <w:sz w:val="20"/>
          <w:szCs w:val="20"/>
          <w:lang w:val="pt-BR"/>
        </w:rPr>
        <w:t xml:space="preserve"> </w:t>
      </w:r>
      <w:r w:rsidR="00005993" w:rsidRPr="004404E3">
        <w:rPr>
          <w:rFonts w:ascii="Times New Roman" w:hAnsi="Times New Roman"/>
          <w:sz w:val="20"/>
          <w:szCs w:val="20"/>
          <w:lang w:val="pt-BR"/>
        </w:rPr>
        <w:t>congestiva (incapacidade do coração de bombear o sangue para o corpo em quantidade</w:t>
      </w:r>
      <w:r w:rsidR="00AA2CF9" w:rsidRPr="004404E3">
        <w:rPr>
          <w:rFonts w:ascii="Times New Roman" w:hAnsi="Times New Roman"/>
          <w:sz w:val="20"/>
          <w:szCs w:val="20"/>
          <w:lang w:val="pt-BR"/>
        </w:rPr>
        <w:t xml:space="preserve"> </w:t>
      </w:r>
      <w:r w:rsidR="00005993" w:rsidRPr="004404E3">
        <w:rPr>
          <w:rFonts w:ascii="Times New Roman" w:hAnsi="Times New Roman"/>
          <w:sz w:val="20"/>
          <w:szCs w:val="20"/>
          <w:lang w:val="pt-BR"/>
        </w:rPr>
        <w:t>suficiente).</w:t>
      </w:r>
    </w:p>
    <w:p w14:paraId="7EC0D060" w14:textId="77777777" w:rsidR="00AA2CF9" w:rsidRPr="004404E3" w:rsidRDefault="00AA2CF9" w:rsidP="00D50646">
      <w:pPr>
        <w:spacing w:line="220" w:lineRule="exact"/>
        <w:jc w:val="both"/>
        <w:rPr>
          <w:rFonts w:ascii="Times New Roman" w:hAnsi="Times New Roman"/>
          <w:sz w:val="20"/>
          <w:szCs w:val="20"/>
          <w:lang w:val="pt-BR"/>
        </w:rPr>
      </w:pPr>
    </w:p>
    <w:p w14:paraId="4606F28E" w14:textId="77777777" w:rsidR="00005993" w:rsidRPr="004404E3" w:rsidRDefault="00465FDE" w:rsidP="00D50646">
      <w:pPr>
        <w:spacing w:line="220" w:lineRule="exact"/>
        <w:jc w:val="both"/>
        <w:rPr>
          <w:rFonts w:ascii="Times New Roman" w:hAnsi="Times New Roman"/>
          <w:sz w:val="20"/>
          <w:szCs w:val="20"/>
          <w:lang w:val="pt-BR"/>
        </w:rPr>
      </w:pPr>
      <w:r w:rsidRPr="004404E3">
        <w:rPr>
          <w:rFonts w:ascii="Times New Roman" w:hAnsi="Times New Roman"/>
          <w:b/>
          <w:sz w:val="20"/>
          <w:szCs w:val="20"/>
          <w:lang w:val="pt-BR"/>
        </w:rPr>
        <w:t>Reações</w:t>
      </w:r>
      <w:r w:rsidR="00005993" w:rsidRPr="004404E3">
        <w:rPr>
          <w:rFonts w:ascii="Times New Roman" w:hAnsi="Times New Roman"/>
          <w:b/>
          <w:sz w:val="20"/>
          <w:szCs w:val="20"/>
          <w:lang w:val="pt-BR"/>
        </w:rPr>
        <w:t xml:space="preserve"> rara</w:t>
      </w:r>
      <w:r w:rsidRPr="004404E3">
        <w:rPr>
          <w:rFonts w:ascii="Times New Roman" w:hAnsi="Times New Roman"/>
          <w:b/>
          <w:sz w:val="20"/>
          <w:szCs w:val="20"/>
          <w:lang w:val="pt-BR"/>
        </w:rPr>
        <w:t>s</w:t>
      </w:r>
      <w:r w:rsidR="00005993" w:rsidRPr="004404E3">
        <w:rPr>
          <w:rFonts w:ascii="Times New Roman" w:hAnsi="Times New Roman"/>
          <w:sz w:val="20"/>
          <w:szCs w:val="20"/>
          <w:lang w:val="pt-BR"/>
        </w:rPr>
        <w:t xml:space="preserve"> (ocorre entre 0,01% e 0,1% dos pacientes que utilizam este</w:t>
      </w:r>
      <w:r w:rsidR="00AA2CF9" w:rsidRPr="004404E3">
        <w:rPr>
          <w:rFonts w:ascii="Times New Roman" w:hAnsi="Times New Roman"/>
          <w:sz w:val="20"/>
          <w:szCs w:val="20"/>
          <w:lang w:val="pt-BR"/>
        </w:rPr>
        <w:t xml:space="preserve"> </w:t>
      </w:r>
      <w:r w:rsidR="00005993" w:rsidRPr="004404E3">
        <w:rPr>
          <w:rFonts w:ascii="Times New Roman" w:hAnsi="Times New Roman"/>
          <w:sz w:val="20"/>
          <w:szCs w:val="20"/>
          <w:lang w:val="pt-BR"/>
        </w:rPr>
        <w:t>medicamento): parada cardíaca.</w:t>
      </w:r>
    </w:p>
    <w:p w14:paraId="1393F8D9" w14:textId="77777777" w:rsidR="00AA2CF9" w:rsidRPr="004404E3" w:rsidRDefault="00AA2CF9" w:rsidP="00D50646">
      <w:pPr>
        <w:spacing w:line="220" w:lineRule="exact"/>
        <w:jc w:val="both"/>
        <w:rPr>
          <w:rFonts w:ascii="Times New Roman" w:hAnsi="Times New Roman"/>
          <w:sz w:val="20"/>
          <w:szCs w:val="20"/>
          <w:lang w:val="pt-BR"/>
        </w:rPr>
      </w:pPr>
    </w:p>
    <w:p w14:paraId="2EBE4658" w14:textId="2453AB38" w:rsidR="00005993" w:rsidRPr="004404E3" w:rsidRDefault="00005993" w:rsidP="00D50646">
      <w:pPr>
        <w:spacing w:line="220" w:lineRule="exact"/>
        <w:jc w:val="both"/>
        <w:rPr>
          <w:rFonts w:ascii="Times New Roman" w:hAnsi="Times New Roman"/>
          <w:b/>
          <w:sz w:val="20"/>
          <w:szCs w:val="20"/>
          <w:lang w:val="pt-BR"/>
        </w:rPr>
      </w:pPr>
      <w:r w:rsidRPr="004404E3">
        <w:rPr>
          <w:rFonts w:ascii="Times New Roman" w:hAnsi="Times New Roman"/>
          <w:b/>
          <w:sz w:val="20"/>
          <w:szCs w:val="20"/>
          <w:lang w:val="pt-BR"/>
        </w:rPr>
        <w:t>- Alterações vasculares</w:t>
      </w:r>
    </w:p>
    <w:p w14:paraId="549D6992" w14:textId="77777777" w:rsidR="00005993" w:rsidRPr="004404E3" w:rsidRDefault="00465FDE" w:rsidP="00D50646">
      <w:pPr>
        <w:spacing w:line="220" w:lineRule="exact"/>
        <w:jc w:val="both"/>
        <w:rPr>
          <w:rFonts w:ascii="Times New Roman" w:hAnsi="Times New Roman"/>
          <w:sz w:val="20"/>
          <w:szCs w:val="20"/>
          <w:lang w:val="pt-BR"/>
        </w:rPr>
      </w:pPr>
      <w:r w:rsidRPr="004404E3">
        <w:rPr>
          <w:rFonts w:ascii="Times New Roman" w:hAnsi="Times New Roman"/>
          <w:b/>
          <w:sz w:val="20"/>
          <w:szCs w:val="20"/>
          <w:lang w:val="pt-BR"/>
        </w:rPr>
        <w:t>Reações</w:t>
      </w:r>
      <w:r w:rsidR="00005993" w:rsidRPr="004404E3">
        <w:rPr>
          <w:rFonts w:ascii="Times New Roman" w:hAnsi="Times New Roman"/>
          <w:b/>
          <w:sz w:val="20"/>
          <w:szCs w:val="20"/>
          <w:lang w:val="pt-BR"/>
        </w:rPr>
        <w:t xml:space="preserve"> comu</w:t>
      </w:r>
      <w:r w:rsidRPr="004404E3">
        <w:rPr>
          <w:rFonts w:ascii="Times New Roman" w:hAnsi="Times New Roman"/>
          <w:b/>
          <w:sz w:val="20"/>
          <w:szCs w:val="20"/>
          <w:lang w:val="pt-BR"/>
        </w:rPr>
        <w:t>ns</w:t>
      </w:r>
      <w:r w:rsidR="00005993" w:rsidRPr="004404E3">
        <w:rPr>
          <w:rFonts w:ascii="Times New Roman" w:hAnsi="Times New Roman"/>
          <w:sz w:val="20"/>
          <w:szCs w:val="20"/>
          <w:lang w:val="pt-BR"/>
        </w:rPr>
        <w:t xml:space="preserve"> (ocorre</w:t>
      </w:r>
      <w:r w:rsidRPr="004404E3">
        <w:rPr>
          <w:rFonts w:ascii="Times New Roman" w:hAnsi="Times New Roman"/>
          <w:sz w:val="20"/>
          <w:szCs w:val="20"/>
          <w:lang w:val="pt-BR"/>
        </w:rPr>
        <w:t>m</w:t>
      </w:r>
      <w:r w:rsidR="00005993" w:rsidRPr="004404E3">
        <w:rPr>
          <w:rFonts w:ascii="Times New Roman" w:hAnsi="Times New Roman"/>
          <w:sz w:val="20"/>
          <w:szCs w:val="20"/>
          <w:lang w:val="pt-BR"/>
        </w:rPr>
        <w:t xml:space="preserve"> entre 1% e 10% dos pacientes que utilizam este</w:t>
      </w:r>
      <w:r w:rsidR="004A77AB" w:rsidRPr="004404E3">
        <w:rPr>
          <w:rFonts w:ascii="Times New Roman" w:hAnsi="Times New Roman"/>
          <w:sz w:val="20"/>
          <w:szCs w:val="20"/>
          <w:lang w:val="pt-BR"/>
        </w:rPr>
        <w:t xml:space="preserve"> </w:t>
      </w:r>
      <w:r w:rsidR="00005993" w:rsidRPr="004404E3">
        <w:rPr>
          <w:rFonts w:ascii="Times New Roman" w:hAnsi="Times New Roman"/>
          <w:sz w:val="20"/>
          <w:szCs w:val="20"/>
          <w:lang w:val="pt-BR"/>
        </w:rPr>
        <w:t>medicamento): hematoma, hipertensão (aumento da pressão arterial sanguínea), rubor</w:t>
      </w:r>
      <w:r w:rsidR="004A77AB" w:rsidRPr="004404E3">
        <w:rPr>
          <w:rFonts w:ascii="Times New Roman" w:hAnsi="Times New Roman"/>
          <w:sz w:val="20"/>
          <w:szCs w:val="20"/>
          <w:lang w:val="pt-BR"/>
        </w:rPr>
        <w:t xml:space="preserve"> </w:t>
      </w:r>
      <w:r w:rsidR="00005993" w:rsidRPr="004404E3">
        <w:rPr>
          <w:rFonts w:ascii="Times New Roman" w:hAnsi="Times New Roman"/>
          <w:sz w:val="20"/>
          <w:szCs w:val="20"/>
          <w:lang w:val="pt-BR"/>
        </w:rPr>
        <w:t>(vermelhidão).</w:t>
      </w:r>
    </w:p>
    <w:p w14:paraId="35E7EA72" w14:textId="77777777" w:rsidR="004A77AB" w:rsidRPr="004404E3" w:rsidRDefault="004A77AB" w:rsidP="00D50646">
      <w:pPr>
        <w:spacing w:line="220" w:lineRule="exact"/>
        <w:jc w:val="both"/>
        <w:rPr>
          <w:rFonts w:ascii="Times New Roman" w:hAnsi="Times New Roman"/>
          <w:sz w:val="20"/>
          <w:szCs w:val="20"/>
          <w:lang w:val="pt-BR"/>
        </w:rPr>
      </w:pPr>
    </w:p>
    <w:p w14:paraId="1D19DA2D" w14:textId="38DC4A4D" w:rsidR="00005993" w:rsidRPr="004404E3" w:rsidRDefault="00465FDE" w:rsidP="00D50646">
      <w:pPr>
        <w:spacing w:line="220" w:lineRule="exact"/>
        <w:jc w:val="both"/>
        <w:rPr>
          <w:rFonts w:ascii="Times New Roman" w:hAnsi="Times New Roman"/>
          <w:sz w:val="20"/>
          <w:szCs w:val="20"/>
          <w:lang w:val="pt-BR"/>
        </w:rPr>
      </w:pPr>
      <w:r w:rsidRPr="004404E3">
        <w:rPr>
          <w:rFonts w:ascii="Times New Roman" w:hAnsi="Times New Roman"/>
          <w:b/>
          <w:sz w:val="20"/>
          <w:szCs w:val="20"/>
          <w:lang w:val="pt-BR"/>
        </w:rPr>
        <w:t>Reações</w:t>
      </w:r>
      <w:r w:rsidR="00005993" w:rsidRPr="004404E3">
        <w:rPr>
          <w:rFonts w:ascii="Times New Roman" w:hAnsi="Times New Roman"/>
          <w:b/>
          <w:sz w:val="20"/>
          <w:szCs w:val="20"/>
          <w:lang w:val="pt-BR"/>
        </w:rPr>
        <w:t xml:space="preserve"> incomu</w:t>
      </w:r>
      <w:r w:rsidRPr="004404E3">
        <w:rPr>
          <w:rFonts w:ascii="Times New Roman" w:hAnsi="Times New Roman"/>
          <w:b/>
          <w:sz w:val="20"/>
          <w:szCs w:val="20"/>
          <w:lang w:val="pt-BR"/>
        </w:rPr>
        <w:t>ns</w:t>
      </w:r>
      <w:r w:rsidR="00005993" w:rsidRPr="004404E3">
        <w:rPr>
          <w:rFonts w:ascii="Times New Roman" w:hAnsi="Times New Roman"/>
          <w:sz w:val="20"/>
          <w:szCs w:val="20"/>
          <w:lang w:val="pt-BR"/>
        </w:rPr>
        <w:t xml:space="preserve"> (ocorre</w:t>
      </w:r>
      <w:r w:rsidRPr="004404E3">
        <w:rPr>
          <w:rFonts w:ascii="Times New Roman" w:hAnsi="Times New Roman"/>
          <w:sz w:val="20"/>
          <w:szCs w:val="20"/>
          <w:lang w:val="pt-BR"/>
        </w:rPr>
        <w:t>m</w:t>
      </w:r>
      <w:r w:rsidR="00005993" w:rsidRPr="004404E3">
        <w:rPr>
          <w:rFonts w:ascii="Times New Roman" w:hAnsi="Times New Roman"/>
          <w:sz w:val="20"/>
          <w:szCs w:val="20"/>
          <w:lang w:val="pt-BR"/>
        </w:rPr>
        <w:t xml:space="preserve"> entre 0,1% e 1% dos pacientes que utilizam este</w:t>
      </w:r>
      <w:r w:rsidR="004A77AB" w:rsidRPr="004404E3">
        <w:rPr>
          <w:rFonts w:ascii="Times New Roman" w:hAnsi="Times New Roman"/>
          <w:sz w:val="20"/>
          <w:szCs w:val="20"/>
          <w:lang w:val="pt-BR"/>
        </w:rPr>
        <w:t xml:space="preserve"> </w:t>
      </w:r>
      <w:r w:rsidR="00005993" w:rsidRPr="004404E3">
        <w:rPr>
          <w:rFonts w:ascii="Times New Roman" w:hAnsi="Times New Roman"/>
          <w:sz w:val="20"/>
          <w:szCs w:val="20"/>
          <w:lang w:val="pt-BR"/>
        </w:rPr>
        <w:t>medicamento): oclusão arterial vascular (obstrução de uma artéria), tromboflebite</w:t>
      </w:r>
      <w:r w:rsidR="004A77AB" w:rsidRPr="004404E3">
        <w:rPr>
          <w:rFonts w:ascii="Times New Roman" w:hAnsi="Times New Roman"/>
          <w:sz w:val="20"/>
          <w:szCs w:val="20"/>
          <w:lang w:val="pt-BR"/>
        </w:rPr>
        <w:t xml:space="preserve"> </w:t>
      </w:r>
      <w:r w:rsidR="00005993" w:rsidRPr="004404E3">
        <w:rPr>
          <w:rFonts w:ascii="Times New Roman" w:hAnsi="Times New Roman"/>
          <w:sz w:val="20"/>
          <w:szCs w:val="20"/>
          <w:lang w:val="pt-BR"/>
        </w:rPr>
        <w:t>(coágulo e inflamação de uma veia), aneurisma aórtico (dilatação anormal da artéria</w:t>
      </w:r>
      <w:r w:rsidR="004A77AB" w:rsidRPr="004404E3">
        <w:rPr>
          <w:rFonts w:ascii="Times New Roman" w:hAnsi="Times New Roman"/>
          <w:sz w:val="20"/>
          <w:szCs w:val="20"/>
          <w:lang w:val="pt-BR"/>
        </w:rPr>
        <w:t xml:space="preserve"> </w:t>
      </w:r>
      <w:r w:rsidR="00005993" w:rsidRPr="004404E3">
        <w:rPr>
          <w:rFonts w:ascii="Times New Roman" w:hAnsi="Times New Roman"/>
          <w:sz w:val="20"/>
          <w:szCs w:val="20"/>
          <w:lang w:val="pt-BR"/>
        </w:rPr>
        <w:t>aorta).</w:t>
      </w:r>
    </w:p>
    <w:p w14:paraId="03D3C41F" w14:textId="77777777" w:rsidR="004A77AB" w:rsidRPr="004404E3" w:rsidRDefault="004A77AB" w:rsidP="00D50646">
      <w:pPr>
        <w:spacing w:line="220" w:lineRule="exact"/>
        <w:jc w:val="both"/>
        <w:rPr>
          <w:rFonts w:ascii="Times New Roman" w:hAnsi="Times New Roman"/>
          <w:sz w:val="20"/>
          <w:szCs w:val="20"/>
          <w:lang w:val="pt-BR"/>
        </w:rPr>
      </w:pPr>
    </w:p>
    <w:p w14:paraId="6E178F95" w14:textId="77777777" w:rsidR="00005993" w:rsidRPr="004404E3" w:rsidRDefault="00005993" w:rsidP="00D50646">
      <w:pPr>
        <w:spacing w:line="220" w:lineRule="exact"/>
        <w:jc w:val="both"/>
        <w:rPr>
          <w:rFonts w:ascii="Times New Roman" w:hAnsi="Times New Roman"/>
          <w:b/>
          <w:sz w:val="20"/>
          <w:szCs w:val="20"/>
          <w:lang w:val="pt-BR"/>
        </w:rPr>
      </w:pPr>
      <w:r w:rsidRPr="004404E3">
        <w:rPr>
          <w:rFonts w:ascii="Times New Roman" w:hAnsi="Times New Roman"/>
          <w:b/>
          <w:sz w:val="20"/>
          <w:szCs w:val="20"/>
          <w:lang w:val="pt-BR"/>
        </w:rPr>
        <w:t>- Alterações respiratórias, torácicas e do mediastino*</w:t>
      </w:r>
    </w:p>
    <w:p w14:paraId="18EC3B6C" w14:textId="77777777" w:rsidR="00005993" w:rsidRPr="004404E3" w:rsidRDefault="00B361B2" w:rsidP="00D50646">
      <w:pPr>
        <w:spacing w:line="220" w:lineRule="exact"/>
        <w:jc w:val="both"/>
        <w:rPr>
          <w:rFonts w:ascii="Times New Roman" w:hAnsi="Times New Roman"/>
          <w:sz w:val="20"/>
          <w:szCs w:val="20"/>
          <w:lang w:val="pt-BR"/>
        </w:rPr>
      </w:pPr>
      <w:r w:rsidRPr="004404E3">
        <w:rPr>
          <w:rFonts w:ascii="Times New Roman" w:hAnsi="Times New Roman"/>
          <w:b/>
          <w:sz w:val="20"/>
          <w:szCs w:val="20"/>
          <w:lang w:val="pt-BR"/>
        </w:rPr>
        <w:t>Reações</w:t>
      </w:r>
      <w:r w:rsidR="00005993" w:rsidRPr="004404E3">
        <w:rPr>
          <w:rFonts w:ascii="Times New Roman" w:hAnsi="Times New Roman"/>
          <w:b/>
          <w:sz w:val="20"/>
          <w:szCs w:val="20"/>
          <w:lang w:val="pt-BR"/>
        </w:rPr>
        <w:t xml:space="preserve"> comu</w:t>
      </w:r>
      <w:r w:rsidRPr="004404E3">
        <w:rPr>
          <w:rFonts w:ascii="Times New Roman" w:hAnsi="Times New Roman"/>
          <w:b/>
          <w:sz w:val="20"/>
          <w:szCs w:val="20"/>
          <w:lang w:val="pt-BR"/>
        </w:rPr>
        <w:t>ns</w:t>
      </w:r>
      <w:r w:rsidR="00005993" w:rsidRPr="004404E3">
        <w:rPr>
          <w:rFonts w:ascii="Times New Roman" w:hAnsi="Times New Roman"/>
          <w:sz w:val="20"/>
          <w:szCs w:val="20"/>
          <w:lang w:val="pt-BR"/>
        </w:rPr>
        <w:t xml:space="preserve"> (ocorre</w:t>
      </w:r>
      <w:r w:rsidRPr="004404E3">
        <w:rPr>
          <w:rFonts w:ascii="Times New Roman" w:hAnsi="Times New Roman"/>
          <w:sz w:val="20"/>
          <w:szCs w:val="20"/>
          <w:lang w:val="pt-BR"/>
        </w:rPr>
        <w:t>m</w:t>
      </w:r>
      <w:r w:rsidR="00005993" w:rsidRPr="004404E3">
        <w:rPr>
          <w:rFonts w:ascii="Times New Roman" w:hAnsi="Times New Roman"/>
          <w:sz w:val="20"/>
          <w:szCs w:val="20"/>
          <w:lang w:val="pt-BR"/>
        </w:rPr>
        <w:t xml:space="preserve"> entre 1% e 10% dos pacientes que utilizam este</w:t>
      </w:r>
      <w:r w:rsidR="004A77AB" w:rsidRPr="004404E3">
        <w:rPr>
          <w:rFonts w:ascii="Times New Roman" w:hAnsi="Times New Roman"/>
          <w:sz w:val="20"/>
          <w:szCs w:val="20"/>
          <w:lang w:val="pt-BR"/>
        </w:rPr>
        <w:t xml:space="preserve"> </w:t>
      </w:r>
      <w:r w:rsidR="00005993" w:rsidRPr="004404E3">
        <w:rPr>
          <w:rFonts w:ascii="Times New Roman" w:hAnsi="Times New Roman"/>
          <w:sz w:val="20"/>
          <w:szCs w:val="20"/>
          <w:lang w:val="pt-BR"/>
        </w:rPr>
        <w:t>medicamento): tosse, asma, dispneia (falta de ar).</w:t>
      </w:r>
    </w:p>
    <w:p w14:paraId="39B04E1D" w14:textId="77777777" w:rsidR="004A77AB" w:rsidRPr="004404E3" w:rsidRDefault="004A77AB" w:rsidP="00D50646">
      <w:pPr>
        <w:spacing w:line="220" w:lineRule="exact"/>
        <w:jc w:val="both"/>
        <w:rPr>
          <w:rFonts w:ascii="Times New Roman" w:hAnsi="Times New Roman"/>
          <w:sz w:val="20"/>
          <w:szCs w:val="20"/>
          <w:lang w:val="pt-BR"/>
        </w:rPr>
      </w:pPr>
    </w:p>
    <w:p w14:paraId="3BB18AFF" w14:textId="77777777" w:rsidR="00005993" w:rsidRPr="004404E3" w:rsidRDefault="00B361B2" w:rsidP="00D50646">
      <w:pPr>
        <w:spacing w:line="220" w:lineRule="exact"/>
        <w:jc w:val="both"/>
        <w:rPr>
          <w:rFonts w:ascii="Times New Roman" w:hAnsi="Times New Roman"/>
          <w:sz w:val="20"/>
          <w:szCs w:val="20"/>
          <w:lang w:val="pt-BR"/>
        </w:rPr>
      </w:pPr>
      <w:r w:rsidRPr="004404E3">
        <w:rPr>
          <w:rFonts w:ascii="Times New Roman" w:hAnsi="Times New Roman"/>
          <w:b/>
          <w:sz w:val="20"/>
          <w:szCs w:val="20"/>
          <w:lang w:val="pt-BR"/>
        </w:rPr>
        <w:t>Reações</w:t>
      </w:r>
      <w:r w:rsidR="00005993" w:rsidRPr="004404E3">
        <w:rPr>
          <w:rFonts w:ascii="Times New Roman" w:hAnsi="Times New Roman"/>
          <w:b/>
          <w:sz w:val="20"/>
          <w:szCs w:val="20"/>
          <w:lang w:val="pt-BR"/>
        </w:rPr>
        <w:t xml:space="preserve"> incomu</w:t>
      </w:r>
      <w:r w:rsidRPr="004404E3">
        <w:rPr>
          <w:rFonts w:ascii="Times New Roman" w:hAnsi="Times New Roman"/>
          <w:b/>
          <w:sz w:val="20"/>
          <w:szCs w:val="20"/>
          <w:lang w:val="pt-BR"/>
        </w:rPr>
        <w:t>ns</w:t>
      </w:r>
      <w:r w:rsidR="00005993" w:rsidRPr="004404E3">
        <w:rPr>
          <w:rFonts w:ascii="Times New Roman" w:hAnsi="Times New Roman"/>
          <w:sz w:val="20"/>
          <w:szCs w:val="20"/>
          <w:lang w:val="pt-BR"/>
        </w:rPr>
        <w:t xml:space="preserve"> (ocorre</w:t>
      </w:r>
      <w:r w:rsidRPr="004404E3">
        <w:rPr>
          <w:rFonts w:ascii="Times New Roman" w:hAnsi="Times New Roman"/>
          <w:sz w:val="20"/>
          <w:szCs w:val="20"/>
          <w:lang w:val="pt-BR"/>
        </w:rPr>
        <w:t>m</w:t>
      </w:r>
      <w:r w:rsidR="00005993" w:rsidRPr="004404E3">
        <w:rPr>
          <w:rFonts w:ascii="Times New Roman" w:hAnsi="Times New Roman"/>
          <w:sz w:val="20"/>
          <w:szCs w:val="20"/>
          <w:lang w:val="pt-BR"/>
        </w:rPr>
        <w:t xml:space="preserve"> entre 0,1% e 1% dos pacientes que utilizam este</w:t>
      </w:r>
      <w:r w:rsidR="004A77AB" w:rsidRPr="004404E3">
        <w:rPr>
          <w:rFonts w:ascii="Times New Roman" w:hAnsi="Times New Roman"/>
          <w:sz w:val="20"/>
          <w:szCs w:val="20"/>
          <w:lang w:val="pt-BR"/>
        </w:rPr>
        <w:t xml:space="preserve"> </w:t>
      </w:r>
      <w:r w:rsidR="00005993" w:rsidRPr="004404E3">
        <w:rPr>
          <w:rFonts w:ascii="Times New Roman" w:hAnsi="Times New Roman"/>
          <w:sz w:val="20"/>
          <w:szCs w:val="20"/>
          <w:lang w:val="pt-BR"/>
        </w:rPr>
        <w:t>medicamento): doença pulmonar obstrutiva crônica, pneumopatia intersticial,</w:t>
      </w:r>
      <w:r w:rsidR="004A77AB" w:rsidRPr="004404E3">
        <w:rPr>
          <w:rFonts w:ascii="Times New Roman" w:hAnsi="Times New Roman"/>
          <w:sz w:val="20"/>
          <w:szCs w:val="20"/>
          <w:lang w:val="pt-BR"/>
        </w:rPr>
        <w:t xml:space="preserve"> </w:t>
      </w:r>
      <w:r w:rsidR="00005993" w:rsidRPr="004404E3">
        <w:rPr>
          <w:rFonts w:ascii="Times New Roman" w:hAnsi="Times New Roman"/>
          <w:sz w:val="20"/>
          <w:szCs w:val="20"/>
          <w:lang w:val="pt-BR"/>
        </w:rPr>
        <w:t>pneumonite (inflamação do tecido pulmonar).</w:t>
      </w:r>
    </w:p>
    <w:p w14:paraId="252E3806" w14:textId="77777777" w:rsidR="004A77AB" w:rsidRPr="004404E3" w:rsidRDefault="004A77AB" w:rsidP="00D50646">
      <w:pPr>
        <w:spacing w:line="220" w:lineRule="exact"/>
        <w:jc w:val="both"/>
        <w:rPr>
          <w:rFonts w:ascii="Times New Roman" w:hAnsi="Times New Roman"/>
          <w:b/>
          <w:sz w:val="20"/>
          <w:szCs w:val="20"/>
          <w:lang w:val="pt-BR"/>
        </w:rPr>
      </w:pPr>
    </w:p>
    <w:p w14:paraId="7927FA6B" w14:textId="77777777" w:rsidR="00005993" w:rsidRPr="004404E3" w:rsidRDefault="00005993" w:rsidP="00D50646">
      <w:pPr>
        <w:spacing w:line="220" w:lineRule="exact"/>
        <w:jc w:val="both"/>
        <w:rPr>
          <w:rFonts w:ascii="Times New Roman" w:hAnsi="Times New Roman"/>
          <w:b/>
          <w:sz w:val="20"/>
          <w:szCs w:val="20"/>
          <w:lang w:val="pt-BR"/>
        </w:rPr>
      </w:pPr>
      <w:r w:rsidRPr="004404E3">
        <w:rPr>
          <w:rFonts w:ascii="Times New Roman" w:hAnsi="Times New Roman"/>
          <w:b/>
          <w:sz w:val="20"/>
          <w:szCs w:val="20"/>
          <w:lang w:val="pt-BR"/>
        </w:rPr>
        <w:t>- Alterações gastrointestinais</w:t>
      </w:r>
    </w:p>
    <w:p w14:paraId="0DBEDC93" w14:textId="77777777" w:rsidR="00005993" w:rsidRPr="004404E3" w:rsidRDefault="00B361B2" w:rsidP="00D50646">
      <w:pPr>
        <w:spacing w:line="220" w:lineRule="exact"/>
        <w:jc w:val="both"/>
        <w:rPr>
          <w:rFonts w:ascii="Times New Roman" w:hAnsi="Times New Roman"/>
          <w:sz w:val="20"/>
          <w:szCs w:val="20"/>
          <w:lang w:val="pt-BR"/>
        </w:rPr>
      </w:pPr>
      <w:r w:rsidRPr="004404E3">
        <w:rPr>
          <w:rFonts w:ascii="Times New Roman" w:hAnsi="Times New Roman"/>
          <w:b/>
          <w:sz w:val="20"/>
          <w:szCs w:val="20"/>
          <w:lang w:val="pt-BR"/>
        </w:rPr>
        <w:t>Reações</w:t>
      </w:r>
      <w:r w:rsidR="00005993" w:rsidRPr="004404E3">
        <w:rPr>
          <w:rFonts w:ascii="Times New Roman" w:hAnsi="Times New Roman"/>
          <w:b/>
          <w:sz w:val="20"/>
          <w:szCs w:val="20"/>
          <w:lang w:val="pt-BR"/>
        </w:rPr>
        <w:t xml:space="preserve"> muito comu</w:t>
      </w:r>
      <w:r w:rsidRPr="004404E3">
        <w:rPr>
          <w:rFonts w:ascii="Times New Roman" w:hAnsi="Times New Roman"/>
          <w:b/>
          <w:sz w:val="20"/>
          <w:szCs w:val="20"/>
          <w:lang w:val="pt-BR"/>
        </w:rPr>
        <w:t>ns</w:t>
      </w:r>
      <w:r w:rsidR="00005993" w:rsidRPr="004404E3">
        <w:rPr>
          <w:rFonts w:ascii="Times New Roman" w:hAnsi="Times New Roman"/>
          <w:sz w:val="20"/>
          <w:szCs w:val="20"/>
          <w:lang w:val="pt-BR"/>
        </w:rPr>
        <w:t xml:space="preserve"> (ocorre</w:t>
      </w:r>
      <w:r w:rsidRPr="004404E3">
        <w:rPr>
          <w:rFonts w:ascii="Times New Roman" w:hAnsi="Times New Roman"/>
          <w:sz w:val="20"/>
          <w:szCs w:val="20"/>
          <w:lang w:val="pt-BR"/>
        </w:rPr>
        <w:t>m</w:t>
      </w:r>
      <w:r w:rsidR="00005993" w:rsidRPr="004404E3">
        <w:rPr>
          <w:rFonts w:ascii="Times New Roman" w:hAnsi="Times New Roman"/>
          <w:sz w:val="20"/>
          <w:szCs w:val="20"/>
          <w:lang w:val="pt-BR"/>
        </w:rPr>
        <w:t xml:space="preserve"> em mais de 10% dos pacientes que utilizam este</w:t>
      </w:r>
      <w:r w:rsidR="004A77AB" w:rsidRPr="004404E3">
        <w:rPr>
          <w:rFonts w:ascii="Times New Roman" w:hAnsi="Times New Roman"/>
          <w:sz w:val="20"/>
          <w:szCs w:val="20"/>
          <w:lang w:val="pt-BR"/>
        </w:rPr>
        <w:t xml:space="preserve"> </w:t>
      </w:r>
      <w:r w:rsidR="00005993" w:rsidRPr="004404E3">
        <w:rPr>
          <w:rFonts w:ascii="Times New Roman" w:hAnsi="Times New Roman"/>
          <w:sz w:val="20"/>
          <w:szCs w:val="20"/>
          <w:lang w:val="pt-BR"/>
        </w:rPr>
        <w:t>medicamento): náusea, vômito, dor abdominal.</w:t>
      </w:r>
    </w:p>
    <w:p w14:paraId="6E20B70F" w14:textId="77777777" w:rsidR="00611FE8" w:rsidRPr="004404E3" w:rsidRDefault="00611FE8" w:rsidP="00D50646">
      <w:pPr>
        <w:spacing w:line="220" w:lineRule="exact"/>
        <w:jc w:val="both"/>
        <w:rPr>
          <w:rFonts w:ascii="Times New Roman" w:hAnsi="Times New Roman"/>
          <w:sz w:val="20"/>
          <w:szCs w:val="20"/>
          <w:lang w:val="pt-BR"/>
        </w:rPr>
      </w:pPr>
    </w:p>
    <w:p w14:paraId="781BBB79" w14:textId="77777777" w:rsidR="00005993" w:rsidRPr="004404E3" w:rsidRDefault="00B361B2" w:rsidP="00D50646">
      <w:pPr>
        <w:spacing w:line="220" w:lineRule="exact"/>
        <w:jc w:val="both"/>
        <w:rPr>
          <w:rFonts w:ascii="Times New Roman" w:hAnsi="Times New Roman"/>
          <w:sz w:val="20"/>
          <w:szCs w:val="20"/>
          <w:lang w:val="pt-BR"/>
        </w:rPr>
      </w:pPr>
      <w:r w:rsidRPr="004404E3">
        <w:rPr>
          <w:rFonts w:ascii="Times New Roman" w:hAnsi="Times New Roman"/>
          <w:b/>
          <w:sz w:val="20"/>
          <w:szCs w:val="20"/>
          <w:lang w:val="pt-BR"/>
        </w:rPr>
        <w:t>Reações</w:t>
      </w:r>
      <w:r w:rsidR="00005993" w:rsidRPr="004404E3">
        <w:rPr>
          <w:rFonts w:ascii="Times New Roman" w:hAnsi="Times New Roman"/>
          <w:b/>
          <w:sz w:val="20"/>
          <w:szCs w:val="20"/>
          <w:lang w:val="pt-BR"/>
        </w:rPr>
        <w:t xml:space="preserve"> comu</w:t>
      </w:r>
      <w:r w:rsidRPr="004404E3">
        <w:rPr>
          <w:rFonts w:ascii="Times New Roman" w:hAnsi="Times New Roman"/>
          <w:b/>
          <w:sz w:val="20"/>
          <w:szCs w:val="20"/>
          <w:lang w:val="pt-BR"/>
        </w:rPr>
        <w:t>ns</w:t>
      </w:r>
      <w:r w:rsidR="00005993" w:rsidRPr="004404E3">
        <w:rPr>
          <w:rFonts w:ascii="Times New Roman" w:hAnsi="Times New Roman"/>
          <w:sz w:val="20"/>
          <w:szCs w:val="20"/>
          <w:lang w:val="pt-BR"/>
        </w:rPr>
        <w:t xml:space="preserve"> (ocorre</w:t>
      </w:r>
      <w:r w:rsidRPr="004404E3">
        <w:rPr>
          <w:rFonts w:ascii="Times New Roman" w:hAnsi="Times New Roman"/>
          <w:sz w:val="20"/>
          <w:szCs w:val="20"/>
          <w:lang w:val="pt-BR"/>
        </w:rPr>
        <w:t>m</w:t>
      </w:r>
      <w:r w:rsidR="00005993" w:rsidRPr="004404E3">
        <w:rPr>
          <w:rFonts w:ascii="Times New Roman" w:hAnsi="Times New Roman"/>
          <w:sz w:val="20"/>
          <w:szCs w:val="20"/>
          <w:lang w:val="pt-BR"/>
        </w:rPr>
        <w:t xml:space="preserve"> entre 1% e 10% dos pacientes que utilizam este</w:t>
      </w:r>
      <w:r w:rsidR="004A77AB" w:rsidRPr="004404E3">
        <w:rPr>
          <w:rFonts w:ascii="Times New Roman" w:hAnsi="Times New Roman"/>
          <w:sz w:val="20"/>
          <w:szCs w:val="20"/>
          <w:lang w:val="pt-BR"/>
        </w:rPr>
        <w:t xml:space="preserve"> </w:t>
      </w:r>
      <w:r w:rsidR="00005993" w:rsidRPr="004404E3">
        <w:rPr>
          <w:rFonts w:ascii="Times New Roman" w:hAnsi="Times New Roman"/>
          <w:sz w:val="20"/>
          <w:szCs w:val="20"/>
          <w:lang w:val="pt-BR"/>
        </w:rPr>
        <w:t>medicamento): hemorragia gastrointestinal (sangramento no estômago ou intestino),</w:t>
      </w:r>
      <w:r w:rsidR="004A77AB" w:rsidRPr="004404E3">
        <w:rPr>
          <w:rFonts w:ascii="Times New Roman" w:hAnsi="Times New Roman"/>
          <w:sz w:val="20"/>
          <w:szCs w:val="20"/>
          <w:lang w:val="pt-BR"/>
        </w:rPr>
        <w:t xml:space="preserve"> </w:t>
      </w:r>
      <w:r w:rsidR="00005993" w:rsidRPr="004404E3">
        <w:rPr>
          <w:rFonts w:ascii="Times New Roman" w:hAnsi="Times New Roman"/>
          <w:sz w:val="20"/>
          <w:szCs w:val="20"/>
          <w:lang w:val="pt-BR"/>
        </w:rPr>
        <w:t>dispepsia (dor ou o desconforto localizado na região abdominal), doença do refluxo</w:t>
      </w:r>
      <w:r w:rsidR="004A77AB" w:rsidRPr="004404E3">
        <w:rPr>
          <w:rFonts w:ascii="Times New Roman" w:hAnsi="Times New Roman"/>
          <w:sz w:val="20"/>
          <w:szCs w:val="20"/>
          <w:lang w:val="pt-BR"/>
        </w:rPr>
        <w:t xml:space="preserve"> </w:t>
      </w:r>
      <w:r w:rsidR="00005993" w:rsidRPr="004404E3">
        <w:rPr>
          <w:rFonts w:ascii="Times New Roman" w:hAnsi="Times New Roman"/>
          <w:sz w:val="20"/>
          <w:szCs w:val="20"/>
          <w:lang w:val="pt-BR"/>
        </w:rPr>
        <w:t>gastroesofágico, síndrome Sicca (doença autoimune que prejudica o funcionamento das</w:t>
      </w:r>
      <w:r w:rsidR="004A77AB" w:rsidRPr="004404E3">
        <w:rPr>
          <w:rFonts w:ascii="Times New Roman" w:hAnsi="Times New Roman"/>
          <w:sz w:val="20"/>
          <w:szCs w:val="20"/>
          <w:lang w:val="pt-BR"/>
        </w:rPr>
        <w:t xml:space="preserve"> </w:t>
      </w:r>
      <w:r w:rsidR="00005993" w:rsidRPr="004404E3">
        <w:rPr>
          <w:rFonts w:ascii="Times New Roman" w:hAnsi="Times New Roman"/>
          <w:sz w:val="20"/>
          <w:szCs w:val="20"/>
          <w:lang w:val="pt-BR"/>
        </w:rPr>
        <w:t>glândulas provocando secura).</w:t>
      </w:r>
    </w:p>
    <w:p w14:paraId="5AF40911" w14:textId="77777777" w:rsidR="004A77AB" w:rsidRPr="004404E3" w:rsidRDefault="004A77AB" w:rsidP="00D50646">
      <w:pPr>
        <w:spacing w:line="220" w:lineRule="exact"/>
        <w:jc w:val="both"/>
        <w:rPr>
          <w:rFonts w:ascii="Times New Roman" w:hAnsi="Times New Roman"/>
          <w:sz w:val="20"/>
          <w:szCs w:val="20"/>
          <w:lang w:val="pt-BR"/>
        </w:rPr>
      </w:pPr>
    </w:p>
    <w:p w14:paraId="5F0CB19B" w14:textId="77777777" w:rsidR="00005993" w:rsidRPr="004404E3" w:rsidRDefault="00B361B2" w:rsidP="00D50646">
      <w:pPr>
        <w:spacing w:line="220" w:lineRule="exact"/>
        <w:jc w:val="both"/>
        <w:rPr>
          <w:rFonts w:ascii="Times New Roman" w:hAnsi="Times New Roman"/>
          <w:sz w:val="20"/>
          <w:szCs w:val="20"/>
          <w:lang w:val="pt-BR"/>
        </w:rPr>
      </w:pPr>
      <w:r w:rsidRPr="004404E3">
        <w:rPr>
          <w:rFonts w:ascii="Times New Roman" w:hAnsi="Times New Roman"/>
          <w:b/>
          <w:sz w:val="20"/>
          <w:szCs w:val="20"/>
          <w:lang w:val="pt-BR"/>
        </w:rPr>
        <w:lastRenderedPageBreak/>
        <w:t>Reações</w:t>
      </w:r>
      <w:r w:rsidR="00005993" w:rsidRPr="004404E3">
        <w:rPr>
          <w:rFonts w:ascii="Times New Roman" w:hAnsi="Times New Roman"/>
          <w:b/>
          <w:sz w:val="20"/>
          <w:szCs w:val="20"/>
          <w:lang w:val="pt-BR"/>
        </w:rPr>
        <w:t xml:space="preserve"> incomu</w:t>
      </w:r>
      <w:r w:rsidRPr="004404E3">
        <w:rPr>
          <w:rFonts w:ascii="Times New Roman" w:hAnsi="Times New Roman"/>
          <w:b/>
          <w:sz w:val="20"/>
          <w:szCs w:val="20"/>
          <w:lang w:val="pt-BR"/>
        </w:rPr>
        <w:t>ns</w:t>
      </w:r>
      <w:r w:rsidR="00005993" w:rsidRPr="004404E3">
        <w:rPr>
          <w:rFonts w:ascii="Times New Roman" w:hAnsi="Times New Roman"/>
          <w:sz w:val="20"/>
          <w:szCs w:val="20"/>
          <w:lang w:val="pt-BR"/>
        </w:rPr>
        <w:t xml:space="preserve"> (ocorre</w:t>
      </w:r>
      <w:r w:rsidRPr="004404E3">
        <w:rPr>
          <w:rFonts w:ascii="Times New Roman" w:hAnsi="Times New Roman"/>
          <w:sz w:val="20"/>
          <w:szCs w:val="20"/>
          <w:lang w:val="pt-BR"/>
        </w:rPr>
        <w:t>m</w:t>
      </w:r>
      <w:r w:rsidR="00005993" w:rsidRPr="004404E3">
        <w:rPr>
          <w:rFonts w:ascii="Times New Roman" w:hAnsi="Times New Roman"/>
          <w:sz w:val="20"/>
          <w:szCs w:val="20"/>
          <w:lang w:val="pt-BR"/>
        </w:rPr>
        <w:t xml:space="preserve"> entre 0,1% e 1% dos pacientes que utilizam este</w:t>
      </w:r>
      <w:r w:rsidR="004A77AB" w:rsidRPr="004404E3">
        <w:rPr>
          <w:rFonts w:ascii="Times New Roman" w:hAnsi="Times New Roman"/>
          <w:sz w:val="20"/>
          <w:szCs w:val="20"/>
          <w:lang w:val="pt-BR"/>
        </w:rPr>
        <w:t xml:space="preserve"> </w:t>
      </w:r>
      <w:r w:rsidR="00005993" w:rsidRPr="004404E3">
        <w:rPr>
          <w:rFonts w:ascii="Times New Roman" w:hAnsi="Times New Roman"/>
          <w:sz w:val="20"/>
          <w:szCs w:val="20"/>
          <w:lang w:val="pt-BR"/>
        </w:rPr>
        <w:t>medicamento): pancreatite (inflamação do pâncreas), disfagia (dificuldade para engolir</w:t>
      </w:r>
      <w:r w:rsidR="004A77AB" w:rsidRPr="004404E3">
        <w:rPr>
          <w:rFonts w:ascii="Times New Roman" w:hAnsi="Times New Roman"/>
          <w:sz w:val="20"/>
          <w:szCs w:val="20"/>
          <w:lang w:val="pt-BR"/>
        </w:rPr>
        <w:t xml:space="preserve"> </w:t>
      </w:r>
      <w:r w:rsidR="00005993" w:rsidRPr="004404E3">
        <w:rPr>
          <w:rFonts w:ascii="Times New Roman" w:hAnsi="Times New Roman"/>
          <w:sz w:val="20"/>
          <w:szCs w:val="20"/>
          <w:lang w:val="pt-BR"/>
        </w:rPr>
        <w:t>alimentos), edema (inchaço) facial.</w:t>
      </w:r>
    </w:p>
    <w:p w14:paraId="05067EC0" w14:textId="77777777" w:rsidR="004A77AB" w:rsidRPr="004404E3" w:rsidRDefault="004A77AB" w:rsidP="00D50646">
      <w:pPr>
        <w:spacing w:line="220" w:lineRule="exact"/>
        <w:jc w:val="both"/>
        <w:rPr>
          <w:rFonts w:ascii="Times New Roman" w:hAnsi="Times New Roman"/>
          <w:sz w:val="20"/>
          <w:szCs w:val="20"/>
          <w:lang w:val="pt-BR"/>
        </w:rPr>
      </w:pPr>
    </w:p>
    <w:p w14:paraId="65392D64" w14:textId="77777777" w:rsidR="00027A74" w:rsidRPr="004404E3" w:rsidRDefault="00005993" w:rsidP="00D50646">
      <w:pPr>
        <w:spacing w:line="220" w:lineRule="exact"/>
        <w:jc w:val="both"/>
        <w:rPr>
          <w:rFonts w:ascii="Times New Roman" w:hAnsi="Times New Roman"/>
          <w:b/>
          <w:sz w:val="20"/>
          <w:szCs w:val="20"/>
          <w:lang w:val="pt-BR"/>
        </w:rPr>
      </w:pPr>
      <w:r w:rsidRPr="004404E3">
        <w:rPr>
          <w:rFonts w:ascii="Times New Roman" w:hAnsi="Times New Roman"/>
          <w:b/>
          <w:sz w:val="20"/>
          <w:szCs w:val="20"/>
          <w:lang w:val="pt-BR"/>
        </w:rPr>
        <w:t>- Alterações hepatobiliares*</w:t>
      </w:r>
    </w:p>
    <w:p w14:paraId="5D8F4485" w14:textId="77777777" w:rsidR="00005993" w:rsidRPr="004404E3" w:rsidRDefault="00005993" w:rsidP="00D50646">
      <w:pPr>
        <w:spacing w:line="220" w:lineRule="exact"/>
        <w:jc w:val="both"/>
        <w:rPr>
          <w:rFonts w:ascii="Times New Roman" w:hAnsi="Times New Roman"/>
          <w:sz w:val="20"/>
          <w:szCs w:val="20"/>
          <w:lang w:val="pt-BR"/>
        </w:rPr>
      </w:pPr>
      <w:r w:rsidRPr="004404E3">
        <w:rPr>
          <w:rFonts w:ascii="Times New Roman" w:hAnsi="Times New Roman"/>
          <w:b/>
          <w:sz w:val="20"/>
          <w:szCs w:val="20"/>
          <w:lang w:val="pt-BR"/>
        </w:rPr>
        <w:t>Rea</w:t>
      </w:r>
      <w:r w:rsidR="00B361B2" w:rsidRPr="004404E3">
        <w:rPr>
          <w:rFonts w:ascii="Times New Roman" w:hAnsi="Times New Roman"/>
          <w:b/>
          <w:sz w:val="20"/>
          <w:szCs w:val="20"/>
          <w:lang w:val="pt-BR"/>
        </w:rPr>
        <w:t>ções</w:t>
      </w:r>
      <w:r w:rsidRPr="004404E3">
        <w:rPr>
          <w:rFonts w:ascii="Times New Roman" w:hAnsi="Times New Roman"/>
          <w:b/>
          <w:sz w:val="20"/>
          <w:szCs w:val="20"/>
          <w:lang w:val="pt-BR"/>
        </w:rPr>
        <w:t xml:space="preserve"> muito comu</w:t>
      </w:r>
      <w:r w:rsidR="00B361B2" w:rsidRPr="004404E3">
        <w:rPr>
          <w:rFonts w:ascii="Times New Roman" w:hAnsi="Times New Roman"/>
          <w:b/>
          <w:sz w:val="20"/>
          <w:szCs w:val="20"/>
          <w:lang w:val="pt-BR"/>
        </w:rPr>
        <w:t>ns</w:t>
      </w:r>
      <w:r w:rsidRPr="004404E3">
        <w:rPr>
          <w:rFonts w:ascii="Times New Roman" w:hAnsi="Times New Roman"/>
          <w:sz w:val="20"/>
          <w:szCs w:val="20"/>
          <w:lang w:val="pt-BR"/>
        </w:rPr>
        <w:t xml:space="preserve"> (ocorre</w:t>
      </w:r>
      <w:r w:rsidR="00B361B2" w:rsidRPr="004404E3">
        <w:rPr>
          <w:rFonts w:ascii="Times New Roman" w:hAnsi="Times New Roman"/>
          <w:sz w:val="20"/>
          <w:szCs w:val="20"/>
          <w:lang w:val="pt-BR"/>
        </w:rPr>
        <w:t>m</w:t>
      </w:r>
      <w:r w:rsidRPr="004404E3">
        <w:rPr>
          <w:rFonts w:ascii="Times New Roman" w:hAnsi="Times New Roman"/>
          <w:sz w:val="20"/>
          <w:szCs w:val="20"/>
          <w:lang w:val="pt-BR"/>
        </w:rPr>
        <w:t xml:space="preserve"> em mais de 10% dos pacientes que utilizam este</w:t>
      </w:r>
      <w:r w:rsidR="00027A74" w:rsidRPr="004404E3">
        <w:rPr>
          <w:rFonts w:ascii="Times New Roman" w:hAnsi="Times New Roman"/>
          <w:sz w:val="20"/>
          <w:szCs w:val="20"/>
          <w:lang w:val="pt-BR"/>
        </w:rPr>
        <w:t xml:space="preserve"> </w:t>
      </w:r>
      <w:r w:rsidRPr="004404E3">
        <w:rPr>
          <w:rFonts w:ascii="Times New Roman" w:hAnsi="Times New Roman"/>
          <w:sz w:val="20"/>
          <w:szCs w:val="20"/>
          <w:lang w:val="pt-BR"/>
        </w:rPr>
        <w:t>medicamento): elevação de enzimas hepáticas.</w:t>
      </w:r>
    </w:p>
    <w:p w14:paraId="5C44916F" w14:textId="77777777" w:rsidR="00CF375C" w:rsidRDefault="00CF375C" w:rsidP="00D50646">
      <w:pPr>
        <w:spacing w:line="220" w:lineRule="exact"/>
        <w:jc w:val="both"/>
        <w:rPr>
          <w:rFonts w:ascii="Times New Roman" w:hAnsi="Times New Roman"/>
          <w:b/>
          <w:sz w:val="20"/>
          <w:szCs w:val="20"/>
          <w:lang w:val="pt-BR"/>
        </w:rPr>
      </w:pPr>
    </w:p>
    <w:p w14:paraId="4D8C3779" w14:textId="77777777" w:rsidR="00005993" w:rsidRPr="004404E3" w:rsidRDefault="00B361B2" w:rsidP="00D50646">
      <w:pPr>
        <w:spacing w:line="220" w:lineRule="exact"/>
        <w:jc w:val="both"/>
        <w:rPr>
          <w:rFonts w:ascii="Times New Roman" w:hAnsi="Times New Roman"/>
          <w:sz w:val="20"/>
          <w:szCs w:val="20"/>
          <w:lang w:val="pt-BR"/>
        </w:rPr>
      </w:pPr>
      <w:r w:rsidRPr="004404E3">
        <w:rPr>
          <w:rFonts w:ascii="Times New Roman" w:hAnsi="Times New Roman"/>
          <w:b/>
          <w:sz w:val="20"/>
          <w:szCs w:val="20"/>
          <w:lang w:val="pt-BR"/>
        </w:rPr>
        <w:t>Reações incomuns</w:t>
      </w:r>
      <w:r w:rsidR="00005993" w:rsidRPr="004404E3">
        <w:rPr>
          <w:rFonts w:ascii="Times New Roman" w:hAnsi="Times New Roman"/>
          <w:b/>
          <w:sz w:val="20"/>
          <w:szCs w:val="20"/>
          <w:lang w:val="pt-BR"/>
        </w:rPr>
        <w:t xml:space="preserve"> </w:t>
      </w:r>
      <w:r w:rsidR="00005993" w:rsidRPr="004404E3">
        <w:rPr>
          <w:rFonts w:ascii="Times New Roman" w:hAnsi="Times New Roman"/>
          <w:sz w:val="20"/>
          <w:szCs w:val="20"/>
          <w:lang w:val="pt-BR"/>
        </w:rPr>
        <w:t>(ocorre</w:t>
      </w:r>
      <w:r w:rsidRPr="004404E3">
        <w:rPr>
          <w:rFonts w:ascii="Times New Roman" w:hAnsi="Times New Roman"/>
          <w:sz w:val="20"/>
          <w:szCs w:val="20"/>
          <w:lang w:val="pt-BR"/>
        </w:rPr>
        <w:t>m</w:t>
      </w:r>
      <w:r w:rsidR="00005993" w:rsidRPr="004404E3">
        <w:rPr>
          <w:rFonts w:ascii="Times New Roman" w:hAnsi="Times New Roman"/>
          <w:sz w:val="20"/>
          <w:szCs w:val="20"/>
          <w:lang w:val="pt-BR"/>
        </w:rPr>
        <w:t xml:space="preserve"> entre 0,1% e 1% dos pacientes que utilizam este</w:t>
      </w:r>
      <w:r w:rsidR="00027A74" w:rsidRPr="004404E3">
        <w:rPr>
          <w:rFonts w:ascii="Times New Roman" w:hAnsi="Times New Roman"/>
          <w:sz w:val="20"/>
          <w:szCs w:val="20"/>
          <w:lang w:val="pt-BR"/>
        </w:rPr>
        <w:t xml:space="preserve"> </w:t>
      </w:r>
      <w:r w:rsidR="00005993" w:rsidRPr="004404E3">
        <w:rPr>
          <w:rFonts w:ascii="Times New Roman" w:hAnsi="Times New Roman"/>
          <w:sz w:val="20"/>
          <w:szCs w:val="20"/>
          <w:lang w:val="pt-BR"/>
        </w:rPr>
        <w:t>medicamento): colecistite (inflamação da vesícula biliar) e colelitíase (presença de</w:t>
      </w:r>
      <w:r w:rsidR="00027A74" w:rsidRPr="004404E3">
        <w:rPr>
          <w:rFonts w:ascii="Times New Roman" w:hAnsi="Times New Roman"/>
          <w:sz w:val="20"/>
          <w:szCs w:val="20"/>
          <w:lang w:val="pt-BR"/>
        </w:rPr>
        <w:t xml:space="preserve"> </w:t>
      </w:r>
      <w:r w:rsidR="00005993" w:rsidRPr="004404E3">
        <w:rPr>
          <w:rFonts w:ascii="Times New Roman" w:hAnsi="Times New Roman"/>
          <w:sz w:val="20"/>
          <w:szCs w:val="20"/>
          <w:lang w:val="pt-BR"/>
        </w:rPr>
        <w:t>cálculo(s) no interior da vesícula biliar), aumento da bilirrubina, esteatose hepática (fígado</w:t>
      </w:r>
      <w:r w:rsidR="00027A74" w:rsidRPr="004404E3">
        <w:rPr>
          <w:rFonts w:ascii="Times New Roman" w:hAnsi="Times New Roman"/>
          <w:sz w:val="20"/>
          <w:szCs w:val="20"/>
          <w:lang w:val="pt-BR"/>
        </w:rPr>
        <w:t xml:space="preserve"> </w:t>
      </w:r>
      <w:r w:rsidR="00005993" w:rsidRPr="004404E3">
        <w:rPr>
          <w:rFonts w:ascii="Times New Roman" w:hAnsi="Times New Roman"/>
          <w:sz w:val="20"/>
          <w:szCs w:val="20"/>
          <w:lang w:val="pt-BR"/>
        </w:rPr>
        <w:t>gorduroso).</w:t>
      </w:r>
    </w:p>
    <w:p w14:paraId="1739093B" w14:textId="77777777" w:rsidR="00027A74" w:rsidRPr="004404E3" w:rsidRDefault="00027A74" w:rsidP="00D50646">
      <w:pPr>
        <w:spacing w:line="220" w:lineRule="exact"/>
        <w:jc w:val="both"/>
        <w:rPr>
          <w:rFonts w:ascii="Times New Roman" w:hAnsi="Times New Roman"/>
          <w:sz w:val="20"/>
          <w:szCs w:val="20"/>
          <w:lang w:val="pt-BR"/>
        </w:rPr>
      </w:pPr>
    </w:p>
    <w:p w14:paraId="0223E1F9" w14:textId="77777777" w:rsidR="00027A74" w:rsidRPr="004404E3" w:rsidRDefault="00005993" w:rsidP="00D50646">
      <w:pPr>
        <w:spacing w:line="220" w:lineRule="exact"/>
        <w:jc w:val="both"/>
        <w:rPr>
          <w:rFonts w:ascii="Times New Roman" w:hAnsi="Times New Roman"/>
          <w:sz w:val="20"/>
          <w:szCs w:val="20"/>
          <w:lang w:val="pt-BR"/>
        </w:rPr>
      </w:pPr>
      <w:r w:rsidRPr="004404E3">
        <w:rPr>
          <w:rFonts w:ascii="Times New Roman" w:hAnsi="Times New Roman"/>
          <w:b/>
          <w:sz w:val="20"/>
          <w:szCs w:val="20"/>
          <w:lang w:val="pt-BR"/>
        </w:rPr>
        <w:t>- Alterações na pele e tecido subcutâneo</w:t>
      </w:r>
    </w:p>
    <w:p w14:paraId="35A0B026" w14:textId="77777777" w:rsidR="00005993" w:rsidRPr="004404E3" w:rsidRDefault="00B361B2" w:rsidP="00D50646">
      <w:pPr>
        <w:spacing w:line="220" w:lineRule="exact"/>
        <w:jc w:val="both"/>
        <w:rPr>
          <w:rFonts w:ascii="Times New Roman" w:hAnsi="Times New Roman"/>
          <w:sz w:val="20"/>
          <w:szCs w:val="20"/>
          <w:lang w:val="pt-BR"/>
        </w:rPr>
      </w:pPr>
      <w:r w:rsidRPr="004404E3">
        <w:rPr>
          <w:rFonts w:ascii="Times New Roman" w:hAnsi="Times New Roman"/>
          <w:b/>
          <w:sz w:val="20"/>
          <w:szCs w:val="20"/>
          <w:lang w:val="pt-BR"/>
        </w:rPr>
        <w:t>Reações</w:t>
      </w:r>
      <w:r w:rsidR="00005993" w:rsidRPr="004404E3">
        <w:rPr>
          <w:rFonts w:ascii="Times New Roman" w:hAnsi="Times New Roman"/>
          <w:b/>
          <w:sz w:val="20"/>
          <w:szCs w:val="20"/>
          <w:lang w:val="pt-BR"/>
        </w:rPr>
        <w:t xml:space="preserve"> muito comu</w:t>
      </w:r>
      <w:r w:rsidRPr="004404E3">
        <w:rPr>
          <w:rFonts w:ascii="Times New Roman" w:hAnsi="Times New Roman"/>
          <w:b/>
          <w:sz w:val="20"/>
          <w:szCs w:val="20"/>
          <w:lang w:val="pt-BR"/>
        </w:rPr>
        <w:t>ns</w:t>
      </w:r>
      <w:r w:rsidR="00005993" w:rsidRPr="004404E3">
        <w:rPr>
          <w:rFonts w:ascii="Times New Roman" w:hAnsi="Times New Roman"/>
          <w:sz w:val="20"/>
          <w:szCs w:val="20"/>
          <w:lang w:val="pt-BR"/>
        </w:rPr>
        <w:t xml:space="preserve"> (ocorre</w:t>
      </w:r>
      <w:r w:rsidRPr="004404E3">
        <w:rPr>
          <w:rFonts w:ascii="Times New Roman" w:hAnsi="Times New Roman"/>
          <w:sz w:val="20"/>
          <w:szCs w:val="20"/>
          <w:lang w:val="pt-BR"/>
        </w:rPr>
        <w:t>m</w:t>
      </w:r>
      <w:r w:rsidR="00005993" w:rsidRPr="004404E3">
        <w:rPr>
          <w:rFonts w:ascii="Times New Roman" w:hAnsi="Times New Roman"/>
          <w:sz w:val="20"/>
          <w:szCs w:val="20"/>
          <w:lang w:val="pt-BR"/>
        </w:rPr>
        <w:t xml:space="preserve"> em mais de 10% dos pacientes que utilizam este</w:t>
      </w:r>
      <w:r w:rsidR="00027A74" w:rsidRPr="004404E3">
        <w:rPr>
          <w:rFonts w:ascii="Times New Roman" w:hAnsi="Times New Roman"/>
          <w:sz w:val="20"/>
          <w:szCs w:val="20"/>
          <w:lang w:val="pt-BR"/>
        </w:rPr>
        <w:t xml:space="preserve"> </w:t>
      </w:r>
      <w:r w:rsidR="00005993" w:rsidRPr="004404E3">
        <w:rPr>
          <w:rFonts w:ascii="Times New Roman" w:hAnsi="Times New Roman"/>
          <w:sz w:val="20"/>
          <w:szCs w:val="20"/>
          <w:lang w:val="pt-BR"/>
        </w:rPr>
        <w:t>medicamento): rash (incluindo rash esfoliativo).</w:t>
      </w:r>
    </w:p>
    <w:p w14:paraId="70927F77" w14:textId="77777777" w:rsidR="00027A74" w:rsidRPr="004404E3" w:rsidRDefault="00027A74" w:rsidP="00D50646">
      <w:pPr>
        <w:spacing w:line="220" w:lineRule="exact"/>
        <w:jc w:val="both"/>
        <w:rPr>
          <w:rFonts w:ascii="Times New Roman" w:hAnsi="Times New Roman"/>
          <w:sz w:val="20"/>
          <w:szCs w:val="20"/>
          <w:lang w:val="pt-BR"/>
        </w:rPr>
      </w:pPr>
    </w:p>
    <w:p w14:paraId="3F30EB05" w14:textId="77777777" w:rsidR="00005993" w:rsidRPr="004404E3" w:rsidRDefault="00B361B2" w:rsidP="00D50646">
      <w:pPr>
        <w:spacing w:line="220" w:lineRule="exact"/>
        <w:jc w:val="both"/>
        <w:rPr>
          <w:rFonts w:ascii="Times New Roman" w:hAnsi="Times New Roman"/>
          <w:sz w:val="20"/>
          <w:szCs w:val="20"/>
          <w:lang w:val="pt-BR"/>
        </w:rPr>
      </w:pPr>
      <w:r w:rsidRPr="004404E3">
        <w:rPr>
          <w:rFonts w:ascii="Times New Roman" w:hAnsi="Times New Roman"/>
          <w:b/>
          <w:sz w:val="20"/>
          <w:szCs w:val="20"/>
          <w:lang w:val="pt-BR"/>
        </w:rPr>
        <w:t>Reações comuns</w:t>
      </w:r>
      <w:r w:rsidR="00005993" w:rsidRPr="004404E3">
        <w:rPr>
          <w:rFonts w:ascii="Times New Roman" w:hAnsi="Times New Roman"/>
          <w:b/>
          <w:sz w:val="20"/>
          <w:szCs w:val="20"/>
          <w:lang w:val="pt-BR"/>
        </w:rPr>
        <w:t xml:space="preserve"> </w:t>
      </w:r>
      <w:r w:rsidR="00005993" w:rsidRPr="004404E3">
        <w:rPr>
          <w:rFonts w:ascii="Times New Roman" w:hAnsi="Times New Roman"/>
          <w:sz w:val="20"/>
          <w:szCs w:val="20"/>
          <w:lang w:val="pt-BR"/>
        </w:rPr>
        <w:t>(ocorre</w:t>
      </w:r>
      <w:r w:rsidRPr="004404E3">
        <w:rPr>
          <w:rFonts w:ascii="Times New Roman" w:hAnsi="Times New Roman"/>
          <w:sz w:val="20"/>
          <w:szCs w:val="20"/>
          <w:lang w:val="pt-BR"/>
        </w:rPr>
        <w:t>m</w:t>
      </w:r>
      <w:r w:rsidR="00005993" w:rsidRPr="004404E3">
        <w:rPr>
          <w:rFonts w:ascii="Times New Roman" w:hAnsi="Times New Roman"/>
          <w:sz w:val="20"/>
          <w:szCs w:val="20"/>
          <w:lang w:val="pt-BR"/>
        </w:rPr>
        <w:t xml:space="preserve"> entre 1% e 10% dos pacientes que utilizam este</w:t>
      </w:r>
      <w:r w:rsidR="00027A74" w:rsidRPr="004404E3">
        <w:rPr>
          <w:rFonts w:ascii="Times New Roman" w:hAnsi="Times New Roman"/>
          <w:sz w:val="20"/>
          <w:szCs w:val="20"/>
          <w:lang w:val="pt-BR"/>
        </w:rPr>
        <w:t xml:space="preserve"> </w:t>
      </w:r>
      <w:r w:rsidR="00005993" w:rsidRPr="004404E3">
        <w:rPr>
          <w:rFonts w:ascii="Times New Roman" w:hAnsi="Times New Roman"/>
          <w:sz w:val="20"/>
          <w:szCs w:val="20"/>
          <w:lang w:val="pt-BR"/>
        </w:rPr>
        <w:t>medicamento): prurido (coceira), urticária (alergia de pele), contusões (incluindo</w:t>
      </w:r>
      <w:r w:rsidR="00027A74" w:rsidRPr="004404E3">
        <w:rPr>
          <w:rFonts w:ascii="Times New Roman" w:hAnsi="Times New Roman"/>
          <w:sz w:val="20"/>
          <w:szCs w:val="20"/>
          <w:lang w:val="pt-BR"/>
        </w:rPr>
        <w:t xml:space="preserve"> </w:t>
      </w:r>
      <w:r w:rsidR="00005993" w:rsidRPr="004404E3">
        <w:rPr>
          <w:rFonts w:ascii="Times New Roman" w:hAnsi="Times New Roman"/>
          <w:sz w:val="20"/>
          <w:szCs w:val="20"/>
          <w:lang w:val="pt-BR"/>
        </w:rPr>
        <w:t>púrpura), dermatite (incluindo eczema), onicoclase (unhas quebradiças), hiperidrose</w:t>
      </w:r>
      <w:r w:rsidR="00027A74" w:rsidRPr="004404E3">
        <w:rPr>
          <w:rFonts w:ascii="Times New Roman" w:hAnsi="Times New Roman"/>
          <w:sz w:val="20"/>
          <w:szCs w:val="20"/>
          <w:lang w:val="pt-BR"/>
        </w:rPr>
        <w:t xml:space="preserve"> </w:t>
      </w:r>
      <w:r w:rsidR="00005993" w:rsidRPr="004404E3">
        <w:rPr>
          <w:rFonts w:ascii="Times New Roman" w:hAnsi="Times New Roman"/>
          <w:sz w:val="20"/>
          <w:szCs w:val="20"/>
          <w:lang w:val="pt-BR"/>
        </w:rPr>
        <w:t>(transpiração abundante).</w:t>
      </w:r>
    </w:p>
    <w:p w14:paraId="52B50325" w14:textId="77777777" w:rsidR="00027A74" w:rsidRPr="004404E3" w:rsidRDefault="00027A74" w:rsidP="00D50646">
      <w:pPr>
        <w:spacing w:line="220" w:lineRule="exact"/>
        <w:jc w:val="both"/>
        <w:rPr>
          <w:rFonts w:ascii="Times New Roman" w:hAnsi="Times New Roman"/>
          <w:sz w:val="20"/>
          <w:szCs w:val="20"/>
          <w:lang w:val="pt-BR"/>
        </w:rPr>
      </w:pPr>
    </w:p>
    <w:p w14:paraId="0546849A" w14:textId="77777777" w:rsidR="00005993" w:rsidRPr="004404E3" w:rsidRDefault="00B361B2" w:rsidP="00D50646">
      <w:pPr>
        <w:spacing w:line="220" w:lineRule="exact"/>
        <w:jc w:val="both"/>
        <w:rPr>
          <w:rFonts w:ascii="Times New Roman" w:hAnsi="Times New Roman"/>
          <w:sz w:val="20"/>
          <w:szCs w:val="20"/>
          <w:lang w:val="pt-BR"/>
        </w:rPr>
      </w:pPr>
      <w:r w:rsidRPr="004404E3">
        <w:rPr>
          <w:rFonts w:ascii="Times New Roman" w:hAnsi="Times New Roman"/>
          <w:b/>
          <w:sz w:val="20"/>
          <w:szCs w:val="20"/>
          <w:lang w:val="pt-BR"/>
        </w:rPr>
        <w:t>Reações</w:t>
      </w:r>
      <w:r w:rsidR="00005993" w:rsidRPr="004404E3">
        <w:rPr>
          <w:rFonts w:ascii="Times New Roman" w:hAnsi="Times New Roman"/>
          <w:b/>
          <w:sz w:val="20"/>
          <w:szCs w:val="20"/>
          <w:lang w:val="pt-BR"/>
        </w:rPr>
        <w:t xml:space="preserve"> incomu</w:t>
      </w:r>
      <w:r w:rsidRPr="004404E3">
        <w:rPr>
          <w:rFonts w:ascii="Times New Roman" w:hAnsi="Times New Roman"/>
          <w:b/>
          <w:sz w:val="20"/>
          <w:szCs w:val="20"/>
          <w:lang w:val="pt-BR"/>
        </w:rPr>
        <w:t>ns</w:t>
      </w:r>
      <w:r w:rsidR="00005993" w:rsidRPr="004404E3">
        <w:rPr>
          <w:rFonts w:ascii="Times New Roman" w:hAnsi="Times New Roman"/>
          <w:sz w:val="20"/>
          <w:szCs w:val="20"/>
          <w:lang w:val="pt-BR"/>
        </w:rPr>
        <w:t xml:space="preserve"> (ocorre</w:t>
      </w:r>
      <w:r w:rsidRPr="004404E3">
        <w:rPr>
          <w:rFonts w:ascii="Times New Roman" w:hAnsi="Times New Roman"/>
          <w:sz w:val="20"/>
          <w:szCs w:val="20"/>
          <w:lang w:val="pt-BR"/>
        </w:rPr>
        <w:t>m</w:t>
      </w:r>
      <w:r w:rsidR="00005993" w:rsidRPr="004404E3">
        <w:rPr>
          <w:rFonts w:ascii="Times New Roman" w:hAnsi="Times New Roman"/>
          <w:sz w:val="20"/>
          <w:szCs w:val="20"/>
          <w:lang w:val="pt-BR"/>
        </w:rPr>
        <w:t xml:space="preserve"> entre 0,1% e 1% dos pacientes que utilizam este</w:t>
      </w:r>
      <w:r w:rsidR="00027A74" w:rsidRPr="004404E3">
        <w:rPr>
          <w:rFonts w:ascii="Times New Roman" w:hAnsi="Times New Roman"/>
          <w:sz w:val="20"/>
          <w:szCs w:val="20"/>
          <w:lang w:val="pt-BR"/>
        </w:rPr>
        <w:t xml:space="preserve"> </w:t>
      </w:r>
      <w:r w:rsidR="00005993" w:rsidRPr="004404E3">
        <w:rPr>
          <w:rFonts w:ascii="Times New Roman" w:hAnsi="Times New Roman"/>
          <w:sz w:val="20"/>
          <w:szCs w:val="20"/>
          <w:lang w:val="pt-BR"/>
        </w:rPr>
        <w:t>medicamento): suores noturnos, manchas.</w:t>
      </w:r>
    </w:p>
    <w:p w14:paraId="7D59B978" w14:textId="77777777" w:rsidR="00027A74" w:rsidRPr="004404E3" w:rsidRDefault="00027A74" w:rsidP="00D50646">
      <w:pPr>
        <w:spacing w:line="220" w:lineRule="exact"/>
        <w:jc w:val="both"/>
        <w:rPr>
          <w:rFonts w:ascii="Times New Roman" w:hAnsi="Times New Roman"/>
          <w:sz w:val="20"/>
          <w:szCs w:val="20"/>
          <w:lang w:val="pt-BR"/>
        </w:rPr>
      </w:pPr>
    </w:p>
    <w:p w14:paraId="762D3344" w14:textId="77777777" w:rsidR="00005993" w:rsidRPr="004404E3" w:rsidRDefault="00005993" w:rsidP="00D50646">
      <w:pPr>
        <w:spacing w:line="220" w:lineRule="exact"/>
        <w:jc w:val="both"/>
        <w:rPr>
          <w:rFonts w:ascii="Times New Roman" w:hAnsi="Times New Roman"/>
          <w:b/>
          <w:sz w:val="20"/>
          <w:szCs w:val="20"/>
          <w:lang w:val="pt-BR"/>
        </w:rPr>
      </w:pPr>
      <w:r w:rsidRPr="004404E3">
        <w:rPr>
          <w:rFonts w:ascii="Times New Roman" w:hAnsi="Times New Roman"/>
          <w:b/>
          <w:sz w:val="20"/>
          <w:szCs w:val="20"/>
          <w:lang w:val="pt-BR"/>
        </w:rPr>
        <w:t>- Alterações musculoesqueléticas e no tecido conjuntivo</w:t>
      </w:r>
    </w:p>
    <w:p w14:paraId="3F14AF84" w14:textId="77777777" w:rsidR="00005993" w:rsidRPr="004404E3" w:rsidRDefault="00B361B2" w:rsidP="00D50646">
      <w:pPr>
        <w:spacing w:line="220" w:lineRule="exact"/>
        <w:jc w:val="both"/>
        <w:rPr>
          <w:rFonts w:ascii="Times New Roman" w:hAnsi="Times New Roman"/>
          <w:sz w:val="20"/>
          <w:szCs w:val="20"/>
          <w:lang w:val="pt-BR"/>
        </w:rPr>
      </w:pPr>
      <w:r w:rsidRPr="004404E3">
        <w:rPr>
          <w:rFonts w:ascii="Times New Roman" w:hAnsi="Times New Roman"/>
          <w:b/>
          <w:sz w:val="20"/>
          <w:szCs w:val="20"/>
          <w:lang w:val="pt-BR"/>
        </w:rPr>
        <w:t>Reações</w:t>
      </w:r>
      <w:r w:rsidR="00005993" w:rsidRPr="004404E3">
        <w:rPr>
          <w:rFonts w:ascii="Times New Roman" w:hAnsi="Times New Roman"/>
          <w:b/>
          <w:sz w:val="20"/>
          <w:szCs w:val="20"/>
          <w:lang w:val="pt-BR"/>
        </w:rPr>
        <w:t xml:space="preserve"> muito comu</w:t>
      </w:r>
      <w:r w:rsidRPr="004404E3">
        <w:rPr>
          <w:rFonts w:ascii="Times New Roman" w:hAnsi="Times New Roman"/>
          <w:b/>
          <w:sz w:val="20"/>
          <w:szCs w:val="20"/>
          <w:lang w:val="pt-BR"/>
        </w:rPr>
        <w:t>ns</w:t>
      </w:r>
      <w:r w:rsidR="00005993" w:rsidRPr="004404E3">
        <w:rPr>
          <w:rFonts w:ascii="Times New Roman" w:hAnsi="Times New Roman"/>
          <w:sz w:val="20"/>
          <w:szCs w:val="20"/>
          <w:lang w:val="pt-BR"/>
        </w:rPr>
        <w:t xml:space="preserve"> (ocorre</w:t>
      </w:r>
      <w:r w:rsidRPr="004404E3">
        <w:rPr>
          <w:rFonts w:ascii="Times New Roman" w:hAnsi="Times New Roman"/>
          <w:sz w:val="20"/>
          <w:szCs w:val="20"/>
          <w:lang w:val="pt-BR"/>
        </w:rPr>
        <w:t>m</w:t>
      </w:r>
      <w:r w:rsidR="00005993" w:rsidRPr="004404E3">
        <w:rPr>
          <w:rFonts w:ascii="Times New Roman" w:hAnsi="Times New Roman"/>
          <w:sz w:val="20"/>
          <w:szCs w:val="20"/>
          <w:lang w:val="pt-BR"/>
        </w:rPr>
        <w:t xml:space="preserve"> em mais de 10% dos pacientes que utilizam este</w:t>
      </w:r>
      <w:r w:rsidR="00027A74" w:rsidRPr="004404E3">
        <w:rPr>
          <w:rFonts w:ascii="Times New Roman" w:hAnsi="Times New Roman"/>
          <w:sz w:val="20"/>
          <w:szCs w:val="20"/>
          <w:lang w:val="pt-BR"/>
        </w:rPr>
        <w:t xml:space="preserve"> </w:t>
      </w:r>
      <w:r w:rsidR="00005993" w:rsidRPr="004404E3">
        <w:rPr>
          <w:rFonts w:ascii="Times New Roman" w:hAnsi="Times New Roman"/>
          <w:sz w:val="20"/>
          <w:szCs w:val="20"/>
          <w:lang w:val="pt-BR"/>
        </w:rPr>
        <w:t>medicamento): dor musculoesquelética.</w:t>
      </w:r>
    </w:p>
    <w:p w14:paraId="179E1F84" w14:textId="77777777" w:rsidR="00027A74" w:rsidRPr="004404E3" w:rsidRDefault="00027A74" w:rsidP="00D50646">
      <w:pPr>
        <w:spacing w:line="220" w:lineRule="exact"/>
        <w:jc w:val="both"/>
        <w:rPr>
          <w:rFonts w:ascii="Times New Roman" w:hAnsi="Times New Roman"/>
          <w:b/>
          <w:sz w:val="20"/>
          <w:szCs w:val="20"/>
          <w:lang w:val="pt-BR"/>
        </w:rPr>
      </w:pPr>
    </w:p>
    <w:p w14:paraId="282BC626" w14:textId="77777777" w:rsidR="00005993" w:rsidRPr="004404E3" w:rsidRDefault="00B361B2" w:rsidP="00D50646">
      <w:pPr>
        <w:spacing w:line="220" w:lineRule="exact"/>
        <w:jc w:val="both"/>
        <w:rPr>
          <w:rFonts w:ascii="Times New Roman" w:hAnsi="Times New Roman"/>
          <w:sz w:val="20"/>
          <w:szCs w:val="20"/>
          <w:lang w:val="pt-BR"/>
        </w:rPr>
      </w:pPr>
      <w:r w:rsidRPr="004404E3">
        <w:rPr>
          <w:rFonts w:ascii="Times New Roman" w:hAnsi="Times New Roman"/>
          <w:b/>
          <w:sz w:val="20"/>
          <w:szCs w:val="20"/>
          <w:lang w:val="pt-BR"/>
        </w:rPr>
        <w:t>Reações</w:t>
      </w:r>
      <w:r w:rsidR="00005993" w:rsidRPr="004404E3">
        <w:rPr>
          <w:rFonts w:ascii="Times New Roman" w:hAnsi="Times New Roman"/>
          <w:b/>
          <w:sz w:val="20"/>
          <w:szCs w:val="20"/>
          <w:lang w:val="pt-BR"/>
        </w:rPr>
        <w:t xml:space="preserve"> comu</w:t>
      </w:r>
      <w:r w:rsidRPr="004404E3">
        <w:rPr>
          <w:rFonts w:ascii="Times New Roman" w:hAnsi="Times New Roman"/>
          <w:b/>
          <w:sz w:val="20"/>
          <w:szCs w:val="20"/>
          <w:lang w:val="pt-BR"/>
        </w:rPr>
        <w:t>ns</w:t>
      </w:r>
      <w:r w:rsidR="00005993" w:rsidRPr="004404E3">
        <w:rPr>
          <w:rFonts w:ascii="Times New Roman" w:hAnsi="Times New Roman"/>
          <w:sz w:val="20"/>
          <w:szCs w:val="20"/>
          <w:lang w:val="pt-BR"/>
        </w:rPr>
        <w:t xml:space="preserve"> (ocorre</w:t>
      </w:r>
      <w:r w:rsidRPr="004404E3">
        <w:rPr>
          <w:rFonts w:ascii="Times New Roman" w:hAnsi="Times New Roman"/>
          <w:sz w:val="20"/>
          <w:szCs w:val="20"/>
          <w:lang w:val="pt-BR"/>
        </w:rPr>
        <w:t>m</w:t>
      </w:r>
      <w:r w:rsidR="00005993" w:rsidRPr="004404E3">
        <w:rPr>
          <w:rFonts w:ascii="Times New Roman" w:hAnsi="Times New Roman"/>
          <w:sz w:val="20"/>
          <w:szCs w:val="20"/>
          <w:lang w:val="pt-BR"/>
        </w:rPr>
        <w:t xml:space="preserve"> entre 1% e 10% dos pacientes que utilizam este</w:t>
      </w:r>
      <w:r w:rsidR="00027A74" w:rsidRPr="004404E3">
        <w:rPr>
          <w:rFonts w:ascii="Times New Roman" w:hAnsi="Times New Roman"/>
          <w:sz w:val="20"/>
          <w:szCs w:val="20"/>
          <w:lang w:val="pt-BR"/>
        </w:rPr>
        <w:t xml:space="preserve"> </w:t>
      </w:r>
      <w:r w:rsidR="00005993" w:rsidRPr="004404E3">
        <w:rPr>
          <w:rFonts w:ascii="Times New Roman" w:hAnsi="Times New Roman"/>
          <w:sz w:val="20"/>
          <w:szCs w:val="20"/>
          <w:lang w:val="pt-BR"/>
        </w:rPr>
        <w:t>medicamento): espasmos musculares (incluindo aumento da creatina fosfoquinase</w:t>
      </w:r>
      <w:r w:rsidR="00027A74" w:rsidRPr="004404E3">
        <w:rPr>
          <w:rFonts w:ascii="Times New Roman" w:hAnsi="Times New Roman"/>
          <w:sz w:val="20"/>
          <w:szCs w:val="20"/>
          <w:lang w:val="pt-BR"/>
        </w:rPr>
        <w:t xml:space="preserve"> </w:t>
      </w:r>
      <w:r w:rsidR="00005993" w:rsidRPr="004404E3">
        <w:rPr>
          <w:rFonts w:ascii="Times New Roman" w:hAnsi="Times New Roman"/>
          <w:sz w:val="20"/>
          <w:szCs w:val="20"/>
          <w:lang w:val="pt-BR"/>
        </w:rPr>
        <w:t>sanguínea).</w:t>
      </w:r>
    </w:p>
    <w:p w14:paraId="325D6650" w14:textId="77777777" w:rsidR="00027A74" w:rsidRPr="004404E3" w:rsidRDefault="00027A74" w:rsidP="00D50646">
      <w:pPr>
        <w:spacing w:line="220" w:lineRule="exact"/>
        <w:jc w:val="both"/>
        <w:rPr>
          <w:rFonts w:ascii="Times New Roman" w:hAnsi="Times New Roman"/>
          <w:b/>
          <w:sz w:val="20"/>
          <w:szCs w:val="20"/>
          <w:lang w:val="pt-BR"/>
        </w:rPr>
      </w:pPr>
    </w:p>
    <w:p w14:paraId="442AE1FB" w14:textId="77777777" w:rsidR="00005993" w:rsidRPr="004404E3" w:rsidRDefault="00B361B2" w:rsidP="00D50646">
      <w:pPr>
        <w:spacing w:line="220" w:lineRule="exact"/>
        <w:jc w:val="both"/>
        <w:rPr>
          <w:rFonts w:ascii="Times New Roman" w:hAnsi="Times New Roman"/>
          <w:sz w:val="20"/>
          <w:szCs w:val="20"/>
          <w:lang w:val="pt-BR"/>
        </w:rPr>
      </w:pPr>
      <w:r w:rsidRPr="004404E3">
        <w:rPr>
          <w:rFonts w:ascii="Times New Roman" w:hAnsi="Times New Roman"/>
          <w:b/>
          <w:sz w:val="20"/>
          <w:szCs w:val="20"/>
          <w:lang w:val="pt-BR"/>
        </w:rPr>
        <w:t>Reações incomuns</w:t>
      </w:r>
      <w:r w:rsidR="00005993" w:rsidRPr="004404E3">
        <w:rPr>
          <w:rFonts w:ascii="Times New Roman" w:hAnsi="Times New Roman"/>
          <w:b/>
          <w:sz w:val="20"/>
          <w:szCs w:val="20"/>
          <w:lang w:val="pt-BR"/>
        </w:rPr>
        <w:t xml:space="preserve"> </w:t>
      </w:r>
      <w:r w:rsidR="00005993" w:rsidRPr="004404E3">
        <w:rPr>
          <w:rFonts w:ascii="Times New Roman" w:hAnsi="Times New Roman"/>
          <w:sz w:val="20"/>
          <w:szCs w:val="20"/>
          <w:lang w:val="pt-BR"/>
        </w:rPr>
        <w:t>(ocorre</w:t>
      </w:r>
      <w:r w:rsidRPr="004404E3">
        <w:rPr>
          <w:rFonts w:ascii="Times New Roman" w:hAnsi="Times New Roman"/>
          <w:sz w:val="20"/>
          <w:szCs w:val="20"/>
          <w:lang w:val="pt-BR"/>
        </w:rPr>
        <w:t>m</w:t>
      </w:r>
      <w:r w:rsidR="00005993" w:rsidRPr="004404E3">
        <w:rPr>
          <w:rFonts w:ascii="Times New Roman" w:hAnsi="Times New Roman"/>
          <w:sz w:val="20"/>
          <w:szCs w:val="20"/>
          <w:lang w:val="pt-BR"/>
        </w:rPr>
        <w:t xml:space="preserve"> entre 0,1% e 1% dos pacientes que utilizam este</w:t>
      </w:r>
      <w:r w:rsidR="00027A74" w:rsidRPr="004404E3">
        <w:rPr>
          <w:rFonts w:ascii="Times New Roman" w:hAnsi="Times New Roman"/>
          <w:sz w:val="20"/>
          <w:szCs w:val="20"/>
          <w:lang w:val="pt-BR"/>
        </w:rPr>
        <w:t xml:space="preserve"> </w:t>
      </w:r>
      <w:r w:rsidR="00005993" w:rsidRPr="004404E3">
        <w:rPr>
          <w:rFonts w:ascii="Times New Roman" w:hAnsi="Times New Roman"/>
          <w:sz w:val="20"/>
          <w:szCs w:val="20"/>
          <w:lang w:val="pt-BR"/>
        </w:rPr>
        <w:t>medicamento): rabdomiólise (síndrome resultando de danos na musculatura), lúpus</w:t>
      </w:r>
      <w:r w:rsidR="00027A74" w:rsidRPr="004404E3">
        <w:rPr>
          <w:rFonts w:ascii="Times New Roman" w:hAnsi="Times New Roman"/>
          <w:sz w:val="20"/>
          <w:szCs w:val="20"/>
          <w:lang w:val="pt-BR"/>
        </w:rPr>
        <w:t xml:space="preserve"> </w:t>
      </w:r>
      <w:r w:rsidR="00005993" w:rsidRPr="004404E3">
        <w:rPr>
          <w:rFonts w:ascii="Times New Roman" w:hAnsi="Times New Roman"/>
          <w:sz w:val="20"/>
          <w:szCs w:val="20"/>
          <w:lang w:val="pt-BR"/>
        </w:rPr>
        <w:t>eritematoso sistêmico (doença autoimune inflamatória crônica que pode afetar vários</w:t>
      </w:r>
      <w:r w:rsidR="00027A74" w:rsidRPr="004404E3">
        <w:rPr>
          <w:rFonts w:ascii="Times New Roman" w:hAnsi="Times New Roman"/>
          <w:sz w:val="20"/>
          <w:szCs w:val="20"/>
          <w:lang w:val="pt-BR"/>
        </w:rPr>
        <w:t xml:space="preserve"> </w:t>
      </w:r>
      <w:r w:rsidR="00005993" w:rsidRPr="004404E3">
        <w:rPr>
          <w:rFonts w:ascii="Times New Roman" w:hAnsi="Times New Roman"/>
          <w:sz w:val="20"/>
          <w:szCs w:val="20"/>
          <w:lang w:val="pt-BR"/>
        </w:rPr>
        <w:t>sistemas do organismo incluindo a pele, articulações e órgãos internos).</w:t>
      </w:r>
    </w:p>
    <w:p w14:paraId="3C2C28A2" w14:textId="77777777" w:rsidR="00027A74" w:rsidRPr="004404E3" w:rsidRDefault="00027A74" w:rsidP="00D50646">
      <w:pPr>
        <w:spacing w:line="220" w:lineRule="exact"/>
        <w:jc w:val="both"/>
        <w:rPr>
          <w:rFonts w:ascii="Times New Roman" w:hAnsi="Times New Roman"/>
          <w:sz w:val="20"/>
          <w:szCs w:val="20"/>
          <w:lang w:val="pt-BR"/>
        </w:rPr>
      </w:pPr>
    </w:p>
    <w:p w14:paraId="051FAF83" w14:textId="77777777" w:rsidR="00005993" w:rsidRPr="004404E3" w:rsidRDefault="00005993" w:rsidP="00D50646">
      <w:pPr>
        <w:spacing w:line="220" w:lineRule="exact"/>
        <w:jc w:val="both"/>
        <w:rPr>
          <w:rFonts w:ascii="Times New Roman" w:hAnsi="Times New Roman"/>
          <w:b/>
          <w:sz w:val="20"/>
          <w:szCs w:val="20"/>
          <w:lang w:val="pt-BR"/>
        </w:rPr>
      </w:pPr>
      <w:r w:rsidRPr="004404E3">
        <w:rPr>
          <w:rFonts w:ascii="Times New Roman" w:hAnsi="Times New Roman"/>
          <w:b/>
          <w:sz w:val="20"/>
          <w:szCs w:val="20"/>
          <w:lang w:val="pt-BR"/>
        </w:rPr>
        <w:t>- Alterações urinárias e renais</w:t>
      </w:r>
    </w:p>
    <w:p w14:paraId="2B9CF435" w14:textId="77777777" w:rsidR="00005993" w:rsidRPr="004404E3" w:rsidRDefault="002D0B2D" w:rsidP="00D50646">
      <w:pPr>
        <w:spacing w:line="220" w:lineRule="exact"/>
        <w:jc w:val="both"/>
        <w:rPr>
          <w:rFonts w:ascii="Times New Roman" w:hAnsi="Times New Roman"/>
          <w:sz w:val="20"/>
          <w:szCs w:val="20"/>
          <w:lang w:val="pt-BR"/>
        </w:rPr>
      </w:pPr>
      <w:r w:rsidRPr="004404E3">
        <w:rPr>
          <w:rFonts w:ascii="Times New Roman" w:hAnsi="Times New Roman"/>
          <w:b/>
          <w:sz w:val="20"/>
          <w:szCs w:val="20"/>
          <w:lang w:val="pt-BR"/>
        </w:rPr>
        <w:t>Reações comuns</w:t>
      </w:r>
      <w:r w:rsidR="00005993" w:rsidRPr="004404E3">
        <w:rPr>
          <w:rFonts w:ascii="Times New Roman" w:hAnsi="Times New Roman"/>
          <w:b/>
          <w:sz w:val="20"/>
          <w:szCs w:val="20"/>
          <w:lang w:val="pt-BR"/>
        </w:rPr>
        <w:t xml:space="preserve"> </w:t>
      </w:r>
      <w:r w:rsidR="00005993" w:rsidRPr="004404E3">
        <w:rPr>
          <w:rFonts w:ascii="Times New Roman" w:hAnsi="Times New Roman"/>
          <w:sz w:val="20"/>
          <w:szCs w:val="20"/>
          <w:lang w:val="pt-BR"/>
        </w:rPr>
        <w:t>(ocorre</w:t>
      </w:r>
      <w:r w:rsidRPr="004404E3">
        <w:rPr>
          <w:rFonts w:ascii="Times New Roman" w:hAnsi="Times New Roman"/>
          <w:sz w:val="20"/>
          <w:szCs w:val="20"/>
          <w:lang w:val="pt-BR"/>
        </w:rPr>
        <w:t>m</w:t>
      </w:r>
      <w:r w:rsidR="00005993" w:rsidRPr="004404E3">
        <w:rPr>
          <w:rFonts w:ascii="Times New Roman" w:hAnsi="Times New Roman"/>
          <w:sz w:val="20"/>
          <w:szCs w:val="20"/>
          <w:lang w:val="pt-BR"/>
        </w:rPr>
        <w:t xml:space="preserve"> entre 1% e 10% dos pacientes que utilizam este</w:t>
      </w:r>
      <w:r w:rsidR="00027A74" w:rsidRPr="004404E3">
        <w:rPr>
          <w:rFonts w:ascii="Times New Roman" w:hAnsi="Times New Roman"/>
          <w:sz w:val="20"/>
          <w:szCs w:val="20"/>
          <w:lang w:val="pt-BR"/>
        </w:rPr>
        <w:t xml:space="preserve"> </w:t>
      </w:r>
      <w:r w:rsidR="00005993" w:rsidRPr="004404E3">
        <w:rPr>
          <w:rFonts w:ascii="Times New Roman" w:hAnsi="Times New Roman"/>
          <w:sz w:val="20"/>
          <w:szCs w:val="20"/>
          <w:lang w:val="pt-BR"/>
        </w:rPr>
        <w:t>medicamento): hematúria (perda de sangue pela urina), insuficiência renal.</w:t>
      </w:r>
    </w:p>
    <w:p w14:paraId="3F5150E6" w14:textId="77777777" w:rsidR="00027A74" w:rsidRPr="004404E3" w:rsidRDefault="00027A74" w:rsidP="00D50646">
      <w:pPr>
        <w:spacing w:line="220" w:lineRule="exact"/>
        <w:jc w:val="both"/>
        <w:rPr>
          <w:rFonts w:ascii="Times New Roman" w:hAnsi="Times New Roman"/>
          <w:b/>
          <w:sz w:val="20"/>
          <w:szCs w:val="20"/>
          <w:lang w:val="pt-BR"/>
        </w:rPr>
      </w:pPr>
    </w:p>
    <w:p w14:paraId="2D995183" w14:textId="77777777" w:rsidR="00005993" w:rsidRPr="004404E3" w:rsidRDefault="002D0B2D" w:rsidP="00D50646">
      <w:pPr>
        <w:spacing w:line="220" w:lineRule="exact"/>
        <w:jc w:val="both"/>
        <w:rPr>
          <w:rFonts w:ascii="Times New Roman" w:hAnsi="Times New Roman"/>
          <w:sz w:val="20"/>
          <w:szCs w:val="20"/>
          <w:lang w:val="pt-BR"/>
        </w:rPr>
      </w:pPr>
      <w:r w:rsidRPr="004404E3">
        <w:rPr>
          <w:rFonts w:ascii="Times New Roman" w:hAnsi="Times New Roman"/>
          <w:b/>
          <w:sz w:val="20"/>
          <w:szCs w:val="20"/>
          <w:lang w:val="pt-BR"/>
        </w:rPr>
        <w:t>Reações</w:t>
      </w:r>
      <w:r w:rsidR="00005993" w:rsidRPr="004404E3">
        <w:rPr>
          <w:rFonts w:ascii="Times New Roman" w:hAnsi="Times New Roman"/>
          <w:b/>
          <w:sz w:val="20"/>
          <w:szCs w:val="20"/>
          <w:lang w:val="pt-BR"/>
        </w:rPr>
        <w:t xml:space="preserve"> incomu</w:t>
      </w:r>
      <w:r w:rsidRPr="004404E3">
        <w:rPr>
          <w:rFonts w:ascii="Times New Roman" w:hAnsi="Times New Roman"/>
          <w:b/>
          <w:sz w:val="20"/>
          <w:szCs w:val="20"/>
          <w:lang w:val="pt-BR"/>
        </w:rPr>
        <w:t>ns</w:t>
      </w:r>
      <w:r w:rsidR="00005993" w:rsidRPr="004404E3">
        <w:rPr>
          <w:rFonts w:ascii="Times New Roman" w:hAnsi="Times New Roman"/>
          <w:sz w:val="20"/>
          <w:szCs w:val="20"/>
          <w:lang w:val="pt-BR"/>
        </w:rPr>
        <w:t xml:space="preserve"> (ocorre</w:t>
      </w:r>
      <w:r w:rsidRPr="004404E3">
        <w:rPr>
          <w:rFonts w:ascii="Times New Roman" w:hAnsi="Times New Roman"/>
          <w:sz w:val="20"/>
          <w:szCs w:val="20"/>
          <w:lang w:val="pt-BR"/>
        </w:rPr>
        <w:t>m</w:t>
      </w:r>
      <w:r w:rsidR="00005993" w:rsidRPr="004404E3">
        <w:rPr>
          <w:rFonts w:ascii="Times New Roman" w:hAnsi="Times New Roman"/>
          <w:sz w:val="20"/>
          <w:szCs w:val="20"/>
          <w:lang w:val="pt-BR"/>
        </w:rPr>
        <w:t xml:space="preserve"> entre 0,1% e 1% dos pacientes que utilizam este</w:t>
      </w:r>
      <w:r w:rsidR="00027A74" w:rsidRPr="004404E3">
        <w:rPr>
          <w:rFonts w:ascii="Times New Roman" w:hAnsi="Times New Roman"/>
          <w:sz w:val="20"/>
          <w:szCs w:val="20"/>
          <w:lang w:val="pt-BR"/>
        </w:rPr>
        <w:t xml:space="preserve"> </w:t>
      </w:r>
      <w:r w:rsidR="00005993" w:rsidRPr="004404E3">
        <w:rPr>
          <w:rFonts w:ascii="Times New Roman" w:hAnsi="Times New Roman"/>
          <w:sz w:val="20"/>
          <w:szCs w:val="20"/>
          <w:lang w:val="pt-BR"/>
        </w:rPr>
        <w:t>medicamento): noctúria (eliminação de volume anormal de urina durante a noite).</w:t>
      </w:r>
    </w:p>
    <w:p w14:paraId="6DD8CCC7" w14:textId="77777777" w:rsidR="00027A74" w:rsidRPr="004404E3" w:rsidRDefault="00027A74" w:rsidP="00D50646">
      <w:pPr>
        <w:spacing w:line="220" w:lineRule="exact"/>
        <w:jc w:val="both"/>
        <w:rPr>
          <w:rFonts w:ascii="Times New Roman" w:hAnsi="Times New Roman"/>
          <w:sz w:val="20"/>
          <w:szCs w:val="20"/>
          <w:lang w:val="pt-BR"/>
        </w:rPr>
      </w:pPr>
    </w:p>
    <w:p w14:paraId="3134E55B" w14:textId="77777777" w:rsidR="00005993" w:rsidRPr="004404E3" w:rsidRDefault="00005993" w:rsidP="00D50646">
      <w:pPr>
        <w:spacing w:line="220" w:lineRule="exact"/>
        <w:jc w:val="both"/>
        <w:rPr>
          <w:rFonts w:ascii="Times New Roman" w:hAnsi="Times New Roman"/>
          <w:b/>
          <w:sz w:val="20"/>
          <w:szCs w:val="20"/>
          <w:lang w:val="pt-BR"/>
        </w:rPr>
      </w:pPr>
      <w:r w:rsidRPr="004404E3">
        <w:rPr>
          <w:rFonts w:ascii="Times New Roman" w:hAnsi="Times New Roman"/>
          <w:b/>
          <w:sz w:val="20"/>
          <w:szCs w:val="20"/>
          <w:lang w:val="pt-BR"/>
        </w:rPr>
        <w:t>- Alterações no sistema reprodutor e mamas</w:t>
      </w:r>
    </w:p>
    <w:p w14:paraId="554F9FA9" w14:textId="77777777" w:rsidR="00005993" w:rsidRPr="004404E3" w:rsidRDefault="002D0B2D" w:rsidP="00D50646">
      <w:pPr>
        <w:spacing w:line="220" w:lineRule="exact"/>
        <w:jc w:val="both"/>
        <w:rPr>
          <w:rFonts w:ascii="Times New Roman" w:hAnsi="Times New Roman"/>
          <w:sz w:val="20"/>
          <w:szCs w:val="20"/>
          <w:lang w:val="pt-BR"/>
        </w:rPr>
      </w:pPr>
      <w:r w:rsidRPr="004404E3">
        <w:rPr>
          <w:rFonts w:ascii="Times New Roman" w:hAnsi="Times New Roman"/>
          <w:b/>
          <w:sz w:val="20"/>
          <w:szCs w:val="20"/>
          <w:lang w:val="pt-BR"/>
        </w:rPr>
        <w:t>Reações</w:t>
      </w:r>
      <w:r w:rsidR="00005993" w:rsidRPr="004404E3">
        <w:rPr>
          <w:rFonts w:ascii="Times New Roman" w:hAnsi="Times New Roman"/>
          <w:b/>
          <w:sz w:val="20"/>
          <w:szCs w:val="20"/>
          <w:lang w:val="pt-BR"/>
        </w:rPr>
        <w:t xml:space="preserve"> incomu</w:t>
      </w:r>
      <w:r w:rsidRPr="004404E3">
        <w:rPr>
          <w:rFonts w:ascii="Times New Roman" w:hAnsi="Times New Roman"/>
          <w:b/>
          <w:sz w:val="20"/>
          <w:szCs w:val="20"/>
          <w:lang w:val="pt-BR"/>
        </w:rPr>
        <w:t>ns</w:t>
      </w:r>
      <w:r w:rsidR="00005993" w:rsidRPr="004404E3">
        <w:rPr>
          <w:rFonts w:ascii="Times New Roman" w:hAnsi="Times New Roman"/>
          <w:sz w:val="20"/>
          <w:szCs w:val="20"/>
          <w:lang w:val="pt-BR"/>
        </w:rPr>
        <w:t xml:space="preserve"> (ocorre</w:t>
      </w:r>
      <w:r w:rsidRPr="004404E3">
        <w:rPr>
          <w:rFonts w:ascii="Times New Roman" w:hAnsi="Times New Roman"/>
          <w:sz w:val="20"/>
          <w:szCs w:val="20"/>
          <w:lang w:val="pt-BR"/>
        </w:rPr>
        <w:t>m</w:t>
      </w:r>
      <w:r w:rsidR="00005993" w:rsidRPr="004404E3">
        <w:rPr>
          <w:rFonts w:ascii="Times New Roman" w:hAnsi="Times New Roman"/>
          <w:sz w:val="20"/>
          <w:szCs w:val="20"/>
          <w:lang w:val="pt-BR"/>
        </w:rPr>
        <w:t xml:space="preserve"> entre 0,1% e 1% dos pacientes que utilizam este</w:t>
      </w:r>
      <w:r w:rsidR="00027A74" w:rsidRPr="004404E3">
        <w:rPr>
          <w:rFonts w:ascii="Times New Roman" w:hAnsi="Times New Roman"/>
          <w:sz w:val="20"/>
          <w:szCs w:val="20"/>
          <w:lang w:val="pt-BR"/>
        </w:rPr>
        <w:t xml:space="preserve"> </w:t>
      </w:r>
      <w:r w:rsidR="00005993" w:rsidRPr="004404E3">
        <w:rPr>
          <w:rFonts w:ascii="Times New Roman" w:hAnsi="Times New Roman"/>
          <w:sz w:val="20"/>
          <w:szCs w:val="20"/>
          <w:lang w:val="pt-BR"/>
        </w:rPr>
        <w:t>medicamento): disfunção erétil.</w:t>
      </w:r>
    </w:p>
    <w:p w14:paraId="6AACFACC" w14:textId="77777777" w:rsidR="00611FE8" w:rsidRPr="004404E3" w:rsidRDefault="00611FE8" w:rsidP="00D50646">
      <w:pPr>
        <w:spacing w:line="220" w:lineRule="exact"/>
        <w:jc w:val="both"/>
        <w:rPr>
          <w:rFonts w:ascii="Times New Roman" w:hAnsi="Times New Roman"/>
          <w:sz w:val="20"/>
          <w:szCs w:val="20"/>
          <w:lang w:val="pt-BR"/>
        </w:rPr>
      </w:pPr>
    </w:p>
    <w:p w14:paraId="091E4D3D" w14:textId="77777777" w:rsidR="00027A74" w:rsidRPr="004404E3" w:rsidRDefault="00005993" w:rsidP="00D50646">
      <w:pPr>
        <w:spacing w:line="220" w:lineRule="exact"/>
        <w:jc w:val="both"/>
        <w:rPr>
          <w:rFonts w:ascii="Times New Roman" w:hAnsi="Times New Roman"/>
          <w:b/>
          <w:sz w:val="20"/>
          <w:szCs w:val="20"/>
          <w:lang w:val="pt-BR"/>
        </w:rPr>
      </w:pPr>
      <w:r w:rsidRPr="004404E3">
        <w:rPr>
          <w:rFonts w:ascii="Times New Roman" w:hAnsi="Times New Roman"/>
          <w:b/>
          <w:sz w:val="20"/>
          <w:szCs w:val="20"/>
          <w:lang w:val="pt-BR"/>
        </w:rPr>
        <w:t>- Alterações gerais e no local da aplicação*</w:t>
      </w:r>
    </w:p>
    <w:p w14:paraId="6A85CA90" w14:textId="77777777" w:rsidR="00005993" w:rsidRPr="004404E3" w:rsidRDefault="002D0B2D" w:rsidP="00D50646">
      <w:pPr>
        <w:spacing w:line="220" w:lineRule="exact"/>
        <w:jc w:val="both"/>
        <w:rPr>
          <w:rFonts w:ascii="Times New Roman" w:hAnsi="Times New Roman"/>
          <w:sz w:val="20"/>
          <w:szCs w:val="20"/>
          <w:lang w:val="pt-BR"/>
        </w:rPr>
      </w:pPr>
      <w:r w:rsidRPr="004404E3">
        <w:rPr>
          <w:rFonts w:ascii="Times New Roman" w:hAnsi="Times New Roman"/>
          <w:b/>
          <w:sz w:val="20"/>
          <w:szCs w:val="20"/>
          <w:lang w:val="pt-BR"/>
        </w:rPr>
        <w:t>Reações</w:t>
      </w:r>
      <w:r w:rsidR="00005993" w:rsidRPr="004404E3">
        <w:rPr>
          <w:rFonts w:ascii="Times New Roman" w:hAnsi="Times New Roman"/>
          <w:b/>
          <w:sz w:val="20"/>
          <w:szCs w:val="20"/>
          <w:lang w:val="pt-BR"/>
        </w:rPr>
        <w:t xml:space="preserve"> muito comu</w:t>
      </w:r>
      <w:r w:rsidRPr="004404E3">
        <w:rPr>
          <w:rFonts w:ascii="Times New Roman" w:hAnsi="Times New Roman"/>
          <w:b/>
          <w:sz w:val="20"/>
          <w:szCs w:val="20"/>
          <w:lang w:val="pt-BR"/>
        </w:rPr>
        <w:t>ns</w:t>
      </w:r>
      <w:r w:rsidR="00005993" w:rsidRPr="004404E3">
        <w:rPr>
          <w:rFonts w:ascii="Times New Roman" w:hAnsi="Times New Roman"/>
          <w:sz w:val="20"/>
          <w:szCs w:val="20"/>
          <w:lang w:val="pt-BR"/>
        </w:rPr>
        <w:t xml:space="preserve"> (ocorre</w:t>
      </w:r>
      <w:r w:rsidRPr="004404E3">
        <w:rPr>
          <w:rFonts w:ascii="Times New Roman" w:hAnsi="Times New Roman"/>
          <w:sz w:val="20"/>
          <w:szCs w:val="20"/>
          <w:lang w:val="pt-BR"/>
        </w:rPr>
        <w:t>m</w:t>
      </w:r>
      <w:r w:rsidR="00005993" w:rsidRPr="004404E3">
        <w:rPr>
          <w:rFonts w:ascii="Times New Roman" w:hAnsi="Times New Roman"/>
          <w:sz w:val="20"/>
          <w:szCs w:val="20"/>
          <w:lang w:val="pt-BR"/>
        </w:rPr>
        <w:t xml:space="preserve"> em mais de 10% dos pacientes que utilizam este</w:t>
      </w:r>
      <w:r w:rsidR="00027A74" w:rsidRPr="004404E3">
        <w:rPr>
          <w:rFonts w:ascii="Times New Roman" w:hAnsi="Times New Roman"/>
          <w:sz w:val="20"/>
          <w:szCs w:val="20"/>
          <w:lang w:val="pt-BR"/>
        </w:rPr>
        <w:t xml:space="preserve"> </w:t>
      </w:r>
      <w:r w:rsidR="00005993" w:rsidRPr="004404E3">
        <w:rPr>
          <w:rFonts w:ascii="Times New Roman" w:hAnsi="Times New Roman"/>
          <w:sz w:val="20"/>
          <w:szCs w:val="20"/>
          <w:lang w:val="pt-BR"/>
        </w:rPr>
        <w:t>medicamento): reação no local da injeção (incluindo coloração avermelhada no local da</w:t>
      </w:r>
      <w:r w:rsidR="00027A74" w:rsidRPr="004404E3">
        <w:rPr>
          <w:rFonts w:ascii="Times New Roman" w:hAnsi="Times New Roman"/>
          <w:sz w:val="20"/>
          <w:szCs w:val="20"/>
          <w:lang w:val="pt-BR"/>
        </w:rPr>
        <w:t xml:space="preserve"> </w:t>
      </w:r>
      <w:r w:rsidR="00005993" w:rsidRPr="004404E3">
        <w:rPr>
          <w:rFonts w:ascii="Times New Roman" w:hAnsi="Times New Roman"/>
          <w:sz w:val="20"/>
          <w:szCs w:val="20"/>
          <w:lang w:val="pt-BR"/>
        </w:rPr>
        <w:t>injeção).</w:t>
      </w:r>
    </w:p>
    <w:p w14:paraId="29B8F95D" w14:textId="77777777" w:rsidR="00027A74" w:rsidRPr="004404E3" w:rsidRDefault="00027A74" w:rsidP="00D50646">
      <w:pPr>
        <w:spacing w:line="220" w:lineRule="exact"/>
        <w:jc w:val="both"/>
        <w:rPr>
          <w:rFonts w:ascii="Times New Roman" w:hAnsi="Times New Roman"/>
          <w:sz w:val="20"/>
          <w:szCs w:val="20"/>
          <w:lang w:val="pt-BR"/>
        </w:rPr>
      </w:pPr>
    </w:p>
    <w:p w14:paraId="384332B6" w14:textId="77777777" w:rsidR="00005993" w:rsidRPr="004404E3" w:rsidRDefault="002D0B2D" w:rsidP="00D50646">
      <w:pPr>
        <w:spacing w:line="220" w:lineRule="exact"/>
        <w:jc w:val="both"/>
        <w:rPr>
          <w:rFonts w:ascii="Times New Roman" w:hAnsi="Times New Roman"/>
          <w:sz w:val="20"/>
          <w:szCs w:val="20"/>
          <w:lang w:val="pt-BR"/>
        </w:rPr>
      </w:pPr>
      <w:r w:rsidRPr="004404E3">
        <w:rPr>
          <w:rFonts w:ascii="Times New Roman" w:hAnsi="Times New Roman"/>
          <w:b/>
          <w:sz w:val="20"/>
          <w:szCs w:val="20"/>
          <w:lang w:val="pt-BR"/>
        </w:rPr>
        <w:t>Reações</w:t>
      </w:r>
      <w:r w:rsidR="00005993" w:rsidRPr="004404E3">
        <w:rPr>
          <w:rFonts w:ascii="Times New Roman" w:hAnsi="Times New Roman"/>
          <w:b/>
          <w:sz w:val="20"/>
          <w:szCs w:val="20"/>
          <w:lang w:val="pt-BR"/>
        </w:rPr>
        <w:t xml:space="preserve"> comu</w:t>
      </w:r>
      <w:r w:rsidRPr="004404E3">
        <w:rPr>
          <w:rFonts w:ascii="Times New Roman" w:hAnsi="Times New Roman"/>
          <w:b/>
          <w:sz w:val="20"/>
          <w:szCs w:val="20"/>
          <w:lang w:val="pt-BR"/>
        </w:rPr>
        <w:t>ns</w:t>
      </w:r>
      <w:r w:rsidR="00005993" w:rsidRPr="004404E3">
        <w:rPr>
          <w:rFonts w:ascii="Times New Roman" w:hAnsi="Times New Roman"/>
          <w:sz w:val="20"/>
          <w:szCs w:val="20"/>
          <w:lang w:val="pt-BR"/>
        </w:rPr>
        <w:t xml:space="preserve"> (ocorre</w:t>
      </w:r>
      <w:r w:rsidRPr="004404E3">
        <w:rPr>
          <w:rFonts w:ascii="Times New Roman" w:hAnsi="Times New Roman"/>
          <w:sz w:val="20"/>
          <w:szCs w:val="20"/>
          <w:lang w:val="pt-BR"/>
        </w:rPr>
        <w:t>m</w:t>
      </w:r>
      <w:r w:rsidR="00005993" w:rsidRPr="004404E3">
        <w:rPr>
          <w:rFonts w:ascii="Times New Roman" w:hAnsi="Times New Roman"/>
          <w:sz w:val="20"/>
          <w:szCs w:val="20"/>
          <w:lang w:val="pt-BR"/>
        </w:rPr>
        <w:t xml:space="preserve"> entre 1% e 10% dos pacientes que utilizam este</w:t>
      </w:r>
      <w:r w:rsidR="00027A74" w:rsidRPr="004404E3">
        <w:rPr>
          <w:rFonts w:ascii="Times New Roman" w:hAnsi="Times New Roman"/>
          <w:sz w:val="20"/>
          <w:szCs w:val="20"/>
          <w:lang w:val="pt-BR"/>
        </w:rPr>
        <w:t xml:space="preserve"> </w:t>
      </w:r>
      <w:r w:rsidR="00005993" w:rsidRPr="004404E3">
        <w:rPr>
          <w:rFonts w:ascii="Times New Roman" w:hAnsi="Times New Roman"/>
          <w:sz w:val="20"/>
          <w:szCs w:val="20"/>
          <w:lang w:val="pt-BR"/>
        </w:rPr>
        <w:t>medicamento): dor torácica, edema (inchaço).</w:t>
      </w:r>
    </w:p>
    <w:p w14:paraId="04FD465D" w14:textId="77777777" w:rsidR="00027A74" w:rsidRPr="004404E3" w:rsidRDefault="00027A74" w:rsidP="00D50646">
      <w:pPr>
        <w:spacing w:line="220" w:lineRule="exact"/>
        <w:jc w:val="both"/>
        <w:rPr>
          <w:rFonts w:ascii="Times New Roman" w:hAnsi="Times New Roman"/>
          <w:sz w:val="20"/>
          <w:szCs w:val="20"/>
          <w:lang w:val="pt-BR"/>
        </w:rPr>
      </w:pPr>
    </w:p>
    <w:p w14:paraId="038113E3" w14:textId="77777777" w:rsidR="00005993" w:rsidRPr="004404E3" w:rsidRDefault="002D0B2D" w:rsidP="00D50646">
      <w:pPr>
        <w:spacing w:line="220" w:lineRule="exact"/>
        <w:jc w:val="both"/>
        <w:rPr>
          <w:rFonts w:ascii="Times New Roman" w:hAnsi="Times New Roman"/>
          <w:sz w:val="20"/>
          <w:szCs w:val="20"/>
          <w:lang w:val="pt-BR"/>
        </w:rPr>
      </w:pPr>
      <w:r w:rsidRPr="004404E3">
        <w:rPr>
          <w:rFonts w:ascii="Times New Roman" w:hAnsi="Times New Roman"/>
          <w:b/>
          <w:sz w:val="20"/>
          <w:szCs w:val="20"/>
          <w:lang w:val="pt-BR"/>
        </w:rPr>
        <w:t>Reações incomuns</w:t>
      </w:r>
      <w:r w:rsidR="00005993" w:rsidRPr="004404E3">
        <w:rPr>
          <w:rFonts w:ascii="Times New Roman" w:hAnsi="Times New Roman"/>
          <w:b/>
          <w:sz w:val="20"/>
          <w:szCs w:val="20"/>
          <w:lang w:val="pt-BR"/>
        </w:rPr>
        <w:t xml:space="preserve"> </w:t>
      </w:r>
      <w:r w:rsidR="00005993" w:rsidRPr="004404E3">
        <w:rPr>
          <w:rFonts w:ascii="Times New Roman" w:hAnsi="Times New Roman"/>
          <w:sz w:val="20"/>
          <w:szCs w:val="20"/>
          <w:lang w:val="pt-BR"/>
        </w:rPr>
        <w:t>(ocorre</w:t>
      </w:r>
      <w:r w:rsidRPr="004404E3">
        <w:rPr>
          <w:rFonts w:ascii="Times New Roman" w:hAnsi="Times New Roman"/>
          <w:sz w:val="20"/>
          <w:szCs w:val="20"/>
          <w:lang w:val="pt-BR"/>
        </w:rPr>
        <w:t>m</w:t>
      </w:r>
      <w:r w:rsidR="00005993" w:rsidRPr="004404E3">
        <w:rPr>
          <w:rFonts w:ascii="Times New Roman" w:hAnsi="Times New Roman"/>
          <w:sz w:val="20"/>
          <w:szCs w:val="20"/>
          <w:lang w:val="pt-BR"/>
        </w:rPr>
        <w:t xml:space="preserve"> entre 0,1% e 1% dos pacientes que utilizam este</w:t>
      </w:r>
      <w:r w:rsidR="00027A74" w:rsidRPr="004404E3">
        <w:rPr>
          <w:rFonts w:ascii="Times New Roman" w:hAnsi="Times New Roman"/>
          <w:sz w:val="20"/>
          <w:szCs w:val="20"/>
          <w:lang w:val="pt-BR"/>
        </w:rPr>
        <w:t xml:space="preserve"> </w:t>
      </w:r>
      <w:r w:rsidR="00005993" w:rsidRPr="004404E3">
        <w:rPr>
          <w:rFonts w:ascii="Times New Roman" w:hAnsi="Times New Roman"/>
          <w:sz w:val="20"/>
          <w:szCs w:val="20"/>
          <w:lang w:val="pt-BR"/>
        </w:rPr>
        <w:t>medicamento): inflamação.</w:t>
      </w:r>
    </w:p>
    <w:p w14:paraId="09E4A47D" w14:textId="77777777" w:rsidR="00027A74" w:rsidRPr="004404E3" w:rsidRDefault="00027A74" w:rsidP="00D50646">
      <w:pPr>
        <w:spacing w:line="220" w:lineRule="exact"/>
        <w:jc w:val="both"/>
        <w:rPr>
          <w:rFonts w:ascii="Times New Roman" w:hAnsi="Times New Roman"/>
          <w:sz w:val="20"/>
          <w:szCs w:val="20"/>
          <w:lang w:val="pt-BR"/>
        </w:rPr>
      </w:pPr>
    </w:p>
    <w:p w14:paraId="23870BA8" w14:textId="77777777" w:rsidR="00005993" w:rsidRPr="004404E3" w:rsidRDefault="00005993" w:rsidP="00D50646">
      <w:pPr>
        <w:spacing w:line="220" w:lineRule="exact"/>
        <w:jc w:val="both"/>
        <w:rPr>
          <w:rFonts w:ascii="Times New Roman" w:hAnsi="Times New Roman"/>
          <w:b/>
          <w:sz w:val="20"/>
          <w:szCs w:val="20"/>
          <w:lang w:val="pt-BR"/>
        </w:rPr>
      </w:pPr>
      <w:r w:rsidRPr="004404E3">
        <w:rPr>
          <w:rFonts w:ascii="Times New Roman" w:hAnsi="Times New Roman"/>
          <w:b/>
          <w:sz w:val="20"/>
          <w:szCs w:val="20"/>
          <w:lang w:val="pt-BR"/>
        </w:rPr>
        <w:t>- Investigações</w:t>
      </w:r>
    </w:p>
    <w:p w14:paraId="0ED6E102" w14:textId="761B4655" w:rsidR="00027A74" w:rsidRPr="004404E3" w:rsidRDefault="004404E3" w:rsidP="00D50646">
      <w:pPr>
        <w:spacing w:line="220" w:lineRule="exact"/>
        <w:jc w:val="both"/>
        <w:rPr>
          <w:rFonts w:ascii="Times New Roman" w:hAnsi="Times New Roman"/>
          <w:sz w:val="20"/>
          <w:szCs w:val="20"/>
          <w:lang w:val="pt-BR"/>
        </w:rPr>
      </w:pPr>
      <w:r w:rsidRPr="004404E3">
        <w:rPr>
          <w:rFonts w:ascii="Times New Roman" w:hAnsi="Times New Roman"/>
          <w:b/>
          <w:sz w:val="20"/>
          <w:szCs w:val="20"/>
          <w:lang w:val="pt-BR"/>
        </w:rPr>
        <w:t xml:space="preserve">Reações comuns </w:t>
      </w:r>
      <w:r w:rsidRPr="004404E3">
        <w:rPr>
          <w:rFonts w:ascii="Times New Roman" w:hAnsi="Times New Roman"/>
          <w:sz w:val="20"/>
          <w:szCs w:val="20"/>
          <w:lang w:val="pt-BR"/>
        </w:rPr>
        <w:t xml:space="preserve">(ocorrem entre 1% e 10% dos pacientes que utilizam este medicamento): alterações da coagulação e distúrbios hemorrágicos (incluindo aumento no tempo de tromboplastina parcial ativada), teste para autoanticorpos positivo (incluindo anticorpo </w:t>
      </w:r>
      <w:r w:rsidRPr="00EB30B7">
        <w:rPr>
          <w:rFonts w:ascii="Times New Roman" w:hAnsi="Times New Roman"/>
          <w:sz w:val="20"/>
          <w:szCs w:val="20"/>
          <w:lang w:val="pt-BR"/>
        </w:rPr>
        <w:t>DNA</w:t>
      </w:r>
      <w:r w:rsidRPr="004404E3">
        <w:rPr>
          <w:rFonts w:ascii="Times New Roman" w:hAnsi="Times New Roman"/>
          <w:sz w:val="20"/>
          <w:szCs w:val="20"/>
          <w:lang w:val="pt-BR"/>
        </w:rPr>
        <w:t xml:space="preserve"> de cadeia dupla), aumento de desidrogenase lática no sangue. </w:t>
      </w:r>
    </w:p>
    <w:p w14:paraId="6482CD4F" w14:textId="77777777" w:rsidR="00027A74" w:rsidRPr="004404E3" w:rsidRDefault="00027A74" w:rsidP="00D50646">
      <w:pPr>
        <w:spacing w:line="220" w:lineRule="exact"/>
        <w:jc w:val="both"/>
        <w:rPr>
          <w:rFonts w:ascii="Times New Roman" w:hAnsi="Times New Roman"/>
          <w:sz w:val="20"/>
          <w:szCs w:val="20"/>
          <w:lang w:val="pt-BR"/>
        </w:rPr>
      </w:pPr>
    </w:p>
    <w:p w14:paraId="090B49C3" w14:textId="77777777" w:rsidR="00005993" w:rsidRPr="004404E3" w:rsidRDefault="00005993" w:rsidP="00D50646">
      <w:pPr>
        <w:spacing w:line="220" w:lineRule="exact"/>
        <w:jc w:val="both"/>
        <w:rPr>
          <w:rFonts w:ascii="Times New Roman" w:hAnsi="Times New Roman"/>
          <w:b/>
          <w:sz w:val="20"/>
          <w:szCs w:val="20"/>
          <w:lang w:val="pt-BR"/>
        </w:rPr>
      </w:pPr>
      <w:r w:rsidRPr="004404E3">
        <w:rPr>
          <w:rFonts w:ascii="Times New Roman" w:hAnsi="Times New Roman"/>
          <w:b/>
          <w:sz w:val="20"/>
          <w:szCs w:val="20"/>
          <w:lang w:val="pt-BR"/>
        </w:rPr>
        <w:t>- Ferimentos, envenenamento e complicações durante procedimento</w:t>
      </w:r>
    </w:p>
    <w:p w14:paraId="11196D33" w14:textId="77777777" w:rsidR="00005993" w:rsidRPr="004404E3" w:rsidRDefault="001566A1" w:rsidP="00D50646">
      <w:pPr>
        <w:spacing w:line="220" w:lineRule="exact"/>
        <w:jc w:val="both"/>
        <w:rPr>
          <w:rFonts w:ascii="Times New Roman" w:hAnsi="Times New Roman"/>
          <w:sz w:val="20"/>
          <w:szCs w:val="20"/>
          <w:lang w:val="pt-BR"/>
        </w:rPr>
      </w:pPr>
      <w:r w:rsidRPr="004404E3">
        <w:rPr>
          <w:rFonts w:ascii="Times New Roman" w:hAnsi="Times New Roman"/>
          <w:b/>
          <w:sz w:val="20"/>
          <w:szCs w:val="20"/>
          <w:lang w:val="pt-BR"/>
        </w:rPr>
        <w:t>Reações</w:t>
      </w:r>
      <w:r w:rsidR="00005993" w:rsidRPr="004404E3">
        <w:rPr>
          <w:rFonts w:ascii="Times New Roman" w:hAnsi="Times New Roman"/>
          <w:b/>
          <w:sz w:val="20"/>
          <w:szCs w:val="20"/>
          <w:lang w:val="pt-BR"/>
        </w:rPr>
        <w:t xml:space="preserve"> comu</w:t>
      </w:r>
      <w:r w:rsidRPr="004404E3">
        <w:rPr>
          <w:rFonts w:ascii="Times New Roman" w:hAnsi="Times New Roman"/>
          <w:b/>
          <w:sz w:val="20"/>
          <w:szCs w:val="20"/>
          <w:lang w:val="pt-BR"/>
        </w:rPr>
        <w:t>ns</w:t>
      </w:r>
      <w:r w:rsidR="00005993" w:rsidRPr="004404E3">
        <w:rPr>
          <w:rFonts w:ascii="Times New Roman" w:hAnsi="Times New Roman"/>
          <w:sz w:val="20"/>
          <w:szCs w:val="20"/>
          <w:lang w:val="pt-BR"/>
        </w:rPr>
        <w:t xml:space="preserve"> (ocorre</w:t>
      </w:r>
      <w:r w:rsidRPr="004404E3">
        <w:rPr>
          <w:rFonts w:ascii="Times New Roman" w:hAnsi="Times New Roman"/>
          <w:sz w:val="20"/>
          <w:szCs w:val="20"/>
          <w:lang w:val="pt-BR"/>
        </w:rPr>
        <w:t>m</w:t>
      </w:r>
      <w:r w:rsidR="00005993" w:rsidRPr="004404E3">
        <w:rPr>
          <w:rFonts w:ascii="Times New Roman" w:hAnsi="Times New Roman"/>
          <w:sz w:val="20"/>
          <w:szCs w:val="20"/>
          <w:lang w:val="pt-BR"/>
        </w:rPr>
        <w:t xml:space="preserve"> entre 1% e 10% dos pacientes que utilizam este</w:t>
      </w:r>
      <w:r w:rsidR="00027A74" w:rsidRPr="004404E3">
        <w:rPr>
          <w:rFonts w:ascii="Times New Roman" w:hAnsi="Times New Roman"/>
          <w:sz w:val="20"/>
          <w:szCs w:val="20"/>
          <w:lang w:val="pt-BR"/>
        </w:rPr>
        <w:t xml:space="preserve"> </w:t>
      </w:r>
      <w:r w:rsidR="00005993" w:rsidRPr="004404E3">
        <w:rPr>
          <w:rFonts w:ascii="Times New Roman" w:hAnsi="Times New Roman"/>
          <w:sz w:val="20"/>
          <w:szCs w:val="20"/>
          <w:lang w:val="pt-BR"/>
        </w:rPr>
        <w:t>medicamento): cicatrização prejudicada.</w:t>
      </w:r>
    </w:p>
    <w:p w14:paraId="177EE937" w14:textId="77777777" w:rsidR="00027A74" w:rsidRPr="004404E3" w:rsidRDefault="00027A74" w:rsidP="00D50646">
      <w:pPr>
        <w:spacing w:line="220" w:lineRule="exact"/>
        <w:jc w:val="both"/>
        <w:rPr>
          <w:rFonts w:ascii="Times New Roman" w:hAnsi="Times New Roman"/>
          <w:sz w:val="20"/>
          <w:szCs w:val="20"/>
          <w:lang w:val="pt-BR"/>
        </w:rPr>
      </w:pPr>
    </w:p>
    <w:p w14:paraId="7AC5927B" w14:textId="77777777" w:rsidR="00005993" w:rsidRPr="004404E3" w:rsidRDefault="00005993" w:rsidP="00D50646">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 Informações adicionais podem ser encontradas em outras seções desta bula.</w:t>
      </w:r>
    </w:p>
    <w:p w14:paraId="08917F09" w14:textId="77777777" w:rsidR="00005993" w:rsidRPr="004404E3" w:rsidRDefault="00005993" w:rsidP="00D50646">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 Inclui estudos abertos de extensão.</w:t>
      </w:r>
    </w:p>
    <w:p w14:paraId="0AD1704B" w14:textId="77777777" w:rsidR="003508E8" w:rsidRPr="00612F70" w:rsidRDefault="003508E8" w:rsidP="003508E8">
      <w:pPr>
        <w:spacing w:line="220" w:lineRule="exact"/>
        <w:jc w:val="both"/>
        <w:rPr>
          <w:rFonts w:ascii="Times New Roman" w:hAnsi="Times New Roman"/>
          <w:b/>
          <w:sz w:val="20"/>
          <w:szCs w:val="20"/>
          <w:lang w:val="pt-BR"/>
        </w:rPr>
      </w:pPr>
    </w:p>
    <w:p w14:paraId="7001A986" w14:textId="35DFEB70" w:rsidR="003508E8" w:rsidRPr="00612F70" w:rsidRDefault="003508E8" w:rsidP="003508E8">
      <w:pPr>
        <w:spacing w:line="220" w:lineRule="exact"/>
        <w:jc w:val="both"/>
        <w:rPr>
          <w:rFonts w:ascii="Times New Roman" w:hAnsi="Times New Roman"/>
          <w:sz w:val="20"/>
          <w:szCs w:val="20"/>
          <w:lang w:val="pt-BR"/>
        </w:rPr>
      </w:pPr>
      <w:r w:rsidRPr="00612F70">
        <w:rPr>
          <w:rFonts w:ascii="Times New Roman" w:hAnsi="Times New Roman"/>
          <w:b/>
          <w:sz w:val="20"/>
          <w:szCs w:val="20"/>
          <w:lang w:val="pt-BR"/>
        </w:rPr>
        <w:t xml:space="preserve">Uveíte: </w:t>
      </w:r>
      <w:r>
        <w:rPr>
          <w:rFonts w:ascii="Times New Roman" w:hAnsi="Times New Roman"/>
          <w:sz w:val="20"/>
          <w:szCs w:val="20"/>
          <w:lang w:val="pt-BR"/>
        </w:rPr>
        <w:t>O</w:t>
      </w:r>
      <w:r w:rsidRPr="00612F70">
        <w:rPr>
          <w:rFonts w:ascii="Times New Roman" w:hAnsi="Times New Roman"/>
          <w:sz w:val="20"/>
          <w:szCs w:val="20"/>
          <w:lang w:val="pt-BR"/>
        </w:rPr>
        <w:t xml:space="preserve"> perfil de segurança em pacientes com uveíte não i</w:t>
      </w:r>
      <w:r w:rsidRPr="003508E8">
        <w:rPr>
          <w:rFonts w:ascii="Times New Roman" w:hAnsi="Times New Roman"/>
          <w:sz w:val="20"/>
          <w:szCs w:val="20"/>
          <w:lang w:val="pt-BR"/>
        </w:rPr>
        <w:t>nfecciosa tratados com</w:t>
      </w:r>
      <w:r>
        <w:rPr>
          <w:rFonts w:ascii="Times New Roman" w:hAnsi="Times New Roman"/>
          <w:sz w:val="20"/>
          <w:szCs w:val="20"/>
          <w:lang w:val="pt-BR"/>
        </w:rPr>
        <w:t xml:space="preserve"> </w:t>
      </w:r>
      <w:r w:rsidRPr="003508E8">
        <w:rPr>
          <w:rFonts w:ascii="Times New Roman" w:hAnsi="Times New Roman"/>
          <w:sz w:val="20"/>
          <w:szCs w:val="20"/>
          <w:lang w:val="pt-BR"/>
        </w:rPr>
        <w:t>adalimumabe</w:t>
      </w:r>
      <w:r>
        <w:rPr>
          <w:rFonts w:ascii="Times New Roman" w:hAnsi="Times New Roman"/>
          <w:sz w:val="20"/>
          <w:szCs w:val="20"/>
          <w:lang w:val="pt-BR"/>
        </w:rPr>
        <w:t xml:space="preserve"> </w:t>
      </w:r>
      <w:r w:rsidRPr="00612F70">
        <w:rPr>
          <w:rFonts w:ascii="Times New Roman" w:hAnsi="Times New Roman"/>
          <w:sz w:val="20"/>
          <w:szCs w:val="20"/>
          <w:lang w:val="pt-BR"/>
        </w:rPr>
        <w:t>foi consistente com o perfil de segurança do produto.</w:t>
      </w:r>
    </w:p>
    <w:p w14:paraId="67B0C057" w14:textId="77777777" w:rsidR="003508E8" w:rsidRPr="003508E8" w:rsidRDefault="003508E8" w:rsidP="00D50646">
      <w:pPr>
        <w:spacing w:line="220" w:lineRule="exact"/>
        <w:jc w:val="both"/>
        <w:rPr>
          <w:rFonts w:ascii="Times New Roman" w:hAnsi="Times New Roman"/>
          <w:sz w:val="20"/>
          <w:szCs w:val="20"/>
          <w:lang w:val="pt-BR"/>
        </w:rPr>
      </w:pPr>
    </w:p>
    <w:p w14:paraId="6939D902" w14:textId="77777777" w:rsidR="00005993" w:rsidRPr="004404E3" w:rsidRDefault="00027A74" w:rsidP="00D50646">
      <w:pPr>
        <w:spacing w:line="220" w:lineRule="exact"/>
        <w:jc w:val="both"/>
        <w:rPr>
          <w:rFonts w:ascii="Times New Roman" w:hAnsi="Times New Roman"/>
          <w:sz w:val="20"/>
          <w:szCs w:val="20"/>
          <w:lang w:val="pt-BR"/>
        </w:rPr>
      </w:pPr>
      <w:r w:rsidRPr="004404E3">
        <w:rPr>
          <w:rFonts w:ascii="Times New Roman" w:hAnsi="Times New Roman"/>
          <w:b/>
          <w:sz w:val="20"/>
          <w:szCs w:val="20"/>
          <w:lang w:val="pt-BR"/>
        </w:rPr>
        <w:t>Hidradenite s</w:t>
      </w:r>
      <w:r w:rsidR="00005993" w:rsidRPr="004404E3">
        <w:rPr>
          <w:rFonts w:ascii="Times New Roman" w:hAnsi="Times New Roman"/>
          <w:b/>
          <w:sz w:val="20"/>
          <w:szCs w:val="20"/>
          <w:lang w:val="pt-BR"/>
        </w:rPr>
        <w:t xml:space="preserve">upurativa: </w:t>
      </w:r>
      <w:r w:rsidR="001566A1" w:rsidRPr="004404E3">
        <w:rPr>
          <w:rFonts w:ascii="Times New Roman" w:hAnsi="Times New Roman"/>
          <w:sz w:val="20"/>
          <w:szCs w:val="20"/>
          <w:lang w:val="pt-BR"/>
        </w:rPr>
        <w:t>O</w:t>
      </w:r>
      <w:r w:rsidR="00005993" w:rsidRPr="004404E3">
        <w:rPr>
          <w:rFonts w:ascii="Times New Roman" w:hAnsi="Times New Roman"/>
          <w:sz w:val="20"/>
          <w:szCs w:val="20"/>
          <w:lang w:val="pt-BR"/>
        </w:rPr>
        <w:t xml:space="preserve"> perfil de segurança em pacientes com hidradenite supurativa</w:t>
      </w:r>
      <w:r w:rsidRPr="004404E3">
        <w:rPr>
          <w:rFonts w:ascii="Times New Roman" w:hAnsi="Times New Roman"/>
          <w:sz w:val="20"/>
          <w:szCs w:val="20"/>
          <w:lang w:val="pt-BR"/>
        </w:rPr>
        <w:t xml:space="preserve"> </w:t>
      </w:r>
      <w:r w:rsidR="00005993" w:rsidRPr="004404E3">
        <w:rPr>
          <w:rFonts w:ascii="Times New Roman" w:hAnsi="Times New Roman"/>
          <w:sz w:val="20"/>
          <w:szCs w:val="20"/>
          <w:lang w:val="pt-BR"/>
        </w:rPr>
        <w:t>tratados semana</w:t>
      </w:r>
      <w:r w:rsidRPr="004404E3">
        <w:rPr>
          <w:rFonts w:ascii="Times New Roman" w:hAnsi="Times New Roman"/>
          <w:sz w:val="20"/>
          <w:szCs w:val="20"/>
          <w:lang w:val="pt-BR"/>
        </w:rPr>
        <w:t>lmente com Humira</w:t>
      </w:r>
      <w:r w:rsidR="00005993" w:rsidRPr="004404E3">
        <w:rPr>
          <w:rFonts w:ascii="Times New Roman" w:hAnsi="Times New Roman"/>
          <w:sz w:val="20"/>
          <w:szCs w:val="20"/>
          <w:lang w:val="pt-BR"/>
        </w:rPr>
        <w:t xml:space="preserve"> foi consistente com o perfil de</w:t>
      </w:r>
      <w:r w:rsidRPr="004404E3">
        <w:rPr>
          <w:rFonts w:ascii="Times New Roman" w:hAnsi="Times New Roman"/>
          <w:sz w:val="20"/>
          <w:szCs w:val="20"/>
          <w:lang w:val="pt-BR"/>
        </w:rPr>
        <w:t xml:space="preserve"> </w:t>
      </w:r>
      <w:r w:rsidR="00005993" w:rsidRPr="004404E3">
        <w:rPr>
          <w:rFonts w:ascii="Times New Roman" w:hAnsi="Times New Roman"/>
          <w:sz w:val="20"/>
          <w:szCs w:val="20"/>
          <w:lang w:val="pt-BR"/>
        </w:rPr>
        <w:t>segurança do produto.</w:t>
      </w:r>
    </w:p>
    <w:p w14:paraId="6B470A8D" w14:textId="77777777" w:rsidR="00027A74" w:rsidRPr="004404E3" w:rsidRDefault="00027A74" w:rsidP="00D50646">
      <w:pPr>
        <w:spacing w:line="220" w:lineRule="exact"/>
        <w:jc w:val="both"/>
        <w:rPr>
          <w:rFonts w:ascii="Times New Roman" w:hAnsi="Times New Roman"/>
          <w:sz w:val="20"/>
          <w:szCs w:val="20"/>
          <w:lang w:val="pt-BR"/>
        </w:rPr>
      </w:pPr>
    </w:p>
    <w:p w14:paraId="1F6CA17C" w14:textId="77777777" w:rsidR="00005993" w:rsidRPr="004404E3" w:rsidRDefault="00005993" w:rsidP="00D50646">
      <w:pPr>
        <w:spacing w:line="220" w:lineRule="exact"/>
        <w:jc w:val="both"/>
        <w:rPr>
          <w:rFonts w:ascii="Times New Roman" w:hAnsi="Times New Roman"/>
          <w:sz w:val="20"/>
          <w:szCs w:val="20"/>
          <w:lang w:val="pt-BR"/>
        </w:rPr>
      </w:pPr>
      <w:r w:rsidRPr="004404E3">
        <w:rPr>
          <w:rFonts w:ascii="Times New Roman" w:hAnsi="Times New Roman"/>
          <w:b/>
          <w:sz w:val="20"/>
          <w:szCs w:val="20"/>
          <w:lang w:val="pt-BR"/>
        </w:rPr>
        <w:t>Paci</w:t>
      </w:r>
      <w:r w:rsidR="00027A74" w:rsidRPr="004404E3">
        <w:rPr>
          <w:rFonts w:ascii="Times New Roman" w:hAnsi="Times New Roman"/>
          <w:b/>
          <w:sz w:val="20"/>
          <w:szCs w:val="20"/>
          <w:lang w:val="pt-BR"/>
        </w:rPr>
        <w:t>entes p</w:t>
      </w:r>
      <w:r w:rsidRPr="004404E3">
        <w:rPr>
          <w:rFonts w:ascii="Times New Roman" w:hAnsi="Times New Roman"/>
          <w:b/>
          <w:sz w:val="20"/>
          <w:szCs w:val="20"/>
          <w:lang w:val="pt-BR"/>
        </w:rPr>
        <w:t>ediátricos:</w:t>
      </w:r>
      <w:r w:rsidR="001566A1" w:rsidRPr="004404E3">
        <w:rPr>
          <w:rFonts w:ascii="Times New Roman" w:hAnsi="Times New Roman"/>
          <w:sz w:val="20"/>
          <w:szCs w:val="20"/>
          <w:lang w:val="pt-BR"/>
        </w:rPr>
        <w:t xml:space="preserve"> N</w:t>
      </w:r>
      <w:r w:rsidRPr="004404E3">
        <w:rPr>
          <w:rFonts w:ascii="Times New Roman" w:hAnsi="Times New Roman"/>
          <w:sz w:val="20"/>
          <w:szCs w:val="20"/>
          <w:lang w:val="pt-BR"/>
        </w:rPr>
        <w:t>o geral, as reações adversas em pacientes pediátricos foram</w:t>
      </w:r>
      <w:r w:rsidR="00027A74" w:rsidRPr="004404E3">
        <w:rPr>
          <w:rFonts w:ascii="Times New Roman" w:hAnsi="Times New Roman"/>
          <w:sz w:val="20"/>
          <w:szCs w:val="20"/>
          <w:lang w:val="pt-BR"/>
        </w:rPr>
        <w:t xml:space="preserve"> </w:t>
      </w:r>
      <w:r w:rsidRPr="004404E3">
        <w:rPr>
          <w:rFonts w:ascii="Times New Roman" w:hAnsi="Times New Roman"/>
          <w:sz w:val="20"/>
          <w:szCs w:val="20"/>
          <w:lang w:val="pt-BR"/>
        </w:rPr>
        <w:t>similares em frequência e tipo aos observados em pacientes adultos.</w:t>
      </w:r>
    </w:p>
    <w:p w14:paraId="257BD902" w14:textId="77777777" w:rsidR="001566A1" w:rsidRPr="004404E3" w:rsidRDefault="001566A1" w:rsidP="00D50646">
      <w:pPr>
        <w:spacing w:line="220" w:lineRule="exact"/>
        <w:jc w:val="both"/>
        <w:rPr>
          <w:rFonts w:ascii="Times New Roman" w:hAnsi="Times New Roman"/>
          <w:sz w:val="20"/>
          <w:szCs w:val="20"/>
          <w:lang w:val="pt-BR"/>
        </w:rPr>
      </w:pPr>
    </w:p>
    <w:p w14:paraId="1B40D5BB" w14:textId="77777777" w:rsidR="00005993" w:rsidRPr="004404E3" w:rsidRDefault="00005993" w:rsidP="00D50646">
      <w:pPr>
        <w:spacing w:line="220" w:lineRule="exact"/>
        <w:jc w:val="both"/>
        <w:rPr>
          <w:rFonts w:ascii="Times New Roman" w:hAnsi="Times New Roman"/>
          <w:b/>
          <w:sz w:val="20"/>
          <w:szCs w:val="20"/>
          <w:lang w:val="pt-BR"/>
        </w:rPr>
      </w:pPr>
      <w:r w:rsidRPr="004404E3">
        <w:rPr>
          <w:rFonts w:ascii="Times New Roman" w:hAnsi="Times New Roman"/>
          <w:b/>
          <w:sz w:val="20"/>
          <w:szCs w:val="20"/>
          <w:lang w:val="pt-BR"/>
        </w:rPr>
        <w:t>Reação no local de injeção</w:t>
      </w:r>
    </w:p>
    <w:p w14:paraId="21541CA9" w14:textId="77777777" w:rsidR="00005993" w:rsidRPr="004404E3" w:rsidRDefault="00005993" w:rsidP="00D50646">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Em estudos controlados, realizados em adultos e crianças, 12,9% dos pacientes tratados</w:t>
      </w:r>
      <w:r w:rsidR="002F7C7B" w:rsidRPr="004404E3">
        <w:rPr>
          <w:rFonts w:ascii="Times New Roman" w:hAnsi="Times New Roman"/>
          <w:sz w:val="20"/>
          <w:szCs w:val="20"/>
          <w:lang w:val="pt-BR"/>
        </w:rPr>
        <w:t xml:space="preserve"> com Humira </w:t>
      </w:r>
      <w:r w:rsidRPr="004404E3">
        <w:rPr>
          <w:rFonts w:ascii="Times New Roman" w:hAnsi="Times New Roman"/>
          <w:sz w:val="20"/>
          <w:szCs w:val="20"/>
          <w:lang w:val="pt-BR"/>
        </w:rPr>
        <w:t>desenvolver</w:t>
      </w:r>
      <w:r w:rsidR="004A648A" w:rsidRPr="004404E3">
        <w:rPr>
          <w:rFonts w:ascii="Times New Roman" w:hAnsi="Times New Roman"/>
          <w:sz w:val="20"/>
          <w:szCs w:val="20"/>
          <w:lang w:val="pt-BR"/>
        </w:rPr>
        <w:t>am reações no local da injeção (</w:t>
      </w:r>
      <w:r w:rsidRPr="004404E3">
        <w:rPr>
          <w:rFonts w:ascii="Times New Roman" w:hAnsi="Times New Roman"/>
          <w:sz w:val="20"/>
          <w:szCs w:val="20"/>
          <w:lang w:val="pt-BR"/>
        </w:rPr>
        <w:t>eritema e/ou</w:t>
      </w:r>
      <w:r w:rsidR="002F7C7B" w:rsidRPr="004404E3">
        <w:rPr>
          <w:rFonts w:ascii="Times New Roman" w:hAnsi="Times New Roman"/>
          <w:sz w:val="20"/>
          <w:szCs w:val="20"/>
          <w:lang w:val="pt-BR"/>
        </w:rPr>
        <w:t xml:space="preserve"> </w:t>
      </w:r>
      <w:r w:rsidR="004A648A" w:rsidRPr="004404E3">
        <w:rPr>
          <w:rFonts w:ascii="Times New Roman" w:hAnsi="Times New Roman"/>
          <w:sz w:val="20"/>
          <w:szCs w:val="20"/>
          <w:lang w:val="pt-BR"/>
        </w:rPr>
        <w:t>prurido [coceira], hemorragia, dor ou edema)</w:t>
      </w:r>
      <w:r w:rsidRPr="004404E3">
        <w:rPr>
          <w:rFonts w:ascii="Times New Roman" w:hAnsi="Times New Roman"/>
          <w:sz w:val="20"/>
          <w:szCs w:val="20"/>
          <w:lang w:val="pt-BR"/>
        </w:rPr>
        <w:t>, comparados com 7,2% dos pacientes que</w:t>
      </w:r>
      <w:r w:rsidR="002F7C7B" w:rsidRPr="004404E3">
        <w:rPr>
          <w:rFonts w:ascii="Times New Roman" w:hAnsi="Times New Roman"/>
          <w:sz w:val="20"/>
          <w:szCs w:val="20"/>
          <w:lang w:val="pt-BR"/>
        </w:rPr>
        <w:t xml:space="preserve"> </w:t>
      </w:r>
      <w:r w:rsidRPr="004404E3">
        <w:rPr>
          <w:rFonts w:ascii="Times New Roman" w:hAnsi="Times New Roman"/>
          <w:sz w:val="20"/>
          <w:szCs w:val="20"/>
          <w:lang w:val="pt-BR"/>
        </w:rPr>
        <w:t>não receberam o medicamento. A maioria das reações locais foi descrita como leve e não</w:t>
      </w:r>
      <w:r w:rsidR="002F7C7B" w:rsidRPr="004404E3">
        <w:rPr>
          <w:rFonts w:ascii="Times New Roman" w:hAnsi="Times New Roman"/>
          <w:sz w:val="20"/>
          <w:szCs w:val="20"/>
          <w:lang w:val="pt-BR"/>
        </w:rPr>
        <w:t xml:space="preserve"> </w:t>
      </w:r>
      <w:r w:rsidRPr="004404E3">
        <w:rPr>
          <w:rFonts w:ascii="Times New Roman" w:hAnsi="Times New Roman"/>
          <w:sz w:val="20"/>
          <w:szCs w:val="20"/>
          <w:lang w:val="pt-BR"/>
        </w:rPr>
        <w:t>levou à descontinuação do tratamento.</w:t>
      </w:r>
    </w:p>
    <w:p w14:paraId="32DC3BF0" w14:textId="77777777" w:rsidR="002F7C7B" w:rsidRPr="004404E3" w:rsidRDefault="002F7C7B" w:rsidP="00D50646">
      <w:pPr>
        <w:spacing w:line="220" w:lineRule="exact"/>
        <w:jc w:val="both"/>
        <w:rPr>
          <w:rFonts w:ascii="Times New Roman" w:hAnsi="Times New Roman"/>
          <w:b/>
          <w:sz w:val="20"/>
          <w:szCs w:val="20"/>
          <w:lang w:val="pt-BR"/>
        </w:rPr>
      </w:pPr>
    </w:p>
    <w:p w14:paraId="45F43709" w14:textId="77777777" w:rsidR="00005993" w:rsidRPr="004404E3" w:rsidRDefault="00005993" w:rsidP="00D50646">
      <w:pPr>
        <w:spacing w:line="220" w:lineRule="exact"/>
        <w:jc w:val="both"/>
        <w:rPr>
          <w:rFonts w:ascii="Times New Roman" w:hAnsi="Times New Roman"/>
          <w:b/>
          <w:sz w:val="20"/>
          <w:szCs w:val="20"/>
          <w:lang w:val="pt-BR"/>
        </w:rPr>
      </w:pPr>
      <w:r w:rsidRPr="004404E3">
        <w:rPr>
          <w:rFonts w:ascii="Times New Roman" w:hAnsi="Times New Roman"/>
          <w:b/>
          <w:sz w:val="20"/>
          <w:szCs w:val="20"/>
          <w:lang w:val="pt-BR"/>
        </w:rPr>
        <w:t>Infecções</w:t>
      </w:r>
    </w:p>
    <w:p w14:paraId="44F02DBC" w14:textId="77777777" w:rsidR="00005993" w:rsidRPr="004404E3" w:rsidRDefault="00797283" w:rsidP="00D50646">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Em estudos controlados pivotais</w:t>
      </w:r>
      <w:r w:rsidR="00005993" w:rsidRPr="004404E3">
        <w:rPr>
          <w:rFonts w:ascii="Times New Roman" w:hAnsi="Times New Roman"/>
          <w:sz w:val="20"/>
          <w:szCs w:val="20"/>
          <w:lang w:val="pt-BR"/>
        </w:rPr>
        <w:t>, realizados em adultos e crianças, as infecções</w:t>
      </w:r>
      <w:r w:rsidR="002F7C7B" w:rsidRPr="004404E3">
        <w:rPr>
          <w:rFonts w:ascii="Times New Roman" w:hAnsi="Times New Roman"/>
          <w:sz w:val="20"/>
          <w:szCs w:val="20"/>
          <w:lang w:val="pt-BR"/>
        </w:rPr>
        <w:t xml:space="preserve"> </w:t>
      </w:r>
      <w:r w:rsidR="00005993" w:rsidRPr="004404E3">
        <w:rPr>
          <w:rFonts w:ascii="Times New Roman" w:hAnsi="Times New Roman"/>
          <w:sz w:val="20"/>
          <w:szCs w:val="20"/>
          <w:lang w:val="pt-BR"/>
        </w:rPr>
        <w:t>consistiram principalmente de nasofaringites, infecções de vias aéreas respiratórias</w:t>
      </w:r>
      <w:r w:rsidR="002F7C7B" w:rsidRPr="004404E3">
        <w:rPr>
          <w:rFonts w:ascii="Times New Roman" w:hAnsi="Times New Roman"/>
          <w:sz w:val="20"/>
          <w:szCs w:val="20"/>
          <w:lang w:val="pt-BR"/>
        </w:rPr>
        <w:t xml:space="preserve"> </w:t>
      </w:r>
      <w:r w:rsidR="00005993" w:rsidRPr="004404E3">
        <w:rPr>
          <w:rFonts w:ascii="Times New Roman" w:hAnsi="Times New Roman"/>
          <w:sz w:val="20"/>
          <w:szCs w:val="20"/>
          <w:lang w:val="pt-BR"/>
        </w:rPr>
        <w:t>superiores e sinusites. A maioria dos pacientes co</w:t>
      </w:r>
      <w:r w:rsidR="002F7C7B" w:rsidRPr="004404E3">
        <w:rPr>
          <w:rFonts w:ascii="Times New Roman" w:hAnsi="Times New Roman"/>
          <w:sz w:val="20"/>
          <w:szCs w:val="20"/>
          <w:lang w:val="pt-BR"/>
        </w:rPr>
        <w:t>ntinuou o tratamento com Humira</w:t>
      </w:r>
      <w:r w:rsidR="00005993" w:rsidRPr="004404E3">
        <w:rPr>
          <w:rFonts w:ascii="Times New Roman" w:hAnsi="Times New Roman"/>
          <w:sz w:val="20"/>
          <w:szCs w:val="20"/>
          <w:lang w:val="pt-BR"/>
        </w:rPr>
        <w:t xml:space="preserve"> depois do controle da infecção.</w:t>
      </w:r>
    </w:p>
    <w:p w14:paraId="4D175A7D" w14:textId="77777777" w:rsidR="002F7C7B" w:rsidRPr="004404E3" w:rsidRDefault="002F7C7B" w:rsidP="00D50646">
      <w:pPr>
        <w:spacing w:line="220" w:lineRule="exact"/>
        <w:jc w:val="both"/>
        <w:rPr>
          <w:rFonts w:ascii="Times New Roman" w:hAnsi="Times New Roman"/>
          <w:sz w:val="20"/>
          <w:szCs w:val="20"/>
          <w:lang w:val="pt-BR"/>
        </w:rPr>
      </w:pPr>
    </w:p>
    <w:p w14:paraId="13F75B68" w14:textId="77777777" w:rsidR="00005993" w:rsidRPr="004404E3" w:rsidRDefault="00005993" w:rsidP="00D50646">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Em estudos controlados e abertos, realizados em</w:t>
      </w:r>
      <w:r w:rsidR="002F7C7B" w:rsidRPr="004404E3">
        <w:rPr>
          <w:rFonts w:ascii="Times New Roman" w:hAnsi="Times New Roman"/>
          <w:sz w:val="20"/>
          <w:szCs w:val="20"/>
          <w:lang w:val="pt-BR"/>
        </w:rPr>
        <w:t xml:space="preserve"> adultos e crianças, com Humira</w:t>
      </w:r>
      <w:r w:rsidRPr="004404E3">
        <w:rPr>
          <w:rFonts w:ascii="Times New Roman" w:hAnsi="Times New Roman"/>
          <w:sz w:val="20"/>
          <w:szCs w:val="20"/>
          <w:lang w:val="pt-BR"/>
        </w:rPr>
        <w:t>, infecções graves (incluindo raros casos fatais) foram reportadas, incluindo</w:t>
      </w:r>
      <w:r w:rsidR="002F7C7B" w:rsidRPr="004404E3">
        <w:rPr>
          <w:rFonts w:ascii="Times New Roman" w:hAnsi="Times New Roman"/>
          <w:sz w:val="20"/>
          <w:szCs w:val="20"/>
          <w:lang w:val="pt-BR"/>
        </w:rPr>
        <w:t xml:space="preserve"> </w:t>
      </w:r>
      <w:r w:rsidRPr="004404E3">
        <w:rPr>
          <w:rFonts w:ascii="Times New Roman" w:hAnsi="Times New Roman"/>
          <w:sz w:val="20"/>
          <w:szCs w:val="20"/>
          <w:lang w:val="pt-BR"/>
        </w:rPr>
        <w:t>casos de tuberculose (inclusive miliar e extrapulmonar) e infecções oportunistas invasivas</w:t>
      </w:r>
      <w:r w:rsidR="002F7C7B" w:rsidRPr="004404E3">
        <w:rPr>
          <w:rFonts w:ascii="Times New Roman" w:hAnsi="Times New Roman"/>
          <w:sz w:val="20"/>
          <w:szCs w:val="20"/>
          <w:lang w:val="pt-BR"/>
        </w:rPr>
        <w:t xml:space="preserve"> </w:t>
      </w:r>
      <w:r w:rsidRPr="004404E3">
        <w:rPr>
          <w:rFonts w:ascii="Times New Roman" w:hAnsi="Times New Roman"/>
          <w:sz w:val="20"/>
          <w:szCs w:val="20"/>
          <w:lang w:val="pt-BR"/>
        </w:rPr>
        <w:t>(</w:t>
      </w:r>
      <w:r w:rsidR="00BC4D5F">
        <w:rPr>
          <w:rFonts w:ascii="Times New Roman" w:hAnsi="Times New Roman"/>
          <w:sz w:val="20"/>
          <w:szCs w:val="20"/>
          <w:lang w:val="pt-BR"/>
        </w:rPr>
        <w:t>ex.:</w:t>
      </w:r>
      <w:r w:rsidRPr="004404E3">
        <w:rPr>
          <w:rFonts w:ascii="Times New Roman" w:hAnsi="Times New Roman"/>
          <w:sz w:val="20"/>
          <w:szCs w:val="20"/>
          <w:lang w:val="pt-BR"/>
        </w:rPr>
        <w:t xml:space="preserve"> histoplasmose disseminada, pneumonia por </w:t>
      </w:r>
      <w:r w:rsidRPr="004404E3">
        <w:rPr>
          <w:rFonts w:ascii="Times New Roman" w:hAnsi="Times New Roman"/>
          <w:i/>
          <w:sz w:val="20"/>
          <w:szCs w:val="20"/>
          <w:lang w:val="pt-BR"/>
        </w:rPr>
        <w:t>Pneumocystis</w:t>
      </w:r>
      <w:r w:rsidRPr="004404E3">
        <w:rPr>
          <w:rFonts w:ascii="Times New Roman" w:hAnsi="Times New Roman"/>
          <w:sz w:val="20"/>
          <w:szCs w:val="20"/>
          <w:lang w:val="pt-BR"/>
        </w:rPr>
        <w:t xml:space="preserve"> </w:t>
      </w:r>
      <w:r w:rsidRPr="004404E3">
        <w:rPr>
          <w:rFonts w:ascii="Times New Roman" w:hAnsi="Times New Roman"/>
          <w:i/>
          <w:sz w:val="20"/>
          <w:szCs w:val="20"/>
          <w:lang w:val="pt-BR"/>
        </w:rPr>
        <w:t>carinii</w:t>
      </w:r>
      <w:r w:rsidRPr="004404E3">
        <w:rPr>
          <w:rFonts w:ascii="Times New Roman" w:hAnsi="Times New Roman"/>
          <w:sz w:val="20"/>
          <w:szCs w:val="20"/>
          <w:lang w:val="pt-BR"/>
        </w:rPr>
        <w:t>,</w:t>
      </w:r>
      <w:r w:rsidR="002F7C7B" w:rsidRPr="004404E3">
        <w:rPr>
          <w:rFonts w:ascii="Times New Roman" w:hAnsi="Times New Roman"/>
          <w:sz w:val="20"/>
          <w:szCs w:val="20"/>
          <w:lang w:val="pt-BR"/>
        </w:rPr>
        <w:t xml:space="preserve"> </w:t>
      </w:r>
      <w:r w:rsidRPr="004404E3">
        <w:rPr>
          <w:rFonts w:ascii="Times New Roman" w:hAnsi="Times New Roman"/>
          <w:sz w:val="20"/>
          <w:szCs w:val="20"/>
          <w:lang w:val="pt-BR"/>
        </w:rPr>
        <w:t>aspergilose e listeriose).</w:t>
      </w:r>
    </w:p>
    <w:p w14:paraId="137A7123" w14:textId="77777777" w:rsidR="002F7C7B" w:rsidRPr="004404E3" w:rsidRDefault="002F7C7B" w:rsidP="00D50646">
      <w:pPr>
        <w:spacing w:line="220" w:lineRule="exact"/>
        <w:jc w:val="both"/>
        <w:rPr>
          <w:rFonts w:ascii="Times New Roman" w:hAnsi="Times New Roman"/>
          <w:sz w:val="20"/>
          <w:szCs w:val="20"/>
          <w:lang w:val="pt-BR"/>
        </w:rPr>
      </w:pPr>
    </w:p>
    <w:p w14:paraId="5B5302B6" w14:textId="0F662D55" w:rsidR="00005993" w:rsidRPr="004404E3" w:rsidRDefault="004404E3" w:rsidP="00D50646">
      <w:pPr>
        <w:spacing w:line="220" w:lineRule="exact"/>
        <w:jc w:val="both"/>
        <w:rPr>
          <w:rFonts w:ascii="Times New Roman" w:hAnsi="Times New Roman"/>
          <w:b/>
          <w:sz w:val="20"/>
          <w:szCs w:val="20"/>
          <w:lang w:val="pt-BR"/>
        </w:rPr>
      </w:pPr>
      <w:r w:rsidRPr="004404E3">
        <w:rPr>
          <w:rFonts w:ascii="Times New Roman" w:hAnsi="Times New Roman"/>
          <w:b/>
          <w:sz w:val="20"/>
          <w:szCs w:val="20"/>
          <w:lang w:val="pt-BR"/>
        </w:rPr>
        <w:t>Autoanticorpos</w:t>
      </w:r>
    </w:p>
    <w:p w14:paraId="1A9BE666" w14:textId="54C929F4" w:rsidR="00005993" w:rsidRPr="004404E3" w:rsidRDefault="00005993" w:rsidP="00D50646">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 xml:space="preserve">Amostras sanguíneas de pacientes foram testadas para </w:t>
      </w:r>
      <w:r w:rsidR="004404E3" w:rsidRPr="004404E3">
        <w:rPr>
          <w:rFonts w:ascii="Times New Roman" w:hAnsi="Times New Roman"/>
          <w:sz w:val="20"/>
          <w:szCs w:val="20"/>
          <w:lang w:val="pt-BR"/>
        </w:rPr>
        <w:t>autoanticorpos</w:t>
      </w:r>
      <w:r w:rsidRPr="004404E3">
        <w:rPr>
          <w:rFonts w:ascii="Times New Roman" w:hAnsi="Times New Roman"/>
          <w:sz w:val="20"/>
          <w:szCs w:val="20"/>
          <w:lang w:val="pt-BR"/>
        </w:rPr>
        <w:t xml:space="preserve"> em diversos</w:t>
      </w:r>
      <w:r w:rsidR="002F7C7B" w:rsidRPr="004404E3">
        <w:rPr>
          <w:rFonts w:ascii="Times New Roman" w:hAnsi="Times New Roman"/>
          <w:sz w:val="20"/>
          <w:szCs w:val="20"/>
          <w:lang w:val="pt-BR"/>
        </w:rPr>
        <w:t xml:space="preserve"> </w:t>
      </w:r>
      <w:r w:rsidRPr="004404E3">
        <w:rPr>
          <w:rFonts w:ascii="Times New Roman" w:hAnsi="Times New Roman"/>
          <w:sz w:val="20"/>
          <w:szCs w:val="20"/>
          <w:lang w:val="pt-BR"/>
        </w:rPr>
        <w:t>momentos durante os estudos clínicos para artrite reumatoide. Nestes estudos bem</w:t>
      </w:r>
      <w:r w:rsidR="002F7C7B" w:rsidRPr="004404E3">
        <w:rPr>
          <w:rFonts w:ascii="Times New Roman" w:hAnsi="Times New Roman"/>
          <w:sz w:val="20"/>
          <w:szCs w:val="20"/>
          <w:lang w:val="pt-BR"/>
        </w:rPr>
        <w:t xml:space="preserve"> </w:t>
      </w:r>
      <w:r w:rsidRPr="004404E3">
        <w:rPr>
          <w:rFonts w:ascii="Times New Roman" w:hAnsi="Times New Roman"/>
          <w:sz w:val="20"/>
          <w:szCs w:val="20"/>
          <w:lang w:val="pt-BR"/>
        </w:rPr>
        <w:t>controlados e adequados, 11,9% dos pacientes tr</w:t>
      </w:r>
      <w:r w:rsidR="002F7C7B" w:rsidRPr="004404E3">
        <w:rPr>
          <w:rFonts w:ascii="Times New Roman" w:hAnsi="Times New Roman"/>
          <w:sz w:val="20"/>
          <w:szCs w:val="20"/>
          <w:lang w:val="pt-BR"/>
        </w:rPr>
        <w:t>atados com Humira</w:t>
      </w:r>
      <w:r w:rsidRPr="004404E3">
        <w:rPr>
          <w:rFonts w:ascii="Times New Roman" w:hAnsi="Times New Roman"/>
          <w:sz w:val="20"/>
          <w:szCs w:val="20"/>
          <w:lang w:val="pt-BR"/>
        </w:rPr>
        <w:t xml:space="preserve"> e</w:t>
      </w:r>
      <w:r w:rsidR="002F7C7B" w:rsidRPr="004404E3">
        <w:rPr>
          <w:rFonts w:ascii="Times New Roman" w:hAnsi="Times New Roman"/>
          <w:sz w:val="20"/>
          <w:szCs w:val="20"/>
          <w:lang w:val="pt-BR"/>
        </w:rPr>
        <w:t xml:space="preserve"> </w:t>
      </w:r>
      <w:r w:rsidRPr="004404E3">
        <w:rPr>
          <w:rFonts w:ascii="Times New Roman" w:hAnsi="Times New Roman"/>
          <w:sz w:val="20"/>
          <w:szCs w:val="20"/>
          <w:lang w:val="pt-BR"/>
        </w:rPr>
        <w:t>8,1% de pacientes tratados com placebo e controle ativo que anteriormente tiveram</w:t>
      </w:r>
      <w:r w:rsidR="002F7C7B" w:rsidRPr="004404E3">
        <w:rPr>
          <w:rFonts w:ascii="Times New Roman" w:hAnsi="Times New Roman"/>
          <w:sz w:val="20"/>
          <w:szCs w:val="20"/>
          <w:lang w:val="pt-BR"/>
        </w:rPr>
        <w:t xml:space="preserve"> </w:t>
      </w:r>
      <w:r w:rsidRPr="004404E3">
        <w:rPr>
          <w:rFonts w:ascii="Times New Roman" w:hAnsi="Times New Roman"/>
          <w:sz w:val="20"/>
          <w:szCs w:val="20"/>
          <w:lang w:val="pt-BR"/>
        </w:rPr>
        <w:t xml:space="preserve">resultado negativo para </w:t>
      </w:r>
      <w:r w:rsidR="004404E3" w:rsidRPr="004404E3">
        <w:rPr>
          <w:rFonts w:ascii="Times New Roman" w:hAnsi="Times New Roman"/>
          <w:sz w:val="20"/>
          <w:szCs w:val="20"/>
          <w:lang w:val="pt-BR"/>
        </w:rPr>
        <w:t>autoanticorpos</w:t>
      </w:r>
      <w:r w:rsidRPr="004404E3">
        <w:rPr>
          <w:rFonts w:ascii="Times New Roman" w:hAnsi="Times New Roman"/>
          <w:sz w:val="20"/>
          <w:szCs w:val="20"/>
          <w:lang w:val="pt-BR"/>
        </w:rPr>
        <w:t xml:space="preserve"> report</w:t>
      </w:r>
      <w:r w:rsidR="006E4222" w:rsidRPr="004404E3">
        <w:rPr>
          <w:rFonts w:ascii="Times New Roman" w:hAnsi="Times New Roman"/>
          <w:sz w:val="20"/>
          <w:szCs w:val="20"/>
          <w:lang w:val="pt-BR"/>
        </w:rPr>
        <w:t xml:space="preserve">aram resultados positivos na </w:t>
      </w:r>
      <w:r w:rsidRPr="004404E3">
        <w:rPr>
          <w:rFonts w:ascii="Times New Roman" w:hAnsi="Times New Roman"/>
          <w:sz w:val="20"/>
          <w:szCs w:val="20"/>
          <w:lang w:val="pt-BR"/>
        </w:rPr>
        <w:t>semana</w:t>
      </w:r>
      <w:r w:rsidR="00F4080D">
        <w:rPr>
          <w:rFonts w:ascii="Times New Roman" w:hAnsi="Times New Roman"/>
          <w:sz w:val="20"/>
          <w:szCs w:val="20"/>
          <w:lang w:val="pt-BR"/>
        </w:rPr>
        <w:t> </w:t>
      </w:r>
      <w:r w:rsidR="006E4222" w:rsidRPr="004404E3">
        <w:rPr>
          <w:rFonts w:ascii="Times New Roman" w:hAnsi="Times New Roman"/>
          <w:sz w:val="20"/>
          <w:szCs w:val="20"/>
          <w:lang w:val="pt-BR"/>
        </w:rPr>
        <w:t>24</w:t>
      </w:r>
      <w:r w:rsidRPr="004404E3">
        <w:rPr>
          <w:rFonts w:ascii="Times New Roman" w:hAnsi="Times New Roman"/>
          <w:sz w:val="20"/>
          <w:szCs w:val="20"/>
          <w:lang w:val="pt-BR"/>
        </w:rPr>
        <w:t>.</w:t>
      </w:r>
      <w:r w:rsidR="004A648A" w:rsidRPr="004404E3">
        <w:rPr>
          <w:rFonts w:ascii="Times New Roman" w:hAnsi="Times New Roman"/>
          <w:sz w:val="20"/>
          <w:szCs w:val="20"/>
          <w:lang w:val="pt-BR"/>
        </w:rPr>
        <w:t xml:space="preserve"> </w:t>
      </w:r>
      <w:r w:rsidRPr="004404E3">
        <w:rPr>
          <w:rFonts w:ascii="Times New Roman" w:hAnsi="Times New Roman"/>
          <w:sz w:val="20"/>
          <w:szCs w:val="20"/>
          <w:lang w:val="pt-BR"/>
        </w:rPr>
        <w:t>Dois dos 3</w:t>
      </w:r>
      <w:r w:rsidR="006E4222" w:rsidRPr="004404E3">
        <w:rPr>
          <w:rFonts w:ascii="Times New Roman" w:hAnsi="Times New Roman"/>
          <w:sz w:val="20"/>
          <w:szCs w:val="20"/>
          <w:lang w:val="pt-BR"/>
        </w:rPr>
        <w:t>.</w:t>
      </w:r>
      <w:r w:rsidRPr="004404E3">
        <w:rPr>
          <w:rFonts w:ascii="Times New Roman" w:hAnsi="Times New Roman"/>
          <w:sz w:val="20"/>
          <w:szCs w:val="20"/>
          <w:lang w:val="pt-BR"/>
        </w:rPr>
        <w:t>989</w:t>
      </w:r>
      <w:r w:rsidR="00F4080D">
        <w:rPr>
          <w:rFonts w:ascii="Times New Roman" w:hAnsi="Times New Roman"/>
          <w:sz w:val="20"/>
          <w:szCs w:val="20"/>
          <w:lang w:val="pt-BR"/>
        </w:rPr>
        <w:t> </w:t>
      </w:r>
      <w:r w:rsidRPr="004404E3">
        <w:rPr>
          <w:rFonts w:ascii="Times New Roman" w:hAnsi="Times New Roman"/>
          <w:sz w:val="20"/>
          <w:szCs w:val="20"/>
          <w:lang w:val="pt-BR"/>
        </w:rPr>
        <w:t>pacientes tr</w:t>
      </w:r>
      <w:r w:rsidR="002F7C7B" w:rsidRPr="004404E3">
        <w:rPr>
          <w:rFonts w:ascii="Times New Roman" w:hAnsi="Times New Roman"/>
          <w:sz w:val="20"/>
          <w:szCs w:val="20"/>
          <w:lang w:val="pt-BR"/>
        </w:rPr>
        <w:t>atados com Humira</w:t>
      </w:r>
      <w:r w:rsidRPr="004404E3">
        <w:rPr>
          <w:rFonts w:ascii="Times New Roman" w:hAnsi="Times New Roman"/>
          <w:sz w:val="20"/>
          <w:szCs w:val="20"/>
          <w:lang w:val="pt-BR"/>
        </w:rPr>
        <w:t xml:space="preserve"> em todos os estudos</w:t>
      </w:r>
      <w:r w:rsidR="002F7C7B" w:rsidRPr="004404E3">
        <w:rPr>
          <w:rFonts w:ascii="Times New Roman" w:hAnsi="Times New Roman"/>
          <w:sz w:val="20"/>
          <w:szCs w:val="20"/>
          <w:lang w:val="pt-BR"/>
        </w:rPr>
        <w:t xml:space="preserve"> </w:t>
      </w:r>
      <w:r w:rsidRPr="004404E3">
        <w:rPr>
          <w:rFonts w:ascii="Times New Roman" w:hAnsi="Times New Roman"/>
          <w:sz w:val="20"/>
          <w:szCs w:val="20"/>
          <w:lang w:val="pt-BR"/>
        </w:rPr>
        <w:t>clínicos para artrite reumatoide, artrite psoriásica e espondilite anquilosante,</w:t>
      </w:r>
      <w:r w:rsidR="002F7C7B" w:rsidRPr="004404E3">
        <w:rPr>
          <w:rFonts w:ascii="Times New Roman" w:hAnsi="Times New Roman"/>
          <w:sz w:val="20"/>
          <w:szCs w:val="20"/>
          <w:lang w:val="pt-BR"/>
        </w:rPr>
        <w:t xml:space="preserve"> </w:t>
      </w:r>
      <w:r w:rsidRPr="004404E3">
        <w:rPr>
          <w:rFonts w:ascii="Times New Roman" w:hAnsi="Times New Roman"/>
          <w:sz w:val="20"/>
          <w:szCs w:val="20"/>
          <w:lang w:val="pt-BR"/>
        </w:rPr>
        <w:t>desenvolveram sinais clínicos sugestivos de novo aparecimento de síndrome lúpus</w:t>
      </w:r>
      <w:r w:rsidR="00F4080D">
        <w:rPr>
          <w:rFonts w:ascii="Times New Roman" w:hAnsi="Times New Roman"/>
          <w:sz w:val="20"/>
          <w:szCs w:val="20"/>
          <w:lang w:val="pt-BR"/>
        </w:rPr>
        <w:noBreakHyphen/>
      </w:r>
      <w:r w:rsidRPr="004404E3">
        <w:rPr>
          <w:rFonts w:ascii="Times New Roman" w:hAnsi="Times New Roman"/>
          <w:sz w:val="20"/>
          <w:szCs w:val="20"/>
          <w:lang w:val="pt-BR"/>
        </w:rPr>
        <w:t>símile.</w:t>
      </w:r>
      <w:r w:rsidR="002F7C7B" w:rsidRPr="004404E3">
        <w:rPr>
          <w:rFonts w:ascii="Times New Roman" w:hAnsi="Times New Roman"/>
          <w:sz w:val="20"/>
          <w:szCs w:val="20"/>
          <w:lang w:val="pt-BR"/>
        </w:rPr>
        <w:t xml:space="preserve"> </w:t>
      </w:r>
      <w:r w:rsidRPr="004404E3">
        <w:rPr>
          <w:rFonts w:ascii="Times New Roman" w:hAnsi="Times New Roman"/>
          <w:sz w:val="20"/>
          <w:szCs w:val="20"/>
          <w:lang w:val="pt-BR"/>
        </w:rPr>
        <w:t>Tais pacientes melhoraram após a descontinuação da terapia. Nenhum paciente</w:t>
      </w:r>
      <w:r w:rsidR="002F7C7B" w:rsidRPr="004404E3">
        <w:rPr>
          <w:rFonts w:ascii="Times New Roman" w:hAnsi="Times New Roman"/>
          <w:sz w:val="20"/>
          <w:szCs w:val="20"/>
          <w:lang w:val="pt-BR"/>
        </w:rPr>
        <w:t xml:space="preserve"> </w:t>
      </w:r>
      <w:r w:rsidRPr="004404E3">
        <w:rPr>
          <w:rFonts w:ascii="Times New Roman" w:hAnsi="Times New Roman"/>
          <w:sz w:val="20"/>
          <w:szCs w:val="20"/>
          <w:lang w:val="pt-BR"/>
        </w:rPr>
        <w:t>desenvolveu sintomas do sistema nervoso central ou nefrite associada a lúpus.</w:t>
      </w:r>
    </w:p>
    <w:p w14:paraId="32903917" w14:textId="7D587B1D" w:rsidR="00005993" w:rsidRPr="004404E3" w:rsidRDefault="00005993" w:rsidP="00D50646">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No Estudo AIJ</w:t>
      </w:r>
      <w:r w:rsidR="004A648A" w:rsidRPr="004404E3">
        <w:rPr>
          <w:rFonts w:ascii="Times New Roman" w:hAnsi="Times New Roman"/>
          <w:sz w:val="20"/>
          <w:szCs w:val="20"/>
          <w:lang w:val="pt-BR"/>
        </w:rPr>
        <w:t xml:space="preserve"> I, os pacientes pediátricos (4 a </w:t>
      </w:r>
      <w:r w:rsidRPr="004404E3">
        <w:rPr>
          <w:rFonts w:ascii="Times New Roman" w:hAnsi="Times New Roman"/>
          <w:sz w:val="20"/>
          <w:szCs w:val="20"/>
          <w:lang w:val="pt-BR"/>
        </w:rPr>
        <w:t>17</w:t>
      </w:r>
      <w:r w:rsidR="00AF561F">
        <w:rPr>
          <w:rFonts w:ascii="Times New Roman" w:hAnsi="Times New Roman"/>
          <w:sz w:val="20"/>
          <w:szCs w:val="20"/>
          <w:lang w:val="pt-BR"/>
        </w:rPr>
        <w:t> </w:t>
      </w:r>
      <w:r w:rsidRPr="004404E3">
        <w:rPr>
          <w:rFonts w:ascii="Times New Roman" w:hAnsi="Times New Roman"/>
          <w:sz w:val="20"/>
          <w:szCs w:val="20"/>
          <w:lang w:val="pt-BR"/>
        </w:rPr>
        <w:t>anos de idade) tiveram amostras de soro</w:t>
      </w:r>
      <w:r w:rsidR="002F7C7B" w:rsidRPr="004404E3">
        <w:rPr>
          <w:rFonts w:ascii="Times New Roman" w:hAnsi="Times New Roman"/>
          <w:sz w:val="20"/>
          <w:szCs w:val="20"/>
          <w:lang w:val="pt-BR"/>
        </w:rPr>
        <w:t xml:space="preserve"> </w:t>
      </w:r>
      <w:r w:rsidR="006E4222" w:rsidRPr="004404E3">
        <w:rPr>
          <w:rFonts w:ascii="Times New Roman" w:hAnsi="Times New Roman"/>
          <w:sz w:val="20"/>
          <w:szCs w:val="20"/>
          <w:lang w:val="pt-BR"/>
        </w:rPr>
        <w:t xml:space="preserve">de </w:t>
      </w:r>
      <w:r w:rsidR="004404E3" w:rsidRPr="004404E3">
        <w:rPr>
          <w:rFonts w:ascii="Times New Roman" w:hAnsi="Times New Roman"/>
          <w:sz w:val="20"/>
          <w:szCs w:val="20"/>
          <w:lang w:val="pt-BR"/>
        </w:rPr>
        <w:t>autoanticorpos</w:t>
      </w:r>
      <w:r w:rsidRPr="004404E3">
        <w:rPr>
          <w:rFonts w:ascii="Times New Roman" w:hAnsi="Times New Roman"/>
          <w:sz w:val="20"/>
          <w:szCs w:val="20"/>
          <w:lang w:val="pt-BR"/>
        </w:rPr>
        <w:t xml:space="preserve"> coletadas em múltiplos pontos temporais. Pacientes que antes tinham</w:t>
      </w:r>
      <w:r w:rsidR="002F7C7B" w:rsidRPr="004404E3">
        <w:rPr>
          <w:rFonts w:ascii="Times New Roman" w:hAnsi="Times New Roman"/>
          <w:sz w:val="20"/>
          <w:szCs w:val="20"/>
          <w:lang w:val="pt-BR"/>
        </w:rPr>
        <w:t xml:space="preserve"> </w:t>
      </w:r>
      <w:r w:rsidRPr="004404E3">
        <w:rPr>
          <w:rFonts w:ascii="Times New Roman" w:hAnsi="Times New Roman"/>
          <w:sz w:val="20"/>
          <w:szCs w:val="20"/>
          <w:lang w:val="pt-BR"/>
        </w:rPr>
        <w:t>testes basais negativos para anticorpos ds-</w:t>
      </w:r>
      <w:r w:rsidRPr="00EB30B7">
        <w:rPr>
          <w:rFonts w:ascii="Times New Roman" w:hAnsi="Times New Roman"/>
          <w:sz w:val="20"/>
          <w:szCs w:val="20"/>
          <w:lang w:val="pt-BR"/>
        </w:rPr>
        <w:t>DNA</w:t>
      </w:r>
      <w:r w:rsidRPr="004404E3">
        <w:rPr>
          <w:rFonts w:ascii="Times New Roman" w:hAnsi="Times New Roman"/>
          <w:sz w:val="20"/>
          <w:szCs w:val="20"/>
          <w:lang w:val="pt-BR"/>
        </w:rPr>
        <w:t xml:space="preserve">, no final da fase aberta </w:t>
      </w:r>
      <w:r w:rsidRPr="004404E3">
        <w:rPr>
          <w:rFonts w:ascii="Times New Roman" w:hAnsi="Times New Roman"/>
          <w:i/>
          <w:sz w:val="20"/>
          <w:szCs w:val="20"/>
          <w:lang w:val="pt-BR"/>
        </w:rPr>
        <w:t>lead-in</w:t>
      </w:r>
      <w:r w:rsidRPr="004404E3">
        <w:rPr>
          <w:rFonts w:ascii="Times New Roman" w:hAnsi="Times New Roman"/>
          <w:sz w:val="20"/>
          <w:szCs w:val="20"/>
          <w:lang w:val="pt-BR"/>
        </w:rPr>
        <w:t xml:space="preserve"> (após 16</w:t>
      </w:r>
      <w:r w:rsidR="00693FB3">
        <w:rPr>
          <w:rFonts w:ascii="Times New Roman" w:hAnsi="Times New Roman"/>
          <w:sz w:val="20"/>
          <w:szCs w:val="20"/>
          <w:lang w:val="pt-BR"/>
        </w:rPr>
        <w:t> </w:t>
      </w:r>
      <w:r w:rsidRPr="004404E3">
        <w:rPr>
          <w:rFonts w:ascii="Times New Roman" w:hAnsi="Times New Roman"/>
          <w:sz w:val="20"/>
          <w:szCs w:val="20"/>
          <w:lang w:val="pt-BR"/>
        </w:rPr>
        <w:t>s</w:t>
      </w:r>
      <w:r w:rsidR="002F7C7B" w:rsidRPr="004404E3">
        <w:rPr>
          <w:rFonts w:ascii="Times New Roman" w:hAnsi="Times New Roman"/>
          <w:sz w:val="20"/>
          <w:szCs w:val="20"/>
          <w:lang w:val="pt-BR"/>
        </w:rPr>
        <w:t>emanas de Humira</w:t>
      </w:r>
      <w:r w:rsidR="004A648A" w:rsidRPr="004404E3">
        <w:rPr>
          <w:rFonts w:ascii="Times New Roman" w:hAnsi="Times New Roman"/>
          <w:sz w:val="20"/>
          <w:szCs w:val="20"/>
          <w:lang w:val="pt-BR"/>
        </w:rPr>
        <w:t>)</w:t>
      </w:r>
      <w:r w:rsidRPr="004404E3">
        <w:rPr>
          <w:rFonts w:ascii="Times New Roman" w:hAnsi="Times New Roman"/>
          <w:sz w:val="20"/>
          <w:szCs w:val="20"/>
          <w:lang w:val="pt-BR"/>
        </w:rPr>
        <w:t xml:space="preserve"> apresentaram testes positivos em 31,8% dos</w:t>
      </w:r>
      <w:r w:rsidR="002F7C7B" w:rsidRPr="004404E3">
        <w:rPr>
          <w:rFonts w:ascii="Times New Roman" w:hAnsi="Times New Roman"/>
          <w:sz w:val="20"/>
          <w:szCs w:val="20"/>
          <w:lang w:val="pt-BR"/>
        </w:rPr>
        <w:t xml:space="preserve"> </w:t>
      </w:r>
      <w:r w:rsidRPr="004404E3">
        <w:rPr>
          <w:rFonts w:ascii="Times New Roman" w:hAnsi="Times New Roman"/>
          <w:sz w:val="20"/>
          <w:szCs w:val="20"/>
          <w:lang w:val="pt-BR"/>
        </w:rPr>
        <w:t>pacientes tratados concomitantemente com metotrexato e 33,7% dos pacientes tratados</w:t>
      </w:r>
      <w:r w:rsidR="002F7C7B" w:rsidRPr="004404E3">
        <w:rPr>
          <w:rFonts w:ascii="Times New Roman" w:hAnsi="Times New Roman"/>
          <w:sz w:val="20"/>
          <w:szCs w:val="20"/>
          <w:lang w:val="pt-BR"/>
        </w:rPr>
        <w:t xml:space="preserve"> com Humira</w:t>
      </w:r>
      <w:r w:rsidRPr="004404E3">
        <w:rPr>
          <w:rFonts w:ascii="Times New Roman" w:hAnsi="Times New Roman"/>
          <w:sz w:val="20"/>
          <w:szCs w:val="20"/>
          <w:lang w:val="pt-BR"/>
        </w:rPr>
        <w:t xml:space="preserve"> em monoterapia.</w:t>
      </w:r>
    </w:p>
    <w:p w14:paraId="0BAE79F9" w14:textId="77777777" w:rsidR="00005993" w:rsidRPr="004404E3" w:rsidRDefault="00005993" w:rsidP="00D50646">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No final da fase duplo-cega (após 48</w:t>
      </w:r>
      <w:r w:rsidR="00693FB3">
        <w:rPr>
          <w:rFonts w:ascii="Times New Roman" w:hAnsi="Times New Roman"/>
          <w:sz w:val="20"/>
          <w:szCs w:val="20"/>
          <w:lang w:val="pt-BR"/>
        </w:rPr>
        <w:t> </w:t>
      </w:r>
      <w:r w:rsidRPr="004404E3">
        <w:rPr>
          <w:rFonts w:ascii="Times New Roman" w:hAnsi="Times New Roman"/>
          <w:sz w:val="20"/>
          <w:szCs w:val="20"/>
          <w:lang w:val="pt-BR"/>
        </w:rPr>
        <w:t>semanas de tratamento), os pacientes em tratamento</w:t>
      </w:r>
      <w:r w:rsidR="002F7C7B" w:rsidRPr="004404E3">
        <w:rPr>
          <w:rFonts w:ascii="Times New Roman" w:hAnsi="Times New Roman"/>
          <w:sz w:val="20"/>
          <w:szCs w:val="20"/>
          <w:lang w:val="pt-BR"/>
        </w:rPr>
        <w:t xml:space="preserve"> </w:t>
      </w:r>
      <w:r w:rsidRPr="004404E3">
        <w:rPr>
          <w:rFonts w:ascii="Times New Roman" w:hAnsi="Times New Roman"/>
          <w:sz w:val="20"/>
          <w:szCs w:val="20"/>
          <w:lang w:val="pt-BR"/>
        </w:rPr>
        <w:t>concomitante com metotrexato, que antes tinham testes basais negativos para anticorpos</w:t>
      </w:r>
      <w:r w:rsidR="002F7C7B" w:rsidRPr="004404E3">
        <w:rPr>
          <w:rFonts w:ascii="Times New Roman" w:hAnsi="Times New Roman"/>
          <w:sz w:val="20"/>
          <w:szCs w:val="20"/>
          <w:lang w:val="pt-BR"/>
        </w:rPr>
        <w:t xml:space="preserve"> </w:t>
      </w:r>
      <w:r w:rsidRPr="004404E3">
        <w:rPr>
          <w:rFonts w:ascii="Times New Roman" w:hAnsi="Times New Roman"/>
          <w:sz w:val="20"/>
          <w:szCs w:val="20"/>
          <w:lang w:val="pt-BR"/>
        </w:rPr>
        <w:t>ds-</w:t>
      </w:r>
      <w:r w:rsidRPr="00EB30B7">
        <w:rPr>
          <w:rFonts w:ascii="Times New Roman" w:hAnsi="Times New Roman"/>
          <w:sz w:val="20"/>
          <w:szCs w:val="20"/>
          <w:lang w:val="pt-BR"/>
        </w:rPr>
        <w:t>DNA</w:t>
      </w:r>
      <w:r w:rsidRPr="004404E3">
        <w:rPr>
          <w:rFonts w:ascii="Times New Roman" w:hAnsi="Times New Roman"/>
          <w:sz w:val="20"/>
          <w:szCs w:val="20"/>
          <w:lang w:val="pt-BR"/>
        </w:rPr>
        <w:t>, apresentaram testes positivos em 54,1% dos pacientes tratados com placebo e</w:t>
      </w:r>
      <w:r w:rsidR="002F7C7B" w:rsidRPr="004404E3">
        <w:rPr>
          <w:rFonts w:ascii="Times New Roman" w:hAnsi="Times New Roman"/>
          <w:sz w:val="20"/>
          <w:szCs w:val="20"/>
          <w:lang w:val="pt-BR"/>
        </w:rPr>
        <w:t xml:space="preserve"> </w:t>
      </w:r>
      <w:r w:rsidRPr="004404E3">
        <w:rPr>
          <w:rFonts w:ascii="Times New Roman" w:hAnsi="Times New Roman"/>
          <w:sz w:val="20"/>
          <w:szCs w:val="20"/>
          <w:lang w:val="pt-BR"/>
        </w:rPr>
        <w:t>52,6% dos pacientes tr</w:t>
      </w:r>
      <w:r w:rsidR="002F7C7B" w:rsidRPr="004404E3">
        <w:rPr>
          <w:rFonts w:ascii="Times New Roman" w:hAnsi="Times New Roman"/>
          <w:sz w:val="20"/>
          <w:szCs w:val="20"/>
          <w:lang w:val="pt-BR"/>
        </w:rPr>
        <w:t>atados com Humira</w:t>
      </w:r>
      <w:r w:rsidRPr="004404E3">
        <w:rPr>
          <w:rFonts w:ascii="Times New Roman" w:hAnsi="Times New Roman"/>
          <w:sz w:val="20"/>
          <w:szCs w:val="20"/>
          <w:lang w:val="pt-BR"/>
        </w:rPr>
        <w:t>. Entre os pacientes não</w:t>
      </w:r>
      <w:r w:rsidR="002F7C7B" w:rsidRPr="004404E3">
        <w:rPr>
          <w:rFonts w:ascii="Times New Roman" w:hAnsi="Times New Roman"/>
          <w:sz w:val="20"/>
          <w:szCs w:val="20"/>
          <w:lang w:val="pt-BR"/>
        </w:rPr>
        <w:t xml:space="preserve"> </w:t>
      </w:r>
      <w:r w:rsidRPr="004404E3">
        <w:rPr>
          <w:rFonts w:ascii="Times New Roman" w:hAnsi="Times New Roman"/>
          <w:sz w:val="20"/>
          <w:szCs w:val="20"/>
          <w:lang w:val="pt-BR"/>
        </w:rPr>
        <w:t>tratados concomitantemente com metotrexato, 32,1% dos pacientes tratados com placebo</w:t>
      </w:r>
      <w:r w:rsidR="002F7C7B" w:rsidRPr="004404E3">
        <w:rPr>
          <w:rFonts w:ascii="Times New Roman" w:hAnsi="Times New Roman"/>
          <w:sz w:val="20"/>
          <w:szCs w:val="20"/>
          <w:lang w:val="pt-BR"/>
        </w:rPr>
        <w:t xml:space="preserve"> </w:t>
      </w:r>
      <w:r w:rsidRPr="004404E3">
        <w:rPr>
          <w:rFonts w:ascii="Times New Roman" w:hAnsi="Times New Roman"/>
          <w:sz w:val="20"/>
          <w:szCs w:val="20"/>
          <w:lang w:val="pt-BR"/>
        </w:rPr>
        <w:t>e 33,3% dos pacientes tr</w:t>
      </w:r>
      <w:r w:rsidR="002F7C7B" w:rsidRPr="004404E3">
        <w:rPr>
          <w:rFonts w:ascii="Times New Roman" w:hAnsi="Times New Roman"/>
          <w:sz w:val="20"/>
          <w:szCs w:val="20"/>
          <w:lang w:val="pt-BR"/>
        </w:rPr>
        <w:t>atados com Humira</w:t>
      </w:r>
      <w:r w:rsidRPr="004404E3">
        <w:rPr>
          <w:rFonts w:ascii="Times New Roman" w:hAnsi="Times New Roman"/>
          <w:sz w:val="20"/>
          <w:szCs w:val="20"/>
          <w:lang w:val="pt-BR"/>
        </w:rPr>
        <w:t xml:space="preserve"> apresentaram testes</w:t>
      </w:r>
      <w:r w:rsidR="002F7C7B" w:rsidRPr="004404E3">
        <w:rPr>
          <w:rFonts w:ascii="Times New Roman" w:hAnsi="Times New Roman"/>
          <w:sz w:val="20"/>
          <w:szCs w:val="20"/>
          <w:lang w:val="pt-BR"/>
        </w:rPr>
        <w:t xml:space="preserve"> </w:t>
      </w:r>
      <w:r w:rsidRPr="004404E3">
        <w:rPr>
          <w:rFonts w:ascii="Times New Roman" w:hAnsi="Times New Roman"/>
          <w:sz w:val="20"/>
          <w:szCs w:val="20"/>
          <w:lang w:val="pt-BR"/>
        </w:rPr>
        <w:t>positivos.</w:t>
      </w:r>
    </w:p>
    <w:p w14:paraId="2DDFFAD0" w14:textId="4677F202" w:rsidR="00005993" w:rsidRPr="004404E3" w:rsidRDefault="00005993" w:rsidP="00D50646">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No Estudo AIJ II, os pacientes pediátricos (2 a &lt;</w:t>
      </w:r>
      <w:r w:rsidR="006D17E5">
        <w:rPr>
          <w:rFonts w:ascii="Times New Roman" w:hAnsi="Times New Roman"/>
          <w:sz w:val="20"/>
          <w:szCs w:val="20"/>
          <w:lang w:val="pt-BR"/>
        </w:rPr>
        <w:t> </w:t>
      </w:r>
      <w:r w:rsidRPr="004404E3">
        <w:rPr>
          <w:rFonts w:ascii="Times New Roman" w:hAnsi="Times New Roman"/>
          <w:sz w:val="20"/>
          <w:szCs w:val="20"/>
          <w:lang w:val="pt-BR"/>
        </w:rPr>
        <w:t>4</w:t>
      </w:r>
      <w:r w:rsidR="0085426D">
        <w:rPr>
          <w:rFonts w:ascii="Times New Roman" w:hAnsi="Times New Roman"/>
          <w:sz w:val="20"/>
          <w:szCs w:val="20"/>
          <w:lang w:val="pt-BR"/>
        </w:rPr>
        <w:t> </w:t>
      </w:r>
      <w:r w:rsidRPr="004404E3">
        <w:rPr>
          <w:rFonts w:ascii="Times New Roman" w:hAnsi="Times New Roman"/>
          <w:sz w:val="20"/>
          <w:szCs w:val="20"/>
          <w:lang w:val="pt-BR"/>
        </w:rPr>
        <w:t>anos de idade) tiveram amostras de soro</w:t>
      </w:r>
      <w:r w:rsidR="002F7C7B" w:rsidRPr="004404E3">
        <w:rPr>
          <w:rFonts w:ascii="Times New Roman" w:hAnsi="Times New Roman"/>
          <w:sz w:val="20"/>
          <w:szCs w:val="20"/>
          <w:lang w:val="pt-BR"/>
        </w:rPr>
        <w:t xml:space="preserve"> </w:t>
      </w:r>
      <w:r w:rsidR="006E4222" w:rsidRPr="004404E3">
        <w:rPr>
          <w:rFonts w:ascii="Times New Roman" w:hAnsi="Times New Roman"/>
          <w:sz w:val="20"/>
          <w:szCs w:val="20"/>
          <w:lang w:val="pt-BR"/>
        </w:rPr>
        <w:t xml:space="preserve">de </w:t>
      </w:r>
      <w:r w:rsidR="004404E3" w:rsidRPr="004404E3">
        <w:rPr>
          <w:rFonts w:ascii="Times New Roman" w:hAnsi="Times New Roman"/>
          <w:sz w:val="20"/>
          <w:szCs w:val="20"/>
          <w:lang w:val="pt-BR"/>
        </w:rPr>
        <w:t>autoanticorpos</w:t>
      </w:r>
      <w:r w:rsidR="004A648A" w:rsidRPr="004404E3">
        <w:rPr>
          <w:rFonts w:ascii="Times New Roman" w:hAnsi="Times New Roman"/>
          <w:sz w:val="20"/>
          <w:szCs w:val="20"/>
          <w:lang w:val="pt-BR"/>
        </w:rPr>
        <w:t xml:space="preserve"> coletadas no baseline e na s</w:t>
      </w:r>
      <w:r w:rsidRPr="004404E3">
        <w:rPr>
          <w:rFonts w:ascii="Times New Roman" w:hAnsi="Times New Roman"/>
          <w:sz w:val="20"/>
          <w:szCs w:val="20"/>
          <w:lang w:val="pt-BR"/>
        </w:rPr>
        <w:t>emana</w:t>
      </w:r>
      <w:r w:rsidR="006E4CB8">
        <w:rPr>
          <w:rFonts w:ascii="Times New Roman" w:hAnsi="Times New Roman"/>
          <w:sz w:val="20"/>
          <w:szCs w:val="20"/>
          <w:lang w:val="pt-BR"/>
        </w:rPr>
        <w:t> </w:t>
      </w:r>
      <w:r w:rsidRPr="004404E3">
        <w:rPr>
          <w:rFonts w:ascii="Times New Roman" w:hAnsi="Times New Roman"/>
          <w:sz w:val="20"/>
          <w:szCs w:val="20"/>
          <w:lang w:val="pt-BR"/>
        </w:rPr>
        <w:t>24. Neste estudo aberto, 45,2% dos</w:t>
      </w:r>
      <w:r w:rsidR="002F7C7B" w:rsidRPr="004404E3">
        <w:rPr>
          <w:rFonts w:ascii="Times New Roman" w:hAnsi="Times New Roman"/>
          <w:sz w:val="20"/>
          <w:szCs w:val="20"/>
          <w:lang w:val="pt-BR"/>
        </w:rPr>
        <w:t xml:space="preserve"> </w:t>
      </w:r>
      <w:r w:rsidRPr="004404E3">
        <w:rPr>
          <w:rFonts w:ascii="Times New Roman" w:hAnsi="Times New Roman"/>
          <w:sz w:val="20"/>
          <w:szCs w:val="20"/>
          <w:lang w:val="pt-BR"/>
        </w:rPr>
        <w:t>pacientes, que ant</w:t>
      </w:r>
      <w:r w:rsidR="006E4222" w:rsidRPr="004404E3">
        <w:rPr>
          <w:rFonts w:ascii="Times New Roman" w:hAnsi="Times New Roman"/>
          <w:sz w:val="20"/>
          <w:szCs w:val="20"/>
          <w:lang w:val="pt-BR"/>
        </w:rPr>
        <w:t>es apresentaram anticorpos anti</w:t>
      </w:r>
      <w:r w:rsidRPr="004404E3">
        <w:rPr>
          <w:rFonts w:ascii="Times New Roman" w:hAnsi="Times New Roman"/>
          <w:sz w:val="20"/>
          <w:szCs w:val="20"/>
          <w:lang w:val="pt-BR"/>
        </w:rPr>
        <w:t>nucleares negativos, reportaram</w:t>
      </w:r>
      <w:r w:rsidR="002F7C7B" w:rsidRPr="004404E3">
        <w:rPr>
          <w:rFonts w:ascii="Times New Roman" w:hAnsi="Times New Roman"/>
          <w:sz w:val="20"/>
          <w:szCs w:val="20"/>
          <w:lang w:val="pt-BR"/>
        </w:rPr>
        <w:t xml:space="preserve"> </w:t>
      </w:r>
      <w:r w:rsidR="006E4222" w:rsidRPr="004404E3">
        <w:rPr>
          <w:rFonts w:ascii="Times New Roman" w:hAnsi="Times New Roman"/>
          <w:sz w:val="20"/>
          <w:szCs w:val="20"/>
          <w:lang w:val="pt-BR"/>
        </w:rPr>
        <w:t>resultados positivos na s</w:t>
      </w:r>
      <w:r w:rsidRPr="004404E3">
        <w:rPr>
          <w:rFonts w:ascii="Times New Roman" w:hAnsi="Times New Roman"/>
          <w:sz w:val="20"/>
          <w:szCs w:val="20"/>
          <w:lang w:val="pt-BR"/>
        </w:rPr>
        <w:t>emana</w:t>
      </w:r>
      <w:r w:rsidR="006D17E5">
        <w:rPr>
          <w:rFonts w:ascii="Times New Roman" w:hAnsi="Times New Roman"/>
          <w:sz w:val="20"/>
          <w:szCs w:val="20"/>
          <w:lang w:val="pt-BR"/>
        </w:rPr>
        <w:t> </w:t>
      </w:r>
      <w:r w:rsidRPr="004404E3">
        <w:rPr>
          <w:rFonts w:ascii="Times New Roman" w:hAnsi="Times New Roman"/>
          <w:sz w:val="20"/>
          <w:szCs w:val="20"/>
          <w:lang w:val="pt-BR"/>
        </w:rPr>
        <w:t>24</w:t>
      </w:r>
      <w:r w:rsidR="006E4222" w:rsidRPr="004404E3">
        <w:rPr>
          <w:rFonts w:ascii="Times New Roman" w:hAnsi="Times New Roman"/>
          <w:sz w:val="20"/>
          <w:szCs w:val="20"/>
          <w:lang w:val="pt-BR"/>
        </w:rPr>
        <w:t>. Nenhum destes pacientes tinham</w:t>
      </w:r>
      <w:r w:rsidRPr="004404E3">
        <w:rPr>
          <w:rFonts w:ascii="Times New Roman" w:hAnsi="Times New Roman"/>
          <w:sz w:val="20"/>
          <w:szCs w:val="20"/>
          <w:lang w:val="pt-BR"/>
        </w:rPr>
        <w:t xml:space="preserve"> anticorpo contra ds-</w:t>
      </w:r>
      <w:r w:rsidR="002F7C7B" w:rsidRPr="004404E3">
        <w:rPr>
          <w:rFonts w:ascii="Times New Roman" w:hAnsi="Times New Roman"/>
          <w:sz w:val="20"/>
          <w:szCs w:val="20"/>
          <w:lang w:val="pt-BR"/>
        </w:rPr>
        <w:t xml:space="preserve"> </w:t>
      </w:r>
      <w:r w:rsidRPr="00EB30B7">
        <w:rPr>
          <w:rFonts w:ascii="Times New Roman" w:hAnsi="Times New Roman"/>
          <w:sz w:val="20"/>
          <w:szCs w:val="20"/>
          <w:lang w:val="pt-BR"/>
        </w:rPr>
        <w:t>DNA</w:t>
      </w:r>
      <w:r w:rsidRPr="004404E3">
        <w:rPr>
          <w:rFonts w:ascii="Times New Roman" w:hAnsi="Times New Roman"/>
          <w:sz w:val="20"/>
          <w:szCs w:val="20"/>
          <w:lang w:val="pt-BR"/>
        </w:rPr>
        <w:t>.</w:t>
      </w:r>
    </w:p>
    <w:p w14:paraId="675F91F2" w14:textId="77777777" w:rsidR="00005993" w:rsidRPr="004404E3" w:rsidRDefault="00005993" w:rsidP="00D50646">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Nenhum dos 202</w:t>
      </w:r>
      <w:r w:rsidR="006E4CB8">
        <w:rPr>
          <w:rFonts w:ascii="Times New Roman" w:hAnsi="Times New Roman"/>
          <w:sz w:val="20"/>
          <w:szCs w:val="20"/>
          <w:lang w:val="pt-BR"/>
        </w:rPr>
        <w:t> </w:t>
      </w:r>
      <w:r w:rsidRPr="004404E3">
        <w:rPr>
          <w:rFonts w:ascii="Times New Roman" w:hAnsi="Times New Roman"/>
          <w:sz w:val="20"/>
          <w:szCs w:val="20"/>
          <w:lang w:val="pt-BR"/>
        </w:rPr>
        <w:t>pacientes pediátricos tr</w:t>
      </w:r>
      <w:r w:rsidR="002F7C7B" w:rsidRPr="004404E3">
        <w:rPr>
          <w:rFonts w:ascii="Times New Roman" w:hAnsi="Times New Roman"/>
          <w:sz w:val="20"/>
          <w:szCs w:val="20"/>
          <w:lang w:val="pt-BR"/>
        </w:rPr>
        <w:t>atados com Humira</w:t>
      </w:r>
      <w:r w:rsidRPr="004404E3">
        <w:rPr>
          <w:rFonts w:ascii="Times New Roman" w:hAnsi="Times New Roman"/>
          <w:sz w:val="20"/>
          <w:szCs w:val="20"/>
          <w:lang w:val="pt-BR"/>
        </w:rPr>
        <w:t xml:space="preserve"> nos</w:t>
      </w:r>
      <w:r w:rsidR="002F7C7B" w:rsidRPr="004404E3">
        <w:rPr>
          <w:rFonts w:ascii="Times New Roman" w:hAnsi="Times New Roman"/>
          <w:sz w:val="20"/>
          <w:szCs w:val="20"/>
          <w:lang w:val="pt-BR"/>
        </w:rPr>
        <w:t xml:space="preserve"> </w:t>
      </w:r>
      <w:r w:rsidR="006E4222" w:rsidRPr="004404E3">
        <w:rPr>
          <w:rFonts w:ascii="Times New Roman" w:hAnsi="Times New Roman"/>
          <w:sz w:val="20"/>
          <w:szCs w:val="20"/>
          <w:lang w:val="pt-BR"/>
        </w:rPr>
        <w:t>e</w:t>
      </w:r>
      <w:r w:rsidRPr="004404E3">
        <w:rPr>
          <w:rFonts w:ascii="Times New Roman" w:hAnsi="Times New Roman"/>
          <w:sz w:val="20"/>
          <w:szCs w:val="20"/>
          <w:lang w:val="pt-BR"/>
        </w:rPr>
        <w:t>studos AIJ I e II, desenvolveram sinais clínicos sugestivos de novo aparecimento de</w:t>
      </w:r>
      <w:r w:rsidR="002F7C7B" w:rsidRPr="004404E3">
        <w:rPr>
          <w:rFonts w:ascii="Times New Roman" w:hAnsi="Times New Roman"/>
          <w:sz w:val="20"/>
          <w:szCs w:val="20"/>
          <w:lang w:val="pt-BR"/>
        </w:rPr>
        <w:t xml:space="preserve"> </w:t>
      </w:r>
      <w:r w:rsidRPr="004404E3">
        <w:rPr>
          <w:rFonts w:ascii="Times New Roman" w:hAnsi="Times New Roman"/>
          <w:sz w:val="20"/>
          <w:szCs w:val="20"/>
          <w:lang w:val="pt-BR"/>
        </w:rPr>
        <w:t>síndrome de lúpus-símile.</w:t>
      </w:r>
    </w:p>
    <w:p w14:paraId="2E36F659" w14:textId="77777777" w:rsidR="00005993" w:rsidRPr="004404E3" w:rsidRDefault="00005993" w:rsidP="00D50646">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O impacto da terapia prol</w:t>
      </w:r>
      <w:r w:rsidR="002F7C7B" w:rsidRPr="004404E3">
        <w:rPr>
          <w:rFonts w:ascii="Times New Roman" w:hAnsi="Times New Roman"/>
          <w:sz w:val="20"/>
          <w:szCs w:val="20"/>
          <w:lang w:val="pt-BR"/>
        </w:rPr>
        <w:t>ongada com adalimumabe</w:t>
      </w:r>
      <w:r w:rsidRPr="004404E3">
        <w:rPr>
          <w:rFonts w:ascii="Times New Roman" w:hAnsi="Times New Roman"/>
          <w:sz w:val="20"/>
          <w:szCs w:val="20"/>
          <w:lang w:val="pt-BR"/>
        </w:rPr>
        <w:t xml:space="preserve"> no desenvolvimento de</w:t>
      </w:r>
      <w:r w:rsidR="002F7C7B" w:rsidRPr="004404E3">
        <w:rPr>
          <w:rFonts w:ascii="Times New Roman" w:hAnsi="Times New Roman"/>
          <w:sz w:val="20"/>
          <w:szCs w:val="20"/>
          <w:lang w:val="pt-BR"/>
        </w:rPr>
        <w:t xml:space="preserve"> </w:t>
      </w:r>
      <w:r w:rsidRPr="004404E3">
        <w:rPr>
          <w:rFonts w:ascii="Times New Roman" w:hAnsi="Times New Roman"/>
          <w:sz w:val="20"/>
          <w:szCs w:val="20"/>
          <w:lang w:val="pt-BR"/>
        </w:rPr>
        <w:t>doenças autoimunes é desconhecido.</w:t>
      </w:r>
    </w:p>
    <w:p w14:paraId="0D956D6E" w14:textId="77777777" w:rsidR="002F7C7B" w:rsidRPr="004404E3" w:rsidRDefault="002F7C7B" w:rsidP="00D50646">
      <w:pPr>
        <w:spacing w:line="220" w:lineRule="exact"/>
        <w:jc w:val="both"/>
        <w:rPr>
          <w:rFonts w:ascii="Times New Roman" w:hAnsi="Times New Roman"/>
          <w:sz w:val="20"/>
          <w:szCs w:val="20"/>
          <w:lang w:val="pt-BR"/>
        </w:rPr>
      </w:pPr>
    </w:p>
    <w:p w14:paraId="3893D82C" w14:textId="77777777" w:rsidR="00005993" w:rsidRPr="004404E3" w:rsidRDefault="00005993" w:rsidP="00612F70">
      <w:pPr>
        <w:keepNext/>
        <w:spacing w:line="220" w:lineRule="exact"/>
        <w:jc w:val="both"/>
        <w:rPr>
          <w:rFonts w:ascii="Times New Roman" w:hAnsi="Times New Roman"/>
          <w:b/>
          <w:sz w:val="20"/>
          <w:szCs w:val="20"/>
          <w:lang w:val="pt-BR"/>
        </w:rPr>
      </w:pPr>
      <w:r w:rsidRPr="004404E3">
        <w:rPr>
          <w:rFonts w:ascii="Times New Roman" w:hAnsi="Times New Roman"/>
          <w:b/>
          <w:sz w:val="20"/>
          <w:szCs w:val="20"/>
          <w:lang w:val="pt-BR"/>
        </w:rPr>
        <w:t>Psoríase: novo aparecimento e agravamento</w:t>
      </w:r>
    </w:p>
    <w:p w14:paraId="1AD8E734" w14:textId="028C14EA" w:rsidR="00005993" w:rsidRPr="004404E3" w:rsidRDefault="00005993" w:rsidP="00D50646">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Casos de novo aparecimento de psoríase, incluindo psoríase pustular e psoríase</w:t>
      </w:r>
      <w:r w:rsidR="002F7C7B" w:rsidRPr="004404E3">
        <w:rPr>
          <w:rFonts w:ascii="Times New Roman" w:hAnsi="Times New Roman"/>
          <w:sz w:val="20"/>
          <w:szCs w:val="20"/>
          <w:lang w:val="pt-BR"/>
        </w:rPr>
        <w:t xml:space="preserve"> </w:t>
      </w:r>
      <w:r w:rsidRPr="004404E3">
        <w:rPr>
          <w:rFonts w:ascii="Times New Roman" w:hAnsi="Times New Roman"/>
          <w:sz w:val="20"/>
          <w:szCs w:val="20"/>
          <w:lang w:val="pt-BR"/>
        </w:rPr>
        <w:t>palmoplantar, e casos de piora de psoríase pr</w:t>
      </w:r>
      <w:r w:rsidR="00184FC3">
        <w:rPr>
          <w:rFonts w:ascii="Times New Roman" w:hAnsi="Times New Roman"/>
          <w:sz w:val="20"/>
          <w:szCs w:val="20"/>
          <w:lang w:val="pt-BR"/>
        </w:rPr>
        <w:t>e</w:t>
      </w:r>
      <w:r w:rsidRPr="004404E3">
        <w:rPr>
          <w:rFonts w:ascii="Times New Roman" w:hAnsi="Times New Roman"/>
          <w:sz w:val="20"/>
          <w:szCs w:val="20"/>
          <w:lang w:val="pt-BR"/>
        </w:rPr>
        <w:t>existente foram relatados com o uso de</w:t>
      </w:r>
      <w:r w:rsidR="002F7C7B" w:rsidRPr="004404E3">
        <w:rPr>
          <w:rFonts w:ascii="Times New Roman" w:hAnsi="Times New Roman"/>
          <w:sz w:val="20"/>
          <w:szCs w:val="20"/>
          <w:lang w:val="pt-BR"/>
        </w:rPr>
        <w:t xml:space="preserve"> </w:t>
      </w:r>
      <w:r w:rsidRPr="004404E3">
        <w:rPr>
          <w:rFonts w:ascii="Times New Roman" w:hAnsi="Times New Roman"/>
          <w:sz w:val="20"/>
          <w:szCs w:val="20"/>
          <w:lang w:val="pt-BR"/>
        </w:rPr>
        <w:t xml:space="preserve">bloqueadores de </w:t>
      </w:r>
      <w:r w:rsidRPr="00EB30B7">
        <w:rPr>
          <w:rFonts w:ascii="Times New Roman" w:hAnsi="Times New Roman"/>
          <w:sz w:val="20"/>
          <w:szCs w:val="20"/>
          <w:lang w:val="pt-BR"/>
        </w:rPr>
        <w:t>TNF</w:t>
      </w:r>
      <w:r w:rsidRPr="004404E3">
        <w:rPr>
          <w:rFonts w:ascii="Times New Roman" w:hAnsi="Times New Roman"/>
          <w:sz w:val="20"/>
          <w:szCs w:val="20"/>
          <w:lang w:val="pt-BR"/>
        </w:rPr>
        <w:t>,</w:t>
      </w:r>
      <w:r w:rsidR="002F7C7B" w:rsidRPr="004404E3">
        <w:rPr>
          <w:rFonts w:ascii="Times New Roman" w:hAnsi="Times New Roman"/>
          <w:sz w:val="20"/>
          <w:szCs w:val="20"/>
          <w:lang w:val="pt-BR"/>
        </w:rPr>
        <w:t xml:space="preserve"> incluindo Humira</w:t>
      </w:r>
      <w:r w:rsidRPr="004404E3">
        <w:rPr>
          <w:rFonts w:ascii="Times New Roman" w:hAnsi="Times New Roman"/>
          <w:sz w:val="20"/>
          <w:szCs w:val="20"/>
          <w:lang w:val="pt-BR"/>
        </w:rPr>
        <w:t>. Muitos desses pacientes</w:t>
      </w:r>
      <w:r w:rsidR="002F7C7B" w:rsidRPr="004404E3">
        <w:rPr>
          <w:rFonts w:ascii="Times New Roman" w:hAnsi="Times New Roman"/>
          <w:sz w:val="20"/>
          <w:szCs w:val="20"/>
          <w:lang w:val="pt-BR"/>
        </w:rPr>
        <w:t xml:space="preserve"> </w:t>
      </w:r>
      <w:r w:rsidRPr="004404E3">
        <w:rPr>
          <w:rFonts w:ascii="Times New Roman" w:hAnsi="Times New Roman"/>
          <w:sz w:val="20"/>
          <w:szCs w:val="20"/>
          <w:lang w:val="pt-BR"/>
        </w:rPr>
        <w:t>estavam usando concomitantemente imunossupressores (isto é, metotrexato,</w:t>
      </w:r>
      <w:r w:rsidR="002F7C7B" w:rsidRPr="004404E3">
        <w:rPr>
          <w:rFonts w:ascii="Times New Roman" w:hAnsi="Times New Roman"/>
          <w:sz w:val="20"/>
          <w:szCs w:val="20"/>
          <w:lang w:val="pt-BR"/>
        </w:rPr>
        <w:t xml:space="preserve"> </w:t>
      </w:r>
      <w:r w:rsidRPr="004404E3">
        <w:rPr>
          <w:rFonts w:ascii="Times New Roman" w:hAnsi="Times New Roman"/>
          <w:sz w:val="20"/>
          <w:szCs w:val="20"/>
          <w:lang w:val="pt-BR"/>
        </w:rPr>
        <w:t>corticosteroides).</w:t>
      </w:r>
    </w:p>
    <w:p w14:paraId="0E2A79DB" w14:textId="77777777" w:rsidR="004A648A" w:rsidRPr="004404E3" w:rsidRDefault="004A648A" w:rsidP="00D50646">
      <w:pPr>
        <w:spacing w:line="220" w:lineRule="exact"/>
        <w:jc w:val="both"/>
        <w:rPr>
          <w:rFonts w:ascii="Times New Roman" w:hAnsi="Times New Roman"/>
          <w:sz w:val="20"/>
          <w:szCs w:val="20"/>
          <w:lang w:val="pt-BR"/>
        </w:rPr>
      </w:pPr>
    </w:p>
    <w:p w14:paraId="0E91705F" w14:textId="77777777" w:rsidR="00005993" w:rsidRPr="004404E3" w:rsidRDefault="00005993" w:rsidP="00D50646">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Alguns desses casos necessitaram hospitalização. A maioria dos pacientes teve uma</w:t>
      </w:r>
      <w:r w:rsidR="002F7C7B" w:rsidRPr="004404E3">
        <w:rPr>
          <w:rFonts w:ascii="Times New Roman" w:hAnsi="Times New Roman"/>
          <w:sz w:val="20"/>
          <w:szCs w:val="20"/>
          <w:lang w:val="pt-BR"/>
        </w:rPr>
        <w:t xml:space="preserve"> </w:t>
      </w:r>
      <w:r w:rsidRPr="004404E3">
        <w:rPr>
          <w:rFonts w:ascii="Times New Roman" w:hAnsi="Times New Roman"/>
          <w:sz w:val="20"/>
          <w:szCs w:val="20"/>
          <w:lang w:val="pt-BR"/>
        </w:rPr>
        <w:t xml:space="preserve">melhora da psoríase após a descontinuação do bloqueador de </w:t>
      </w:r>
      <w:r w:rsidRPr="00EB30B7">
        <w:rPr>
          <w:rFonts w:ascii="Times New Roman" w:hAnsi="Times New Roman"/>
          <w:sz w:val="20"/>
          <w:szCs w:val="20"/>
          <w:lang w:val="pt-BR"/>
        </w:rPr>
        <w:t>TNF</w:t>
      </w:r>
      <w:r w:rsidRPr="004404E3">
        <w:rPr>
          <w:rFonts w:ascii="Times New Roman" w:hAnsi="Times New Roman"/>
          <w:sz w:val="20"/>
          <w:szCs w:val="20"/>
          <w:lang w:val="pt-BR"/>
        </w:rPr>
        <w:t>. Alguns pacientes</w:t>
      </w:r>
      <w:r w:rsidR="002F7C7B" w:rsidRPr="004404E3">
        <w:rPr>
          <w:rFonts w:ascii="Times New Roman" w:hAnsi="Times New Roman"/>
          <w:sz w:val="20"/>
          <w:szCs w:val="20"/>
          <w:lang w:val="pt-BR"/>
        </w:rPr>
        <w:t xml:space="preserve"> </w:t>
      </w:r>
      <w:r w:rsidRPr="004404E3">
        <w:rPr>
          <w:rFonts w:ascii="Times New Roman" w:hAnsi="Times New Roman"/>
          <w:sz w:val="20"/>
          <w:szCs w:val="20"/>
          <w:lang w:val="pt-BR"/>
        </w:rPr>
        <w:t>passaram por recorrência da psoríase quando iniciados em um diferente bloqueador de</w:t>
      </w:r>
      <w:r w:rsidR="002F7C7B" w:rsidRPr="004404E3">
        <w:rPr>
          <w:rFonts w:ascii="Times New Roman" w:hAnsi="Times New Roman"/>
          <w:sz w:val="20"/>
          <w:szCs w:val="20"/>
          <w:lang w:val="pt-BR"/>
        </w:rPr>
        <w:t xml:space="preserve"> </w:t>
      </w:r>
      <w:r w:rsidRPr="00EB30B7">
        <w:rPr>
          <w:rFonts w:ascii="Times New Roman" w:hAnsi="Times New Roman"/>
          <w:sz w:val="20"/>
          <w:szCs w:val="20"/>
          <w:lang w:val="pt-BR"/>
        </w:rPr>
        <w:t>TNF</w:t>
      </w:r>
      <w:r w:rsidRPr="004404E3">
        <w:rPr>
          <w:rFonts w:ascii="Times New Roman" w:hAnsi="Times New Roman"/>
          <w:sz w:val="20"/>
          <w:szCs w:val="20"/>
          <w:lang w:val="pt-BR"/>
        </w:rPr>
        <w:t>. A descont</w:t>
      </w:r>
      <w:r w:rsidR="002F7C7B" w:rsidRPr="004404E3">
        <w:rPr>
          <w:rFonts w:ascii="Times New Roman" w:hAnsi="Times New Roman"/>
          <w:sz w:val="20"/>
          <w:szCs w:val="20"/>
          <w:lang w:val="pt-BR"/>
        </w:rPr>
        <w:t>inuação de AMGEVITA</w:t>
      </w:r>
      <w:r w:rsidRPr="004404E3">
        <w:rPr>
          <w:rFonts w:ascii="Times New Roman" w:hAnsi="Times New Roman"/>
          <w:sz w:val="20"/>
          <w:szCs w:val="20"/>
          <w:lang w:val="pt-BR"/>
        </w:rPr>
        <w:t xml:space="preserve"> deve ser considerada em casos</w:t>
      </w:r>
      <w:r w:rsidR="002F7C7B" w:rsidRPr="004404E3">
        <w:rPr>
          <w:rFonts w:ascii="Times New Roman" w:hAnsi="Times New Roman"/>
          <w:sz w:val="20"/>
          <w:szCs w:val="20"/>
          <w:lang w:val="pt-BR"/>
        </w:rPr>
        <w:t xml:space="preserve"> </w:t>
      </w:r>
      <w:r w:rsidRPr="004404E3">
        <w:rPr>
          <w:rFonts w:ascii="Times New Roman" w:hAnsi="Times New Roman"/>
          <w:sz w:val="20"/>
          <w:szCs w:val="20"/>
          <w:lang w:val="pt-BR"/>
        </w:rPr>
        <w:t>graves e naquelas em que não há melhora ou até piora em contrapartida ao tratamento</w:t>
      </w:r>
      <w:r w:rsidR="002F7C7B" w:rsidRPr="004404E3">
        <w:rPr>
          <w:rFonts w:ascii="Times New Roman" w:hAnsi="Times New Roman"/>
          <w:sz w:val="20"/>
          <w:szCs w:val="20"/>
          <w:lang w:val="pt-BR"/>
        </w:rPr>
        <w:t xml:space="preserve"> </w:t>
      </w:r>
      <w:r w:rsidRPr="004404E3">
        <w:rPr>
          <w:rFonts w:ascii="Times New Roman" w:hAnsi="Times New Roman"/>
          <w:sz w:val="20"/>
          <w:szCs w:val="20"/>
          <w:lang w:val="pt-BR"/>
        </w:rPr>
        <w:t>tópico.</w:t>
      </w:r>
    </w:p>
    <w:p w14:paraId="7C90AD9F" w14:textId="77777777" w:rsidR="002F7C7B" w:rsidRPr="004404E3" w:rsidRDefault="002F7C7B" w:rsidP="00D50646">
      <w:pPr>
        <w:spacing w:line="220" w:lineRule="exact"/>
        <w:jc w:val="both"/>
        <w:rPr>
          <w:rFonts w:ascii="Times New Roman" w:hAnsi="Times New Roman"/>
          <w:sz w:val="20"/>
          <w:szCs w:val="20"/>
          <w:lang w:val="pt-BR"/>
        </w:rPr>
      </w:pPr>
    </w:p>
    <w:p w14:paraId="5561A70B" w14:textId="77777777" w:rsidR="00005993" w:rsidRPr="004404E3" w:rsidRDefault="00005993" w:rsidP="00D50646">
      <w:pPr>
        <w:spacing w:line="220" w:lineRule="exact"/>
        <w:jc w:val="both"/>
        <w:rPr>
          <w:rFonts w:ascii="Times New Roman" w:hAnsi="Times New Roman"/>
          <w:b/>
          <w:sz w:val="20"/>
          <w:szCs w:val="20"/>
          <w:lang w:val="pt-BR"/>
        </w:rPr>
      </w:pPr>
      <w:r w:rsidRPr="004404E3">
        <w:rPr>
          <w:rFonts w:ascii="Times New Roman" w:hAnsi="Times New Roman"/>
          <w:b/>
          <w:sz w:val="20"/>
          <w:szCs w:val="20"/>
          <w:lang w:val="pt-BR"/>
        </w:rPr>
        <w:lastRenderedPageBreak/>
        <w:t>Elevação das enzimas do fígado</w:t>
      </w:r>
    </w:p>
    <w:p w14:paraId="1E523B9F" w14:textId="77777777" w:rsidR="00005993" w:rsidRPr="004404E3" w:rsidRDefault="00005993" w:rsidP="00D50646">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Em estudos contr</w:t>
      </w:r>
      <w:r w:rsidR="002F7C7B" w:rsidRPr="004404E3">
        <w:rPr>
          <w:rFonts w:ascii="Times New Roman" w:hAnsi="Times New Roman"/>
          <w:sz w:val="20"/>
          <w:szCs w:val="20"/>
          <w:lang w:val="pt-BR"/>
        </w:rPr>
        <w:t>olados com Humira</w:t>
      </w:r>
      <w:r w:rsidRPr="004404E3">
        <w:rPr>
          <w:rFonts w:ascii="Times New Roman" w:hAnsi="Times New Roman"/>
          <w:sz w:val="20"/>
          <w:szCs w:val="20"/>
          <w:lang w:val="pt-BR"/>
        </w:rPr>
        <w:t xml:space="preserve"> em pacientes com artrite</w:t>
      </w:r>
      <w:r w:rsidR="002F7C7B" w:rsidRPr="004404E3">
        <w:rPr>
          <w:rFonts w:ascii="Times New Roman" w:hAnsi="Times New Roman"/>
          <w:sz w:val="20"/>
          <w:szCs w:val="20"/>
          <w:lang w:val="pt-BR"/>
        </w:rPr>
        <w:t xml:space="preserve"> </w:t>
      </w:r>
      <w:r w:rsidRPr="004404E3">
        <w:rPr>
          <w:rFonts w:ascii="Times New Roman" w:hAnsi="Times New Roman"/>
          <w:sz w:val="20"/>
          <w:szCs w:val="20"/>
          <w:lang w:val="pt-BR"/>
        </w:rPr>
        <w:t>reumatoide e artrite psoriásica, as elevações da enzima aminotransferase (ALT) foram</w:t>
      </w:r>
      <w:r w:rsidR="002F7C7B" w:rsidRPr="004404E3">
        <w:rPr>
          <w:rFonts w:ascii="Times New Roman" w:hAnsi="Times New Roman"/>
          <w:sz w:val="20"/>
          <w:szCs w:val="20"/>
          <w:lang w:val="pt-BR"/>
        </w:rPr>
        <w:t xml:space="preserve"> </w:t>
      </w:r>
      <w:r w:rsidRPr="004404E3">
        <w:rPr>
          <w:rFonts w:ascii="Times New Roman" w:hAnsi="Times New Roman"/>
          <w:sz w:val="20"/>
          <w:szCs w:val="20"/>
          <w:lang w:val="pt-BR"/>
        </w:rPr>
        <w:t>mais comuns nos pacientes tr</w:t>
      </w:r>
      <w:r w:rsidR="002F7C7B" w:rsidRPr="004404E3">
        <w:rPr>
          <w:rFonts w:ascii="Times New Roman" w:hAnsi="Times New Roman"/>
          <w:sz w:val="20"/>
          <w:szCs w:val="20"/>
          <w:lang w:val="pt-BR"/>
        </w:rPr>
        <w:t>atados com Humira</w:t>
      </w:r>
      <w:r w:rsidRPr="004404E3">
        <w:rPr>
          <w:rFonts w:ascii="Times New Roman" w:hAnsi="Times New Roman"/>
          <w:sz w:val="20"/>
          <w:szCs w:val="20"/>
          <w:lang w:val="pt-BR"/>
        </w:rPr>
        <w:t>. Uma vez que muitos</w:t>
      </w:r>
      <w:r w:rsidR="006E4222" w:rsidRPr="004404E3">
        <w:rPr>
          <w:rFonts w:ascii="Times New Roman" w:hAnsi="Times New Roman"/>
          <w:sz w:val="20"/>
          <w:szCs w:val="20"/>
          <w:lang w:val="pt-BR"/>
        </w:rPr>
        <w:t xml:space="preserve"> </w:t>
      </w:r>
      <w:r w:rsidRPr="004404E3">
        <w:rPr>
          <w:rFonts w:ascii="Times New Roman" w:hAnsi="Times New Roman"/>
          <w:sz w:val="20"/>
          <w:szCs w:val="20"/>
          <w:lang w:val="pt-BR"/>
        </w:rPr>
        <w:t>pacientes nestes estudos também estavam utilizando medicamentos que causam elevações</w:t>
      </w:r>
      <w:r w:rsidR="002F7C7B" w:rsidRPr="004404E3">
        <w:rPr>
          <w:rFonts w:ascii="Times New Roman" w:hAnsi="Times New Roman"/>
          <w:sz w:val="20"/>
          <w:szCs w:val="20"/>
          <w:lang w:val="pt-BR"/>
        </w:rPr>
        <w:t xml:space="preserve"> </w:t>
      </w:r>
      <w:r w:rsidRPr="004404E3">
        <w:rPr>
          <w:rFonts w:ascii="Times New Roman" w:hAnsi="Times New Roman"/>
          <w:sz w:val="20"/>
          <w:szCs w:val="20"/>
          <w:lang w:val="pt-BR"/>
        </w:rPr>
        <w:t>de enzimas hepáticas (</w:t>
      </w:r>
      <w:r w:rsidR="00BC4D5F">
        <w:rPr>
          <w:rFonts w:ascii="Times New Roman" w:hAnsi="Times New Roman"/>
          <w:sz w:val="20"/>
          <w:szCs w:val="20"/>
          <w:lang w:val="pt-BR"/>
        </w:rPr>
        <w:t>ex.:</w:t>
      </w:r>
      <w:r w:rsidRPr="004404E3">
        <w:rPr>
          <w:rFonts w:ascii="Times New Roman" w:hAnsi="Times New Roman"/>
          <w:sz w:val="20"/>
          <w:szCs w:val="20"/>
          <w:lang w:val="pt-BR"/>
        </w:rPr>
        <w:t xml:space="preserve"> AINEs, meto</w:t>
      </w:r>
      <w:r w:rsidR="002F7C7B" w:rsidRPr="004404E3">
        <w:rPr>
          <w:rFonts w:ascii="Times New Roman" w:hAnsi="Times New Roman"/>
          <w:sz w:val="20"/>
          <w:szCs w:val="20"/>
          <w:lang w:val="pt-BR"/>
        </w:rPr>
        <w:t>trexato) a relação entre Humira</w:t>
      </w:r>
      <w:r w:rsidRPr="004404E3">
        <w:rPr>
          <w:rFonts w:ascii="Times New Roman" w:hAnsi="Times New Roman"/>
          <w:sz w:val="20"/>
          <w:szCs w:val="20"/>
          <w:lang w:val="pt-BR"/>
        </w:rPr>
        <w:t xml:space="preserve"> e a elevação das enzimas hepáticas não é clara.</w:t>
      </w:r>
    </w:p>
    <w:p w14:paraId="53C60872" w14:textId="77777777" w:rsidR="004A648A" w:rsidRPr="004404E3" w:rsidRDefault="004A648A" w:rsidP="00D50646">
      <w:pPr>
        <w:spacing w:line="220" w:lineRule="exact"/>
        <w:jc w:val="both"/>
        <w:rPr>
          <w:rFonts w:ascii="Times New Roman" w:hAnsi="Times New Roman"/>
          <w:sz w:val="20"/>
          <w:szCs w:val="20"/>
          <w:lang w:val="pt-BR"/>
        </w:rPr>
      </w:pPr>
    </w:p>
    <w:p w14:paraId="6F3ED467" w14:textId="530B14D9" w:rsidR="00005993" w:rsidRPr="004404E3" w:rsidRDefault="00005993" w:rsidP="00D50646">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Em estudos controlad</w:t>
      </w:r>
      <w:r w:rsidR="002F7C7B" w:rsidRPr="004404E3">
        <w:rPr>
          <w:rFonts w:ascii="Times New Roman" w:hAnsi="Times New Roman"/>
          <w:sz w:val="20"/>
          <w:szCs w:val="20"/>
          <w:lang w:val="pt-BR"/>
        </w:rPr>
        <w:t>os com Humira</w:t>
      </w:r>
      <w:r w:rsidRPr="004404E3">
        <w:rPr>
          <w:rFonts w:ascii="Times New Roman" w:hAnsi="Times New Roman"/>
          <w:sz w:val="20"/>
          <w:szCs w:val="20"/>
          <w:lang w:val="pt-BR"/>
        </w:rPr>
        <w:t xml:space="preserve"> em pacientes com </w:t>
      </w:r>
      <w:r w:rsidR="00A563F9">
        <w:rPr>
          <w:rFonts w:ascii="Times New Roman" w:hAnsi="Times New Roman"/>
          <w:sz w:val="20"/>
          <w:szCs w:val="20"/>
          <w:lang w:val="pt-BR"/>
        </w:rPr>
        <w:t>d</w:t>
      </w:r>
      <w:r w:rsidRPr="004404E3">
        <w:rPr>
          <w:rFonts w:ascii="Times New Roman" w:hAnsi="Times New Roman"/>
          <w:sz w:val="20"/>
          <w:szCs w:val="20"/>
          <w:lang w:val="pt-BR"/>
        </w:rPr>
        <w:t>oença de</w:t>
      </w:r>
      <w:r w:rsidR="002F7C7B" w:rsidRPr="004404E3">
        <w:rPr>
          <w:rFonts w:ascii="Times New Roman" w:hAnsi="Times New Roman"/>
          <w:sz w:val="20"/>
          <w:szCs w:val="20"/>
          <w:lang w:val="pt-BR"/>
        </w:rPr>
        <w:t xml:space="preserve"> </w:t>
      </w:r>
      <w:r w:rsidR="003508E8">
        <w:rPr>
          <w:rFonts w:ascii="Times New Roman" w:hAnsi="Times New Roman"/>
          <w:sz w:val="20"/>
          <w:szCs w:val="20"/>
          <w:lang w:val="pt-BR"/>
        </w:rPr>
        <w:t>C</w:t>
      </w:r>
      <w:r w:rsidRPr="004404E3">
        <w:rPr>
          <w:rFonts w:ascii="Times New Roman" w:hAnsi="Times New Roman"/>
          <w:sz w:val="20"/>
          <w:szCs w:val="20"/>
          <w:lang w:val="pt-BR"/>
        </w:rPr>
        <w:t>rohn, as elevações da ALT ocorreram em igual proporção para os pacientes tratados com</w:t>
      </w:r>
      <w:r w:rsidR="002F7C7B" w:rsidRPr="004404E3">
        <w:rPr>
          <w:rFonts w:ascii="Times New Roman" w:hAnsi="Times New Roman"/>
          <w:sz w:val="20"/>
          <w:szCs w:val="20"/>
          <w:lang w:val="pt-BR"/>
        </w:rPr>
        <w:t xml:space="preserve"> Humira</w:t>
      </w:r>
      <w:r w:rsidRPr="004404E3">
        <w:rPr>
          <w:rFonts w:ascii="Times New Roman" w:hAnsi="Times New Roman"/>
          <w:sz w:val="20"/>
          <w:szCs w:val="20"/>
          <w:lang w:val="pt-BR"/>
        </w:rPr>
        <w:t xml:space="preserve"> e os pacientes tratados com a terapia controle.</w:t>
      </w:r>
    </w:p>
    <w:p w14:paraId="58676F33" w14:textId="77777777" w:rsidR="002F7C7B" w:rsidRPr="004404E3" w:rsidRDefault="002F7C7B" w:rsidP="00D50646">
      <w:pPr>
        <w:spacing w:line="220" w:lineRule="exact"/>
        <w:jc w:val="both"/>
        <w:rPr>
          <w:rFonts w:ascii="Times New Roman" w:hAnsi="Times New Roman"/>
          <w:sz w:val="20"/>
          <w:szCs w:val="20"/>
          <w:lang w:val="pt-BR"/>
        </w:rPr>
      </w:pPr>
    </w:p>
    <w:p w14:paraId="1321D411" w14:textId="77777777" w:rsidR="00005993" w:rsidRPr="004404E3" w:rsidRDefault="00005993" w:rsidP="00D50646">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 xml:space="preserve">Em estudos </w:t>
      </w:r>
      <w:r w:rsidR="002F7C7B" w:rsidRPr="004404E3">
        <w:rPr>
          <w:rFonts w:ascii="Times New Roman" w:hAnsi="Times New Roman"/>
          <w:sz w:val="20"/>
          <w:szCs w:val="20"/>
          <w:lang w:val="pt-BR"/>
        </w:rPr>
        <w:t>controlados com Humira</w:t>
      </w:r>
      <w:r w:rsidRPr="004404E3">
        <w:rPr>
          <w:rFonts w:ascii="Times New Roman" w:hAnsi="Times New Roman"/>
          <w:sz w:val="20"/>
          <w:szCs w:val="20"/>
          <w:lang w:val="pt-BR"/>
        </w:rPr>
        <w:t xml:space="preserve"> em pacientes com colite</w:t>
      </w:r>
      <w:r w:rsidR="002F7C7B" w:rsidRPr="004404E3">
        <w:rPr>
          <w:rFonts w:ascii="Times New Roman" w:hAnsi="Times New Roman"/>
          <w:sz w:val="20"/>
          <w:szCs w:val="20"/>
          <w:lang w:val="pt-BR"/>
        </w:rPr>
        <w:t xml:space="preserve"> </w:t>
      </w:r>
      <w:r w:rsidRPr="004404E3">
        <w:rPr>
          <w:rFonts w:ascii="Times New Roman" w:hAnsi="Times New Roman"/>
          <w:sz w:val="20"/>
          <w:szCs w:val="20"/>
          <w:lang w:val="pt-BR"/>
        </w:rPr>
        <w:t>ulcerativa ou retocolite ulcerativa, as elevações da ALT foram mais comuns nos pacientes</w:t>
      </w:r>
      <w:r w:rsidR="002F7C7B" w:rsidRPr="004404E3">
        <w:rPr>
          <w:rFonts w:ascii="Times New Roman" w:hAnsi="Times New Roman"/>
          <w:sz w:val="20"/>
          <w:szCs w:val="20"/>
          <w:lang w:val="pt-BR"/>
        </w:rPr>
        <w:t xml:space="preserve"> </w:t>
      </w:r>
      <w:r w:rsidRPr="004404E3">
        <w:rPr>
          <w:rFonts w:ascii="Times New Roman" w:hAnsi="Times New Roman"/>
          <w:sz w:val="20"/>
          <w:szCs w:val="20"/>
          <w:lang w:val="pt-BR"/>
        </w:rPr>
        <w:t>tr</w:t>
      </w:r>
      <w:r w:rsidR="002F7C7B" w:rsidRPr="004404E3">
        <w:rPr>
          <w:rFonts w:ascii="Times New Roman" w:hAnsi="Times New Roman"/>
          <w:sz w:val="20"/>
          <w:szCs w:val="20"/>
          <w:lang w:val="pt-BR"/>
        </w:rPr>
        <w:t>atados com Humira</w:t>
      </w:r>
      <w:r w:rsidRPr="004404E3">
        <w:rPr>
          <w:rFonts w:ascii="Times New Roman" w:hAnsi="Times New Roman"/>
          <w:sz w:val="20"/>
          <w:szCs w:val="20"/>
          <w:lang w:val="pt-BR"/>
        </w:rPr>
        <w:t xml:space="preserve"> quando comparados com os pacientes tratados</w:t>
      </w:r>
      <w:r w:rsidR="002F7C7B" w:rsidRPr="004404E3">
        <w:rPr>
          <w:rFonts w:ascii="Times New Roman" w:hAnsi="Times New Roman"/>
          <w:sz w:val="20"/>
          <w:szCs w:val="20"/>
          <w:lang w:val="pt-BR"/>
        </w:rPr>
        <w:t xml:space="preserve"> </w:t>
      </w:r>
      <w:r w:rsidRPr="004404E3">
        <w:rPr>
          <w:rFonts w:ascii="Times New Roman" w:hAnsi="Times New Roman"/>
          <w:sz w:val="20"/>
          <w:szCs w:val="20"/>
          <w:lang w:val="pt-BR"/>
        </w:rPr>
        <w:t>com a terapia controle.</w:t>
      </w:r>
    </w:p>
    <w:p w14:paraId="13D1502B" w14:textId="77777777" w:rsidR="002F7C7B" w:rsidRPr="004404E3" w:rsidRDefault="002F7C7B" w:rsidP="00D50646">
      <w:pPr>
        <w:spacing w:line="220" w:lineRule="exact"/>
        <w:jc w:val="both"/>
        <w:rPr>
          <w:rFonts w:ascii="Times New Roman" w:hAnsi="Times New Roman"/>
          <w:sz w:val="20"/>
          <w:szCs w:val="20"/>
          <w:lang w:val="pt-BR"/>
        </w:rPr>
      </w:pPr>
    </w:p>
    <w:p w14:paraId="5FFD39BE" w14:textId="77777777" w:rsidR="002F7C7B" w:rsidRPr="004404E3" w:rsidRDefault="00005993" w:rsidP="00D50646">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Em estudos contr</w:t>
      </w:r>
      <w:r w:rsidR="002F7C7B" w:rsidRPr="004404E3">
        <w:rPr>
          <w:rFonts w:ascii="Times New Roman" w:hAnsi="Times New Roman"/>
          <w:sz w:val="20"/>
          <w:szCs w:val="20"/>
          <w:lang w:val="pt-BR"/>
        </w:rPr>
        <w:t>olados com Humira</w:t>
      </w:r>
      <w:r w:rsidRPr="004404E3">
        <w:rPr>
          <w:rFonts w:ascii="Times New Roman" w:hAnsi="Times New Roman"/>
          <w:sz w:val="20"/>
          <w:szCs w:val="20"/>
          <w:lang w:val="pt-BR"/>
        </w:rPr>
        <w:t xml:space="preserve"> em pacientes com psoríase em</w:t>
      </w:r>
      <w:r w:rsidR="002F7C7B" w:rsidRPr="004404E3">
        <w:rPr>
          <w:rFonts w:ascii="Times New Roman" w:hAnsi="Times New Roman"/>
          <w:sz w:val="20"/>
          <w:szCs w:val="20"/>
          <w:lang w:val="pt-BR"/>
        </w:rPr>
        <w:t xml:space="preserve"> </w:t>
      </w:r>
      <w:r w:rsidRPr="004404E3">
        <w:rPr>
          <w:rFonts w:ascii="Times New Roman" w:hAnsi="Times New Roman"/>
          <w:sz w:val="20"/>
          <w:szCs w:val="20"/>
          <w:lang w:val="pt-BR"/>
        </w:rPr>
        <w:t>placas</w:t>
      </w:r>
      <w:r w:rsidR="00D5472C" w:rsidRPr="004404E3">
        <w:rPr>
          <w:rFonts w:ascii="Times New Roman" w:hAnsi="Times New Roman"/>
          <w:sz w:val="20"/>
          <w:szCs w:val="20"/>
          <w:lang w:val="pt-BR"/>
        </w:rPr>
        <w:t>,</w:t>
      </w:r>
      <w:r w:rsidRPr="004404E3">
        <w:rPr>
          <w:rFonts w:ascii="Times New Roman" w:hAnsi="Times New Roman"/>
          <w:sz w:val="20"/>
          <w:szCs w:val="20"/>
          <w:lang w:val="pt-BR"/>
        </w:rPr>
        <w:t xml:space="preserve"> as elevações da ALT ocorreram em igual proporção para os pacientes tratados com</w:t>
      </w:r>
      <w:r w:rsidR="002F7C7B" w:rsidRPr="004404E3">
        <w:rPr>
          <w:rFonts w:ascii="Times New Roman" w:hAnsi="Times New Roman"/>
          <w:sz w:val="20"/>
          <w:szCs w:val="20"/>
          <w:lang w:val="pt-BR"/>
        </w:rPr>
        <w:t xml:space="preserve"> Humira</w:t>
      </w:r>
      <w:r w:rsidRPr="004404E3">
        <w:rPr>
          <w:rFonts w:ascii="Times New Roman" w:hAnsi="Times New Roman"/>
          <w:sz w:val="20"/>
          <w:szCs w:val="20"/>
          <w:lang w:val="pt-BR"/>
        </w:rPr>
        <w:t xml:space="preserve"> e os pacientes tratados com a terapia controle.</w:t>
      </w:r>
      <w:r w:rsidR="002F7C7B" w:rsidRPr="004404E3">
        <w:rPr>
          <w:rFonts w:ascii="Times New Roman" w:hAnsi="Times New Roman"/>
          <w:sz w:val="20"/>
          <w:szCs w:val="20"/>
          <w:lang w:val="pt-BR"/>
        </w:rPr>
        <w:t xml:space="preserve"> </w:t>
      </w:r>
    </w:p>
    <w:p w14:paraId="109D09BD" w14:textId="77777777" w:rsidR="002F7C7B" w:rsidRPr="004404E3" w:rsidRDefault="002F7C7B" w:rsidP="00D50646">
      <w:pPr>
        <w:spacing w:line="220" w:lineRule="exact"/>
        <w:jc w:val="both"/>
        <w:rPr>
          <w:rFonts w:ascii="Times New Roman" w:hAnsi="Times New Roman"/>
          <w:sz w:val="20"/>
          <w:szCs w:val="20"/>
          <w:lang w:val="pt-BR"/>
        </w:rPr>
      </w:pPr>
    </w:p>
    <w:p w14:paraId="738B57B9" w14:textId="77777777" w:rsidR="00897F90" w:rsidRPr="004404E3" w:rsidRDefault="00005993" w:rsidP="00D50646">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Em estudos controlado</w:t>
      </w:r>
      <w:r w:rsidR="002F7C7B" w:rsidRPr="004404E3">
        <w:rPr>
          <w:rFonts w:ascii="Times New Roman" w:hAnsi="Times New Roman"/>
          <w:sz w:val="20"/>
          <w:szCs w:val="20"/>
          <w:lang w:val="pt-BR"/>
        </w:rPr>
        <w:t>s com Humira</w:t>
      </w:r>
      <w:r w:rsidRPr="004404E3">
        <w:rPr>
          <w:rFonts w:ascii="Times New Roman" w:hAnsi="Times New Roman"/>
          <w:sz w:val="20"/>
          <w:szCs w:val="20"/>
          <w:lang w:val="pt-BR"/>
        </w:rPr>
        <w:t xml:space="preserve"> em pacientes com hidradenite</w:t>
      </w:r>
      <w:r w:rsidR="002F7C7B" w:rsidRPr="004404E3">
        <w:rPr>
          <w:rFonts w:ascii="Times New Roman" w:hAnsi="Times New Roman"/>
          <w:sz w:val="20"/>
          <w:szCs w:val="20"/>
          <w:lang w:val="pt-BR"/>
        </w:rPr>
        <w:t xml:space="preserve"> </w:t>
      </w:r>
      <w:r w:rsidRPr="004404E3">
        <w:rPr>
          <w:rFonts w:ascii="Times New Roman" w:hAnsi="Times New Roman"/>
          <w:sz w:val="20"/>
          <w:szCs w:val="20"/>
          <w:lang w:val="pt-BR"/>
        </w:rPr>
        <w:t>supurativa e com a duração do período controle variando entre 12 e 16</w:t>
      </w:r>
      <w:r w:rsidR="006772FB">
        <w:rPr>
          <w:rFonts w:ascii="Times New Roman" w:hAnsi="Times New Roman"/>
          <w:sz w:val="20"/>
          <w:szCs w:val="20"/>
          <w:lang w:val="pt-BR"/>
        </w:rPr>
        <w:t> </w:t>
      </w:r>
      <w:r w:rsidRPr="004404E3">
        <w:rPr>
          <w:rFonts w:ascii="Times New Roman" w:hAnsi="Times New Roman"/>
          <w:sz w:val="20"/>
          <w:szCs w:val="20"/>
          <w:lang w:val="pt-BR"/>
        </w:rPr>
        <w:t>semanas, as</w:t>
      </w:r>
      <w:r w:rsidR="002F7C7B" w:rsidRPr="004404E3">
        <w:rPr>
          <w:rFonts w:ascii="Times New Roman" w:hAnsi="Times New Roman"/>
          <w:sz w:val="20"/>
          <w:szCs w:val="20"/>
          <w:lang w:val="pt-BR"/>
        </w:rPr>
        <w:t xml:space="preserve"> </w:t>
      </w:r>
      <w:r w:rsidRPr="004404E3">
        <w:rPr>
          <w:rFonts w:ascii="Times New Roman" w:hAnsi="Times New Roman"/>
          <w:sz w:val="20"/>
          <w:szCs w:val="20"/>
          <w:lang w:val="pt-BR"/>
        </w:rPr>
        <w:t>elevações da ALT foram mais comuns nos pacientes tratados com o controle quando</w:t>
      </w:r>
      <w:r w:rsidR="002F7C7B" w:rsidRPr="004404E3">
        <w:rPr>
          <w:rFonts w:ascii="Times New Roman" w:hAnsi="Times New Roman"/>
          <w:sz w:val="20"/>
          <w:szCs w:val="20"/>
          <w:lang w:val="pt-BR"/>
        </w:rPr>
        <w:t xml:space="preserve"> </w:t>
      </w:r>
      <w:r w:rsidRPr="004404E3">
        <w:rPr>
          <w:rFonts w:ascii="Times New Roman" w:hAnsi="Times New Roman"/>
          <w:sz w:val="20"/>
          <w:szCs w:val="20"/>
          <w:lang w:val="pt-BR"/>
        </w:rPr>
        <w:t xml:space="preserve">comparados com os pacientes tratados </w:t>
      </w:r>
      <w:r w:rsidR="00897F90" w:rsidRPr="004404E3">
        <w:rPr>
          <w:rFonts w:ascii="Times New Roman" w:hAnsi="Times New Roman"/>
          <w:sz w:val="20"/>
          <w:szCs w:val="20"/>
          <w:lang w:val="pt-BR"/>
        </w:rPr>
        <w:t>com Humira</w:t>
      </w:r>
      <w:r w:rsidRPr="004404E3">
        <w:rPr>
          <w:rFonts w:ascii="Times New Roman" w:hAnsi="Times New Roman"/>
          <w:sz w:val="20"/>
          <w:szCs w:val="20"/>
          <w:lang w:val="pt-BR"/>
        </w:rPr>
        <w:t>.</w:t>
      </w:r>
      <w:r w:rsidR="002F7C7B" w:rsidRPr="004404E3">
        <w:rPr>
          <w:rFonts w:ascii="Times New Roman" w:hAnsi="Times New Roman"/>
          <w:sz w:val="20"/>
          <w:szCs w:val="20"/>
          <w:lang w:val="pt-BR"/>
        </w:rPr>
        <w:t xml:space="preserve"> </w:t>
      </w:r>
    </w:p>
    <w:p w14:paraId="43B139A9" w14:textId="77777777" w:rsidR="00897F90" w:rsidRPr="004404E3" w:rsidRDefault="00897F90" w:rsidP="00D50646">
      <w:pPr>
        <w:spacing w:line="220" w:lineRule="exact"/>
        <w:jc w:val="both"/>
        <w:rPr>
          <w:rFonts w:ascii="Times New Roman" w:hAnsi="Times New Roman"/>
          <w:sz w:val="20"/>
          <w:szCs w:val="20"/>
          <w:lang w:val="pt-BR"/>
        </w:rPr>
      </w:pPr>
    </w:p>
    <w:p w14:paraId="00FDE024" w14:textId="77777777" w:rsidR="00897F90" w:rsidRPr="004404E3" w:rsidRDefault="00005993" w:rsidP="00D50646">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Em estudos contr</w:t>
      </w:r>
      <w:r w:rsidR="00897F90" w:rsidRPr="004404E3">
        <w:rPr>
          <w:rFonts w:ascii="Times New Roman" w:hAnsi="Times New Roman"/>
          <w:sz w:val="20"/>
          <w:szCs w:val="20"/>
          <w:lang w:val="pt-BR"/>
        </w:rPr>
        <w:t>olados com Humira</w:t>
      </w:r>
      <w:r w:rsidRPr="004404E3">
        <w:rPr>
          <w:rFonts w:ascii="Times New Roman" w:hAnsi="Times New Roman"/>
          <w:sz w:val="20"/>
          <w:szCs w:val="20"/>
          <w:lang w:val="pt-BR"/>
        </w:rPr>
        <w:t xml:space="preserve"> em pacientes com</w:t>
      </w:r>
      <w:r w:rsidR="00897F90" w:rsidRPr="004404E3">
        <w:rPr>
          <w:rFonts w:ascii="Times New Roman" w:hAnsi="Times New Roman"/>
          <w:sz w:val="20"/>
          <w:szCs w:val="20"/>
          <w:lang w:val="pt-BR"/>
        </w:rPr>
        <w:t xml:space="preserve"> </w:t>
      </w:r>
      <w:r w:rsidRPr="004404E3">
        <w:rPr>
          <w:rFonts w:ascii="Times New Roman" w:hAnsi="Times New Roman"/>
          <w:sz w:val="20"/>
          <w:szCs w:val="20"/>
          <w:lang w:val="pt-BR"/>
        </w:rPr>
        <w:t>espondiloartrite axial (espondilite anquilosante e espondiloartrite axial não radiográfica)</w:t>
      </w:r>
      <w:r w:rsidR="002F7C7B" w:rsidRPr="004404E3">
        <w:rPr>
          <w:rFonts w:ascii="Times New Roman" w:hAnsi="Times New Roman"/>
          <w:sz w:val="20"/>
          <w:szCs w:val="20"/>
          <w:lang w:val="pt-BR"/>
        </w:rPr>
        <w:t xml:space="preserve"> </w:t>
      </w:r>
      <w:r w:rsidRPr="004404E3">
        <w:rPr>
          <w:rFonts w:ascii="Times New Roman" w:hAnsi="Times New Roman"/>
          <w:sz w:val="20"/>
          <w:szCs w:val="20"/>
          <w:lang w:val="pt-BR"/>
        </w:rPr>
        <w:t>as elevações da ALT foram mais comuns n</w:t>
      </w:r>
      <w:r w:rsidR="00897F90" w:rsidRPr="004404E3">
        <w:rPr>
          <w:rFonts w:ascii="Times New Roman" w:hAnsi="Times New Roman"/>
          <w:sz w:val="20"/>
          <w:szCs w:val="20"/>
          <w:lang w:val="pt-BR"/>
        </w:rPr>
        <w:t>os pacientes tratados com Humira</w:t>
      </w:r>
      <w:r w:rsidRPr="004404E3">
        <w:rPr>
          <w:rFonts w:ascii="Times New Roman" w:hAnsi="Times New Roman"/>
          <w:sz w:val="20"/>
          <w:szCs w:val="20"/>
          <w:lang w:val="pt-BR"/>
        </w:rPr>
        <w:t xml:space="preserve"> quando comparados com os pacientes tratados com a terapia controle.</w:t>
      </w:r>
      <w:r w:rsidR="002F7C7B" w:rsidRPr="004404E3">
        <w:rPr>
          <w:rFonts w:ascii="Times New Roman" w:hAnsi="Times New Roman"/>
          <w:sz w:val="20"/>
          <w:szCs w:val="20"/>
          <w:lang w:val="pt-BR"/>
        </w:rPr>
        <w:t xml:space="preserve"> </w:t>
      </w:r>
    </w:p>
    <w:p w14:paraId="268C6D17" w14:textId="77777777" w:rsidR="00897F90" w:rsidRPr="004404E3" w:rsidRDefault="00897F90" w:rsidP="00D50646">
      <w:pPr>
        <w:spacing w:line="220" w:lineRule="exact"/>
        <w:jc w:val="both"/>
        <w:rPr>
          <w:rFonts w:ascii="Times New Roman" w:hAnsi="Times New Roman"/>
          <w:sz w:val="20"/>
          <w:szCs w:val="20"/>
          <w:lang w:val="pt-BR"/>
        </w:rPr>
      </w:pPr>
    </w:p>
    <w:p w14:paraId="556B473A" w14:textId="657F53BA" w:rsidR="00B479EE" w:rsidRDefault="00005993" w:rsidP="00D50646">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Em estu</w:t>
      </w:r>
      <w:r w:rsidR="004A648A" w:rsidRPr="004404E3">
        <w:rPr>
          <w:rFonts w:ascii="Times New Roman" w:hAnsi="Times New Roman"/>
          <w:sz w:val="20"/>
          <w:szCs w:val="20"/>
          <w:lang w:val="pt-BR"/>
        </w:rPr>
        <w:t>do controlado em pacientes com artrite idiopática j</w:t>
      </w:r>
      <w:r w:rsidRPr="004404E3">
        <w:rPr>
          <w:rFonts w:ascii="Times New Roman" w:hAnsi="Times New Roman"/>
          <w:sz w:val="20"/>
          <w:szCs w:val="20"/>
          <w:lang w:val="pt-BR"/>
        </w:rPr>
        <w:t>uvenil</w:t>
      </w:r>
      <w:r w:rsidR="00B479EE">
        <w:rPr>
          <w:rFonts w:ascii="Times New Roman" w:hAnsi="Times New Roman"/>
          <w:sz w:val="20"/>
          <w:szCs w:val="20"/>
          <w:lang w:val="pt-BR"/>
        </w:rPr>
        <w:t xml:space="preserve"> poliarticular</w:t>
      </w:r>
      <w:r w:rsidRPr="004404E3">
        <w:rPr>
          <w:rFonts w:ascii="Times New Roman" w:hAnsi="Times New Roman"/>
          <w:sz w:val="20"/>
          <w:szCs w:val="20"/>
          <w:lang w:val="pt-BR"/>
        </w:rPr>
        <w:t xml:space="preserve"> de 4 a 17</w:t>
      </w:r>
      <w:r w:rsidR="006772FB">
        <w:rPr>
          <w:rFonts w:ascii="Times New Roman" w:hAnsi="Times New Roman"/>
          <w:sz w:val="20"/>
          <w:szCs w:val="20"/>
          <w:lang w:val="pt-BR"/>
        </w:rPr>
        <w:t> </w:t>
      </w:r>
      <w:r w:rsidRPr="004404E3">
        <w:rPr>
          <w:rFonts w:ascii="Times New Roman" w:hAnsi="Times New Roman"/>
          <w:sz w:val="20"/>
          <w:szCs w:val="20"/>
          <w:lang w:val="pt-BR"/>
        </w:rPr>
        <w:t>anos,</w:t>
      </w:r>
      <w:r w:rsidR="00B479EE">
        <w:rPr>
          <w:rFonts w:ascii="Times New Roman" w:hAnsi="Times New Roman"/>
          <w:sz w:val="20"/>
          <w:szCs w:val="20"/>
          <w:lang w:val="pt-BR"/>
        </w:rPr>
        <w:t xml:space="preserve"> e pacientes com artrite relacionada à entesite acima de 06 anos,</w:t>
      </w:r>
      <w:r w:rsidRPr="004404E3">
        <w:rPr>
          <w:rFonts w:ascii="Times New Roman" w:hAnsi="Times New Roman"/>
          <w:sz w:val="20"/>
          <w:szCs w:val="20"/>
          <w:lang w:val="pt-BR"/>
        </w:rPr>
        <w:t xml:space="preserve"> as</w:t>
      </w:r>
      <w:r w:rsidR="002F7C7B" w:rsidRPr="004404E3">
        <w:rPr>
          <w:rFonts w:ascii="Times New Roman" w:hAnsi="Times New Roman"/>
          <w:sz w:val="20"/>
          <w:szCs w:val="20"/>
          <w:lang w:val="pt-BR"/>
        </w:rPr>
        <w:t xml:space="preserve"> </w:t>
      </w:r>
      <w:r w:rsidRPr="004404E3">
        <w:rPr>
          <w:rFonts w:ascii="Times New Roman" w:hAnsi="Times New Roman"/>
          <w:sz w:val="20"/>
          <w:szCs w:val="20"/>
          <w:lang w:val="pt-BR"/>
        </w:rPr>
        <w:t>elevações da ALT foram mais comuns no</w:t>
      </w:r>
      <w:r w:rsidR="00897F90" w:rsidRPr="004404E3">
        <w:rPr>
          <w:rFonts w:ascii="Times New Roman" w:hAnsi="Times New Roman"/>
          <w:sz w:val="20"/>
          <w:szCs w:val="20"/>
          <w:lang w:val="pt-BR"/>
        </w:rPr>
        <w:t>s pacientes tratados com Humira</w:t>
      </w:r>
      <w:r w:rsidRPr="004404E3">
        <w:rPr>
          <w:rFonts w:ascii="Times New Roman" w:hAnsi="Times New Roman"/>
          <w:sz w:val="20"/>
          <w:szCs w:val="20"/>
          <w:lang w:val="pt-BR"/>
        </w:rPr>
        <w:t xml:space="preserve"> quando comparados</w:t>
      </w:r>
      <w:r w:rsidR="00D5472C" w:rsidRPr="004404E3">
        <w:rPr>
          <w:rFonts w:ascii="Times New Roman" w:hAnsi="Times New Roman"/>
          <w:sz w:val="20"/>
          <w:szCs w:val="20"/>
          <w:lang w:val="pt-BR"/>
        </w:rPr>
        <w:t xml:space="preserve"> com os pacientes tratados com </w:t>
      </w:r>
      <w:r w:rsidR="00B479EE">
        <w:rPr>
          <w:rFonts w:ascii="Times New Roman" w:hAnsi="Times New Roman"/>
          <w:sz w:val="20"/>
          <w:szCs w:val="20"/>
          <w:lang w:val="pt-BR"/>
        </w:rPr>
        <w:t>o</w:t>
      </w:r>
      <w:r w:rsidR="00D65DE6">
        <w:rPr>
          <w:rFonts w:ascii="Times New Roman" w:hAnsi="Times New Roman"/>
          <w:sz w:val="20"/>
          <w:szCs w:val="20"/>
          <w:lang w:val="pt-BR"/>
        </w:rPr>
        <w:t xml:space="preserve"> </w:t>
      </w:r>
      <w:r w:rsidRPr="004404E3">
        <w:rPr>
          <w:rFonts w:ascii="Times New Roman" w:hAnsi="Times New Roman"/>
          <w:sz w:val="20"/>
          <w:szCs w:val="20"/>
          <w:lang w:val="pt-BR"/>
        </w:rPr>
        <w:t>controle.</w:t>
      </w:r>
      <w:r w:rsidR="00B479EE">
        <w:rPr>
          <w:rFonts w:ascii="Times New Roman" w:hAnsi="Times New Roman"/>
          <w:sz w:val="20"/>
          <w:szCs w:val="20"/>
          <w:lang w:val="pt-BR"/>
        </w:rPr>
        <w:t xml:space="preserve"> A maior elevação da ALT ocorreu durante o uso concomitante de metot</w:t>
      </w:r>
      <w:r w:rsidR="006449F9">
        <w:rPr>
          <w:rFonts w:ascii="Times New Roman" w:hAnsi="Times New Roman"/>
          <w:sz w:val="20"/>
          <w:szCs w:val="20"/>
          <w:lang w:val="pt-BR"/>
        </w:rPr>
        <w:t>r</w:t>
      </w:r>
      <w:r w:rsidR="00B479EE">
        <w:rPr>
          <w:rFonts w:ascii="Times New Roman" w:hAnsi="Times New Roman"/>
          <w:sz w:val="20"/>
          <w:szCs w:val="20"/>
          <w:lang w:val="pt-BR"/>
        </w:rPr>
        <w:t>exato.</w:t>
      </w:r>
    </w:p>
    <w:p w14:paraId="624CF282" w14:textId="77777777" w:rsidR="00B479EE" w:rsidRDefault="00B479EE" w:rsidP="00D50646">
      <w:pPr>
        <w:spacing w:line="220" w:lineRule="exact"/>
        <w:jc w:val="both"/>
        <w:rPr>
          <w:rFonts w:ascii="Times New Roman" w:hAnsi="Times New Roman"/>
          <w:sz w:val="20"/>
          <w:szCs w:val="20"/>
          <w:lang w:val="pt-BR"/>
        </w:rPr>
      </w:pPr>
    </w:p>
    <w:p w14:paraId="6341D389" w14:textId="77777777" w:rsidR="00005993" w:rsidRDefault="00005993" w:rsidP="00D50646">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Em estudo controlado em pacientes pediátricos tr</w:t>
      </w:r>
      <w:r w:rsidR="00897F90" w:rsidRPr="004404E3">
        <w:rPr>
          <w:rFonts w:ascii="Times New Roman" w:hAnsi="Times New Roman"/>
          <w:sz w:val="20"/>
          <w:szCs w:val="20"/>
          <w:lang w:val="pt-BR"/>
        </w:rPr>
        <w:t>atados com Humira</w:t>
      </w:r>
      <w:r w:rsidR="002F7C7B" w:rsidRPr="004404E3">
        <w:rPr>
          <w:rFonts w:ascii="Times New Roman" w:hAnsi="Times New Roman"/>
          <w:sz w:val="20"/>
          <w:szCs w:val="20"/>
          <w:lang w:val="pt-BR"/>
        </w:rPr>
        <w:t xml:space="preserve"> </w:t>
      </w:r>
      <w:r w:rsidR="001A47BC" w:rsidRPr="004404E3">
        <w:rPr>
          <w:rFonts w:ascii="Times New Roman" w:hAnsi="Times New Roman"/>
          <w:sz w:val="20"/>
          <w:szCs w:val="20"/>
          <w:lang w:val="pt-BR"/>
        </w:rPr>
        <w:t>com artrite idiopática j</w:t>
      </w:r>
      <w:r w:rsidRPr="004404E3">
        <w:rPr>
          <w:rFonts w:ascii="Times New Roman" w:hAnsi="Times New Roman"/>
          <w:sz w:val="20"/>
          <w:szCs w:val="20"/>
          <w:lang w:val="pt-BR"/>
        </w:rPr>
        <w:t>uvenil de 2 a 4</w:t>
      </w:r>
      <w:r w:rsidR="006772FB">
        <w:rPr>
          <w:rFonts w:ascii="Times New Roman" w:hAnsi="Times New Roman"/>
          <w:sz w:val="20"/>
          <w:szCs w:val="20"/>
          <w:lang w:val="pt-BR"/>
        </w:rPr>
        <w:t> </w:t>
      </w:r>
      <w:r w:rsidRPr="004404E3">
        <w:rPr>
          <w:rFonts w:ascii="Times New Roman" w:hAnsi="Times New Roman"/>
          <w:sz w:val="20"/>
          <w:szCs w:val="20"/>
          <w:lang w:val="pt-BR"/>
        </w:rPr>
        <w:t>anos,</w:t>
      </w:r>
      <w:r w:rsidR="00D5472C" w:rsidRPr="004404E3">
        <w:rPr>
          <w:rFonts w:ascii="Times New Roman" w:hAnsi="Times New Roman"/>
          <w:sz w:val="20"/>
          <w:szCs w:val="20"/>
          <w:lang w:val="pt-BR"/>
        </w:rPr>
        <w:t xml:space="preserve"> não ocorreram elevações da ALT</w:t>
      </w:r>
      <w:r w:rsidRPr="004404E3">
        <w:rPr>
          <w:rFonts w:ascii="Times New Roman" w:hAnsi="Times New Roman"/>
          <w:sz w:val="20"/>
          <w:szCs w:val="20"/>
          <w:lang w:val="pt-BR"/>
        </w:rPr>
        <w:t>.</w:t>
      </w:r>
    </w:p>
    <w:p w14:paraId="02F6E992" w14:textId="77777777" w:rsidR="00B479EE" w:rsidRDefault="00B479EE" w:rsidP="00D50646">
      <w:pPr>
        <w:spacing w:line="220" w:lineRule="exact"/>
        <w:jc w:val="both"/>
        <w:rPr>
          <w:rFonts w:ascii="Times New Roman" w:hAnsi="Times New Roman"/>
          <w:sz w:val="20"/>
          <w:szCs w:val="20"/>
          <w:lang w:val="pt-BR"/>
        </w:rPr>
      </w:pPr>
    </w:p>
    <w:p w14:paraId="60BB27D9" w14:textId="25C9AE80" w:rsidR="00005993" w:rsidRDefault="00005993" w:rsidP="00D50646">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Em estudo controlado em pacientes pediátricos tr</w:t>
      </w:r>
      <w:r w:rsidR="00897F90" w:rsidRPr="004404E3">
        <w:rPr>
          <w:rFonts w:ascii="Times New Roman" w:hAnsi="Times New Roman"/>
          <w:sz w:val="20"/>
          <w:szCs w:val="20"/>
          <w:lang w:val="pt-BR"/>
        </w:rPr>
        <w:t xml:space="preserve">atados com Humira </w:t>
      </w:r>
      <w:r w:rsidRPr="004404E3">
        <w:rPr>
          <w:rFonts w:ascii="Times New Roman" w:hAnsi="Times New Roman"/>
          <w:sz w:val="20"/>
          <w:szCs w:val="20"/>
          <w:lang w:val="pt-BR"/>
        </w:rPr>
        <w:t xml:space="preserve">com </w:t>
      </w:r>
      <w:r w:rsidR="00A563F9">
        <w:rPr>
          <w:rFonts w:ascii="Times New Roman" w:hAnsi="Times New Roman"/>
          <w:sz w:val="20"/>
          <w:szCs w:val="20"/>
          <w:lang w:val="pt-BR"/>
        </w:rPr>
        <w:t>d</w:t>
      </w:r>
      <w:r w:rsidRPr="004404E3">
        <w:rPr>
          <w:rFonts w:ascii="Times New Roman" w:hAnsi="Times New Roman"/>
          <w:sz w:val="20"/>
          <w:szCs w:val="20"/>
          <w:lang w:val="pt-BR"/>
        </w:rPr>
        <w:t xml:space="preserve">oença de </w:t>
      </w:r>
      <w:r w:rsidR="005A116F">
        <w:rPr>
          <w:rFonts w:ascii="Times New Roman" w:hAnsi="Times New Roman"/>
          <w:sz w:val="20"/>
          <w:szCs w:val="20"/>
          <w:lang w:val="pt-BR"/>
        </w:rPr>
        <w:t>C</w:t>
      </w:r>
      <w:r w:rsidRPr="004404E3">
        <w:rPr>
          <w:rFonts w:ascii="Times New Roman" w:hAnsi="Times New Roman"/>
          <w:sz w:val="20"/>
          <w:szCs w:val="20"/>
          <w:lang w:val="pt-BR"/>
        </w:rPr>
        <w:t>rohn</w:t>
      </w:r>
      <w:r w:rsidR="00D5472C" w:rsidRPr="004404E3">
        <w:rPr>
          <w:rFonts w:ascii="Times New Roman" w:hAnsi="Times New Roman"/>
          <w:sz w:val="20"/>
          <w:szCs w:val="20"/>
          <w:lang w:val="pt-BR"/>
        </w:rPr>
        <w:t>, as</w:t>
      </w:r>
      <w:r w:rsidRPr="004404E3">
        <w:rPr>
          <w:rFonts w:ascii="Times New Roman" w:hAnsi="Times New Roman"/>
          <w:sz w:val="20"/>
          <w:szCs w:val="20"/>
          <w:lang w:val="pt-BR"/>
        </w:rPr>
        <w:t xml:space="preserve"> elevações da ALT ocorreram em 2,6% (5/192) dos pacientes</w:t>
      </w:r>
      <w:r w:rsidR="00897F90" w:rsidRPr="004404E3">
        <w:rPr>
          <w:rFonts w:ascii="Times New Roman" w:hAnsi="Times New Roman"/>
          <w:sz w:val="20"/>
          <w:szCs w:val="20"/>
          <w:lang w:val="pt-BR"/>
        </w:rPr>
        <w:t xml:space="preserve"> </w:t>
      </w:r>
      <w:r w:rsidRPr="004404E3">
        <w:rPr>
          <w:rFonts w:ascii="Times New Roman" w:hAnsi="Times New Roman"/>
          <w:sz w:val="20"/>
          <w:szCs w:val="20"/>
          <w:lang w:val="pt-BR"/>
        </w:rPr>
        <w:t>tr</w:t>
      </w:r>
      <w:r w:rsidR="00897F90" w:rsidRPr="004404E3">
        <w:rPr>
          <w:rFonts w:ascii="Times New Roman" w:hAnsi="Times New Roman"/>
          <w:sz w:val="20"/>
          <w:szCs w:val="20"/>
          <w:lang w:val="pt-BR"/>
        </w:rPr>
        <w:t>atados com Humira</w:t>
      </w:r>
      <w:r w:rsidR="00D5472C" w:rsidRPr="004404E3">
        <w:rPr>
          <w:rFonts w:ascii="Times New Roman" w:hAnsi="Times New Roman"/>
          <w:sz w:val="20"/>
          <w:szCs w:val="20"/>
          <w:lang w:val="pt-BR"/>
        </w:rPr>
        <w:t>,</w:t>
      </w:r>
      <w:r w:rsidRPr="004404E3">
        <w:rPr>
          <w:rFonts w:ascii="Times New Roman" w:hAnsi="Times New Roman"/>
          <w:sz w:val="20"/>
          <w:szCs w:val="20"/>
          <w:lang w:val="pt-BR"/>
        </w:rPr>
        <w:t xml:space="preserve"> dos quais 4 receberam </w:t>
      </w:r>
      <w:r w:rsidR="00897F90" w:rsidRPr="004404E3">
        <w:rPr>
          <w:rFonts w:ascii="Times New Roman" w:hAnsi="Times New Roman"/>
          <w:sz w:val="20"/>
          <w:szCs w:val="20"/>
          <w:lang w:val="pt-BR"/>
        </w:rPr>
        <w:t xml:space="preserve">imunossupressor </w:t>
      </w:r>
      <w:r w:rsidRPr="004404E3">
        <w:rPr>
          <w:rFonts w:ascii="Times New Roman" w:hAnsi="Times New Roman"/>
          <w:sz w:val="20"/>
          <w:szCs w:val="20"/>
          <w:lang w:val="pt-BR"/>
        </w:rPr>
        <w:t>concomitantemente no início do estudo.</w:t>
      </w:r>
    </w:p>
    <w:p w14:paraId="3D004895" w14:textId="3ABA62CA" w:rsidR="00B479EE" w:rsidRDefault="00B479EE" w:rsidP="00D50646">
      <w:pPr>
        <w:spacing w:line="220" w:lineRule="exact"/>
        <w:jc w:val="both"/>
        <w:rPr>
          <w:rFonts w:ascii="Times New Roman" w:hAnsi="Times New Roman"/>
          <w:sz w:val="20"/>
          <w:szCs w:val="20"/>
          <w:lang w:val="pt-BR"/>
        </w:rPr>
      </w:pPr>
    </w:p>
    <w:p w14:paraId="1B6CAC1D" w14:textId="61139F9C" w:rsidR="002E2F50" w:rsidRDefault="002E2F50" w:rsidP="00E55B7B">
      <w:pPr>
        <w:autoSpaceDE w:val="0"/>
        <w:autoSpaceDN w:val="0"/>
        <w:adjustRightInd w:val="0"/>
        <w:jc w:val="both"/>
        <w:rPr>
          <w:rFonts w:ascii="Times New Roman" w:hAnsi="Times New Roman"/>
          <w:sz w:val="20"/>
          <w:szCs w:val="20"/>
          <w:lang w:val="pt-BR"/>
        </w:rPr>
      </w:pPr>
      <w:r>
        <w:rPr>
          <w:rFonts w:ascii="Times New Roman" w:hAnsi="Times New Roman"/>
          <w:sz w:val="20"/>
          <w:szCs w:val="20"/>
          <w:lang w:val="pt-BR"/>
        </w:rPr>
        <w:t>Em estudo controlado em pacientes pediátricos com colite ulcerativa ou retocolite ulcerativa tratados com Humira, as elevações da ALT ocorreram em 1,1% (1/93) dos pacientes.</w:t>
      </w:r>
    </w:p>
    <w:p w14:paraId="3610B9F3" w14:textId="77777777" w:rsidR="002E2F50" w:rsidRDefault="002E2F50" w:rsidP="00D50646">
      <w:pPr>
        <w:spacing w:line="220" w:lineRule="exact"/>
        <w:jc w:val="both"/>
        <w:rPr>
          <w:rFonts w:ascii="Times New Roman" w:hAnsi="Times New Roman"/>
          <w:sz w:val="20"/>
          <w:szCs w:val="20"/>
          <w:lang w:val="pt-BR"/>
        </w:rPr>
      </w:pPr>
    </w:p>
    <w:p w14:paraId="4EED506C" w14:textId="08BCCA14" w:rsidR="00B479EE" w:rsidRPr="004404E3" w:rsidRDefault="00B479EE" w:rsidP="00D50646">
      <w:pPr>
        <w:spacing w:line="220" w:lineRule="exact"/>
        <w:jc w:val="both"/>
        <w:rPr>
          <w:rFonts w:ascii="Times New Roman" w:hAnsi="Times New Roman"/>
          <w:sz w:val="20"/>
          <w:szCs w:val="20"/>
          <w:lang w:val="pt-BR"/>
        </w:rPr>
      </w:pPr>
      <w:r w:rsidRPr="00B479EE">
        <w:rPr>
          <w:rFonts w:ascii="Times New Roman" w:hAnsi="Times New Roman"/>
          <w:sz w:val="20"/>
          <w:szCs w:val="20"/>
          <w:lang w:val="pt-BR"/>
        </w:rPr>
        <w:t>Em estudos controlados em pacientes tra</w:t>
      </w:r>
      <w:r>
        <w:rPr>
          <w:rFonts w:ascii="Times New Roman" w:hAnsi="Times New Roman"/>
          <w:sz w:val="20"/>
          <w:szCs w:val="20"/>
          <w:lang w:val="pt-BR"/>
        </w:rPr>
        <w:t xml:space="preserve">tados com Humira </w:t>
      </w:r>
      <w:r w:rsidRPr="00B479EE">
        <w:rPr>
          <w:rFonts w:ascii="Times New Roman" w:hAnsi="Times New Roman"/>
          <w:sz w:val="20"/>
          <w:szCs w:val="20"/>
          <w:lang w:val="pt-BR"/>
        </w:rPr>
        <w:t>com uveíte, as elevações de ALT ocorreram em igual proporção para os pacientes tr</w:t>
      </w:r>
      <w:r>
        <w:rPr>
          <w:rFonts w:ascii="Times New Roman" w:hAnsi="Times New Roman"/>
          <w:sz w:val="20"/>
          <w:szCs w:val="20"/>
          <w:lang w:val="pt-BR"/>
        </w:rPr>
        <w:t>atados com Humira</w:t>
      </w:r>
      <w:r w:rsidRPr="00B479EE">
        <w:rPr>
          <w:rFonts w:ascii="Times New Roman" w:hAnsi="Times New Roman"/>
          <w:sz w:val="20"/>
          <w:szCs w:val="20"/>
          <w:lang w:val="pt-BR"/>
        </w:rPr>
        <w:t xml:space="preserve"> e os pacientes tratados com a terapia controle.</w:t>
      </w:r>
    </w:p>
    <w:p w14:paraId="06F4A1CD" w14:textId="77777777" w:rsidR="00897F90" w:rsidRPr="004404E3" w:rsidRDefault="00897F90" w:rsidP="00D50646">
      <w:pPr>
        <w:spacing w:line="220" w:lineRule="exact"/>
        <w:jc w:val="both"/>
        <w:rPr>
          <w:rFonts w:ascii="Times New Roman" w:hAnsi="Times New Roman"/>
          <w:sz w:val="20"/>
          <w:szCs w:val="20"/>
          <w:lang w:val="pt-BR"/>
        </w:rPr>
      </w:pPr>
    </w:p>
    <w:p w14:paraId="71EFF383" w14:textId="77777777" w:rsidR="00005993" w:rsidRPr="004404E3" w:rsidRDefault="00005993" w:rsidP="00D50646">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Nos estudos clínicos, para todas as indicações, as elevações da ALT foram assintomáticas</w:t>
      </w:r>
      <w:r w:rsidR="00897F90" w:rsidRPr="004404E3">
        <w:rPr>
          <w:rFonts w:ascii="Times New Roman" w:hAnsi="Times New Roman"/>
          <w:sz w:val="20"/>
          <w:szCs w:val="20"/>
          <w:lang w:val="pt-BR"/>
        </w:rPr>
        <w:t xml:space="preserve"> </w:t>
      </w:r>
      <w:r w:rsidRPr="004404E3">
        <w:rPr>
          <w:rFonts w:ascii="Times New Roman" w:hAnsi="Times New Roman"/>
          <w:sz w:val="20"/>
          <w:szCs w:val="20"/>
          <w:lang w:val="pt-BR"/>
        </w:rPr>
        <w:t>para os pacientes e na maioria dos casos, estas elevações foram transitórias e resolvidas</w:t>
      </w:r>
      <w:r w:rsidR="00897F90" w:rsidRPr="004404E3">
        <w:rPr>
          <w:rFonts w:ascii="Times New Roman" w:hAnsi="Times New Roman"/>
          <w:sz w:val="20"/>
          <w:szCs w:val="20"/>
          <w:lang w:val="pt-BR"/>
        </w:rPr>
        <w:t xml:space="preserve"> </w:t>
      </w:r>
      <w:r w:rsidRPr="004404E3">
        <w:rPr>
          <w:rFonts w:ascii="Times New Roman" w:hAnsi="Times New Roman"/>
          <w:sz w:val="20"/>
          <w:szCs w:val="20"/>
          <w:lang w:val="pt-BR"/>
        </w:rPr>
        <w:t xml:space="preserve">com a continuação do tratamento. No entanto, houve relatos muito raros na </w:t>
      </w:r>
      <w:r w:rsidR="00D5472C" w:rsidRPr="004404E3">
        <w:rPr>
          <w:rFonts w:ascii="Times New Roman" w:hAnsi="Times New Roman"/>
          <w:sz w:val="20"/>
          <w:szCs w:val="20"/>
          <w:lang w:val="pt-BR"/>
        </w:rPr>
        <w:t>pós-comercialização</w:t>
      </w:r>
      <w:r w:rsidR="00897F90" w:rsidRPr="004404E3">
        <w:rPr>
          <w:rFonts w:ascii="Times New Roman" w:hAnsi="Times New Roman"/>
          <w:sz w:val="20"/>
          <w:szCs w:val="20"/>
          <w:lang w:val="pt-BR"/>
        </w:rPr>
        <w:t xml:space="preserve"> </w:t>
      </w:r>
      <w:r w:rsidRPr="004404E3">
        <w:rPr>
          <w:rFonts w:ascii="Times New Roman" w:hAnsi="Times New Roman"/>
          <w:sz w:val="20"/>
          <w:szCs w:val="20"/>
          <w:lang w:val="pt-BR"/>
        </w:rPr>
        <w:t>de reações hepáticas graves, incluindo insuficiência hepática (diminuição</w:t>
      </w:r>
      <w:r w:rsidR="00897F90" w:rsidRPr="004404E3">
        <w:rPr>
          <w:rFonts w:ascii="Times New Roman" w:hAnsi="Times New Roman"/>
          <w:sz w:val="20"/>
          <w:szCs w:val="20"/>
          <w:lang w:val="pt-BR"/>
        </w:rPr>
        <w:t xml:space="preserve"> </w:t>
      </w:r>
      <w:r w:rsidRPr="004404E3">
        <w:rPr>
          <w:rFonts w:ascii="Times New Roman" w:hAnsi="Times New Roman"/>
          <w:sz w:val="20"/>
          <w:szCs w:val="20"/>
          <w:lang w:val="pt-BR"/>
        </w:rPr>
        <w:t xml:space="preserve">do funcionamento do fígado), em pacientes que receberam bloqueadores de </w:t>
      </w:r>
      <w:r w:rsidRPr="00EB30B7">
        <w:rPr>
          <w:rFonts w:ascii="Times New Roman" w:hAnsi="Times New Roman"/>
          <w:sz w:val="20"/>
          <w:szCs w:val="20"/>
          <w:lang w:val="pt-BR"/>
        </w:rPr>
        <w:t>TNF</w:t>
      </w:r>
      <w:r w:rsidRPr="004404E3">
        <w:rPr>
          <w:rFonts w:ascii="Times New Roman" w:hAnsi="Times New Roman"/>
          <w:sz w:val="20"/>
          <w:szCs w:val="20"/>
          <w:lang w:val="pt-BR"/>
        </w:rPr>
        <w:t>,</w:t>
      </w:r>
      <w:r w:rsidR="00897F90" w:rsidRPr="004404E3">
        <w:rPr>
          <w:rFonts w:ascii="Times New Roman" w:hAnsi="Times New Roman"/>
          <w:sz w:val="20"/>
          <w:szCs w:val="20"/>
          <w:lang w:val="pt-BR"/>
        </w:rPr>
        <w:t xml:space="preserve"> </w:t>
      </w:r>
      <w:r w:rsidRPr="004404E3">
        <w:rPr>
          <w:rFonts w:ascii="Times New Roman" w:hAnsi="Times New Roman"/>
          <w:sz w:val="20"/>
          <w:szCs w:val="20"/>
          <w:lang w:val="pt-BR"/>
        </w:rPr>
        <w:t>incluindo adalimumabe. A re</w:t>
      </w:r>
      <w:r w:rsidR="001A47BC" w:rsidRPr="004404E3">
        <w:rPr>
          <w:rFonts w:ascii="Times New Roman" w:hAnsi="Times New Roman"/>
          <w:sz w:val="20"/>
          <w:szCs w:val="20"/>
          <w:lang w:val="pt-BR"/>
        </w:rPr>
        <w:t>lação causal com o tratamento com</w:t>
      </w:r>
      <w:r w:rsidRPr="004404E3">
        <w:rPr>
          <w:rFonts w:ascii="Times New Roman" w:hAnsi="Times New Roman"/>
          <w:sz w:val="20"/>
          <w:szCs w:val="20"/>
          <w:lang w:val="pt-BR"/>
        </w:rPr>
        <w:t xml:space="preserve"> adalimumabe permanece</w:t>
      </w:r>
      <w:r w:rsidR="00897F90" w:rsidRPr="004404E3">
        <w:rPr>
          <w:rFonts w:ascii="Times New Roman" w:hAnsi="Times New Roman"/>
          <w:sz w:val="20"/>
          <w:szCs w:val="20"/>
          <w:lang w:val="pt-BR"/>
        </w:rPr>
        <w:t xml:space="preserve"> </w:t>
      </w:r>
      <w:r w:rsidRPr="004404E3">
        <w:rPr>
          <w:rFonts w:ascii="Times New Roman" w:hAnsi="Times New Roman"/>
          <w:sz w:val="20"/>
          <w:szCs w:val="20"/>
          <w:lang w:val="pt-BR"/>
        </w:rPr>
        <w:t>incerta.</w:t>
      </w:r>
    </w:p>
    <w:p w14:paraId="1D5DD1B7" w14:textId="77777777" w:rsidR="00897F90" w:rsidRPr="004404E3" w:rsidRDefault="00897F90" w:rsidP="00D50646">
      <w:pPr>
        <w:spacing w:line="220" w:lineRule="exact"/>
        <w:jc w:val="both"/>
        <w:rPr>
          <w:rFonts w:ascii="Times New Roman" w:hAnsi="Times New Roman"/>
          <w:sz w:val="20"/>
          <w:szCs w:val="20"/>
          <w:lang w:val="pt-BR"/>
        </w:rPr>
      </w:pPr>
    </w:p>
    <w:p w14:paraId="33432D54" w14:textId="77777777" w:rsidR="00005993" w:rsidRPr="004404E3" w:rsidRDefault="00005993" w:rsidP="00612F70">
      <w:pPr>
        <w:keepNext/>
        <w:spacing w:line="220" w:lineRule="exact"/>
        <w:jc w:val="both"/>
        <w:rPr>
          <w:rFonts w:ascii="Times New Roman" w:hAnsi="Times New Roman"/>
          <w:b/>
          <w:sz w:val="20"/>
          <w:szCs w:val="20"/>
          <w:lang w:val="pt-BR"/>
        </w:rPr>
      </w:pPr>
      <w:r w:rsidRPr="004404E3">
        <w:rPr>
          <w:rFonts w:ascii="Times New Roman" w:hAnsi="Times New Roman"/>
          <w:b/>
          <w:sz w:val="20"/>
          <w:szCs w:val="20"/>
          <w:lang w:val="pt-BR"/>
        </w:rPr>
        <w:t>Tratamento concomitante com azatioprina/6-mercaptopurina</w:t>
      </w:r>
    </w:p>
    <w:p w14:paraId="332EACCF" w14:textId="77777777" w:rsidR="00D5472C" w:rsidRPr="004404E3" w:rsidRDefault="00D5472C" w:rsidP="00612F70">
      <w:pPr>
        <w:keepNext/>
        <w:spacing w:line="220" w:lineRule="exact"/>
        <w:jc w:val="both"/>
        <w:rPr>
          <w:rFonts w:ascii="Times New Roman" w:hAnsi="Times New Roman"/>
          <w:b/>
          <w:sz w:val="20"/>
          <w:szCs w:val="20"/>
          <w:lang w:val="pt-BR"/>
        </w:rPr>
      </w:pPr>
    </w:p>
    <w:p w14:paraId="20A84B01" w14:textId="4538289C" w:rsidR="00005993" w:rsidRPr="004404E3" w:rsidRDefault="00005993" w:rsidP="00D50646">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 xml:space="preserve">Nos estudos em adultos com </w:t>
      </w:r>
      <w:r w:rsidR="00A563F9">
        <w:rPr>
          <w:rFonts w:ascii="Times New Roman" w:hAnsi="Times New Roman"/>
          <w:sz w:val="20"/>
          <w:szCs w:val="20"/>
          <w:lang w:val="pt-BR"/>
        </w:rPr>
        <w:t>d</w:t>
      </w:r>
      <w:r w:rsidRPr="004404E3">
        <w:rPr>
          <w:rFonts w:ascii="Times New Roman" w:hAnsi="Times New Roman"/>
          <w:sz w:val="20"/>
          <w:szCs w:val="20"/>
          <w:lang w:val="pt-BR"/>
        </w:rPr>
        <w:t xml:space="preserve">oença de </w:t>
      </w:r>
      <w:r w:rsidR="00B479EE">
        <w:rPr>
          <w:rFonts w:ascii="Times New Roman" w:hAnsi="Times New Roman"/>
          <w:sz w:val="20"/>
          <w:szCs w:val="20"/>
          <w:lang w:val="pt-BR"/>
        </w:rPr>
        <w:t>C</w:t>
      </w:r>
      <w:r w:rsidRPr="004404E3">
        <w:rPr>
          <w:rFonts w:ascii="Times New Roman" w:hAnsi="Times New Roman"/>
          <w:sz w:val="20"/>
          <w:szCs w:val="20"/>
          <w:lang w:val="pt-BR"/>
        </w:rPr>
        <w:t>rohn, foi observada uma incidência maior de</w:t>
      </w:r>
      <w:r w:rsidR="00897F90" w:rsidRPr="004404E3">
        <w:rPr>
          <w:rFonts w:ascii="Times New Roman" w:hAnsi="Times New Roman"/>
          <w:sz w:val="20"/>
          <w:szCs w:val="20"/>
          <w:lang w:val="pt-BR"/>
        </w:rPr>
        <w:t xml:space="preserve"> </w:t>
      </w:r>
      <w:r w:rsidRPr="004404E3">
        <w:rPr>
          <w:rFonts w:ascii="Times New Roman" w:hAnsi="Times New Roman"/>
          <w:sz w:val="20"/>
          <w:szCs w:val="20"/>
          <w:lang w:val="pt-BR"/>
        </w:rPr>
        <w:t>eventos adversos relacionados às infecções graves e malignas na combinação de</w:t>
      </w:r>
      <w:r w:rsidR="00897F90" w:rsidRPr="004404E3">
        <w:rPr>
          <w:rFonts w:ascii="Times New Roman" w:hAnsi="Times New Roman"/>
          <w:sz w:val="20"/>
          <w:szCs w:val="20"/>
          <w:lang w:val="pt-BR"/>
        </w:rPr>
        <w:t xml:space="preserve"> Humira</w:t>
      </w:r>
      <w:r w:rsidRPr="004404E3">
        <w:rPr>
          <w:rFonts w:ascii="Times New Roman" w:hAnsi="Times New Roman"/>
          <w:sz w:val="20"/>
          <w:szCs w:val="20"/>
          <w:lang w:val="pt-BR"/>
        </w:rPr>
        <w:t xml:space="preserve"> e azatioprina/6-mercaptopurina quando comparadas com</w:t>
      </w:r>
      <w:r w:rsidR="00897F90" w:rsidRPr="004404E3">
        <w:rPr>
          <w:rFonts w:ascii="Times New Roman" w:hAnsi="Times New Roman"/>
          <w:sz w:val="20"/>
          <w:szCs w:val="20"/>
          <w:lang w:val="pt-BR"/>
        </w:rPr>
        <w:t xml:space="preserve"> Humira</w:t>
      </w:r>
      <w:r w:rsidRPr="004404E3">
        <w:rPr>
          <w:rFonts w:ascii="Times New Roman" w:hAnsi="Times New Roman"/>
          <w:sz w:val="20"/>
          <w:szCs w:val="20"/>
          <w:lang w:val="pt-BR"/>
        </w:rPr>
        <w:t xml:space="preserve"> isoladamente.</w:t>
      </w:r>
    </w:p>
    <w:p w14:paraId="73523BFA" w14:textId="77777777" w:rsidR="00897F90" w:rsidRPr="004404E3" w:rsidRDefault="00897F90" w:rsidP="00D50646">
      <w:pPr>
        <w:spacing w:line="220" w:lineRule="exact"/>
        <w:jc w:val="both"/>
        <w:rPr>
          <w:rFonts w:ascii="Times New Roman" w:hAnsi="Times New Roman"/>
          <w:sz w:val="20"/>
          <w:szCs w:val="20"/>
          <w:lang w:val="pt-BR"/>
        </w:rPr>
      </w:pPr>
    </w:p>
    <w:p w14:paraId="34D3E520" w14:textId="77777777" w:rsidR="00005993" w:rsidRPr="004404E3" w:rsidRDefault="00005993" w:rsidP="00612F70">
      <w:pPr>
        <w:keepNext/>
        <w:spacing w:line="220" w:lineRule="exact"/>
        <w:jc w:val="both"/>
        <w:rPr>
          <w:rFonts w:ascii="Times New Roman" w:hAnsi="Times New Roman"/>
          <w:b/>
          <w:sz w:val="20"/>
          <w:szCs w:val="20"/>
          <w:lang w:val="pt-BR"/>
        </w:rPr>
      </w:pPr>
      <w:r w:rsidRPr="004404E3">
        <w:rPr>
          <w:rFonts w:ascii="Times New Roman" w:hAnsi="Times New Roman"/>
          <w:b/>
          <w:sz w:val="20"/>
          <w:szCs w:val="20"/>
          <w:lang w:val="pt-BR"/>
        </w:rPr>
        <w:t>2) Reações adversas adicionais na vigilância pós-comercialização ou estudos clínicos</w:t>
      </w:r>
      <w:r w:rsidR="00897F90" w:rsidRPr="004404E3">
        <w:rPr>
          <w:rFonts w:ascii="Times New Roman" w:hAnsi="Times New Roman"/>
          <w:b/>
          <w:sz w:val="20"/>
          <w:szCs w:val="20"/>
          <w:lang w:val="pt-BR"/>
        </w:rPr>
        <w:t xml:space="preserve"> </w:t>
      </w:r>
      <w:r w:rsidRPr="004404E3">
        <w:rPr>
          <w:rFonts w:ascii="Times New Roman" w:hAnsi="Times New Roman"/>
          <w:b/>
          <w:sz w:val="20"/>
          <w:szCs w:val="20"/>
          <w:lang w:val="pt-BR"/>
        </w:rPr>
        <w:t xml:space="preserve">de </w:t>
      </w:r>
      <w:r w:rsidR="00CF375C">
        <w:rPr>
          <w:rFonts w:ascii="Times New Roman" w:hAnsi="Times New Roman"/>
          <w:b/>
          <w:sz w:val="20"/>
          <w:szCs w:val="20"/>
          <w:lang w:val="pt-BR"/>
        </w:rPr>
        <w:t>f</w:t>
      </w:r>
      <w:r w:rsidRPr="004404E3">
        <w:rPr>
          <w:rFonts w:ascii="Times New Roman" w:hAnsi="Times New Roman"/>
          <w:b/>
          <w:sz w:val="20"/>
          <w:szCs w:val="20"/>
          <w:lang w:val="pt-BR"/>
        </w:rPr>
        <w:t>ase IV</w:t>
      </w:r>
      <w:r w:rsidR="00897F90" w:rsidRPr="004404E3">
        <w:rPr>
          <w:rFonts w:ascii="Times New Roman" w:hAnsi="Times New Roman"/>
          <w:b/>
          <w:sz w:val="20"/>
          <w:szCs w:val="20"/>
          <w:lang w:val="pt-BR"/>
        </w:rPr>
        <w:t xml:space="preserve"> – dados de Humira</w:t>
      </w:r>
    </w:p>
    <w:p w14:paraId="4009C77B" w14:textId="77777777" w:rsidR="00005993" w:rsidRPr="004404E3" w:rsidRDefault="00005993" w:rsidP="00D50646">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Foram descritos eventos adversos durante o período de c</w:t>
      </w:r>
      <w:r w:rsidR="00897F90" w:rsidRPr="004404E3">
        <w:rPr>
          <w:rFonts w:ascii="Times New Roman" w:hAnsi="Times New Roman"/>
          <w:sz w:val="20"/>
          <w:szCs w:val="20"/>
          <w:lang w:val="pt-BR"/>
        </w:rPr>
        <w:t>omercialização de Humira</w:t>
      </w:r>
      <w:r w:rsidRPr="004404E3">
        <w:rPr>
          <w:rFonts w:ascii="Times New Roman" w:hAnsi="Times New Roman"/>
          <w:sz w:val="20"/>
          <w:szCs w:val="20"/>
          <w:lang w:val="pt-BR"/>
        </w:rPr>
        <w:t>. Esses eventos são relatados voluntariamente por populações de tamanho</w:t>
      </w:r>
      <w:r w:rsidR="00897F90" w:rsidRPr="004404E3">
        <w:rPr>
          <w:rFonts w:ascii="Times New Roman" w:hAnsi="Times New Roman"/>
          <w:sz w:val="20"/>
          <w:szCs w:val="20"/>
          <w:lang w:val="pt-BR"/>
        </w:rPr>
        <w:t xml:space="preserve"> </w:t>
      </w:r>
      <w:r w:rsidRPr="004404E3">
        <w:rPr>
          <w:rFonts w:ascii="Times New Roman" w:hAnsi="Times New Roman"/>
          <w:sz w:val="20"/>
          <w:szCs w:val="20"/>
          <w:lang w:val="pt-BR"/>
        </w:rPr>
        <w:t>incerto, portanto, não é possível estimar com confiança a sua frequência ou estabelecer</w:t>
      </w:r>
      <w:r w:rsidR="00897F90" w:rsidRPr="004404E3">
        <w:rPr>
          <w:rFonts w:ascii="Times New Roman" w:hAnsi="Times New Roman"/>
          <w:sz w:val="20"/>
          <w:szCs w:val="20"/>
          <w:lang w:val="pt-BR"/>
        </w:rPr>
        <w:t xml:space="preserve"> </w:t>
      </w:r>
      <w:r w:rsidRPr="004404E3">
        <w:rPr>
          <w:rFonts w:ascii="Times New Roman" w:hAnsi="Times New Roman"/>
          <w:sz w:val="20"/>
          <w:szCs w:val="20"/>
          <w:lang w:val="pt-BR"/>
        </w:rPr>
        <w:t>uma relação causal à ex</w:t>
      </w:r>
      <w:r w:rsidR="00897F90" w:rsidRPr="004404E3">
        <w:rPr>
          <w:rFonts w:ascii="Times New Roman" w:hAnsi="Times New Roman"/>
          <w:sz w:val="20"/>
          <w:szCs w:val="20"/>
          <w:lang w:val="pt-BR"/>
        </w:rPr>
        <w:t>posição de Humira</w:t>
      </w:r>
      <w:r w:rsidRPr="004404E3">
        <w:rPr>
          <w:rFonts w:ascii="Times New Roman" w:hAnsi="Times New Roman"/>
          <w:sz w:val="20"/>
          <w:szCs w:val="20"/>
          <w:lang w:val="pt-BR"/>
        </w:rPr>
        <w:t>.</w:t>
      </w:r>
    </w:p>
    <w:p w14:paraId="52367EC4" w14:textId="77777777" w:rsidR="00897F90" w:rsidRPr="004404E3" w:rsidRDefault="00897F90" w:rsidP="00D50646">
      <w:pPr>
        <w:spacing w:line="220" w:lineRule="exact"/>
        <w:jc w:val="both"/>
        <w:rPr>
          <w:rFonts w:ascii="Times New Roman" w:hAnsi="Times New Roman"/>
          <w:sz w:val="20"/>
          <w:szCs w:val="20"/>
          <w:lang w:val="pt-BR"/>
        </w:rPr>
      </w:pPr>
    </w:p>
    <w:p w14:paraId="0FAA112E" w14:textId="77777777" w:rsidR="00897F90" w:rsidRPr="004404E3" w:rsidRDefault="00005993" w:rsidP="00D50646">
      <w:pPr>
        <w:spacing w:line="220" w:lineRule="exact"/>
        <w:jc w:val="both"/>
        <w:rPr>
          <w:rFonts w:ascii="Times New Roman" w:hAnsi="Times New Roman"/>
          <w:sz w:val="20"/>
          <w:szCs w:val="20"/>
          <w:lang w:val="pt-BR"/>
        </w:rPr>
      </w:pPr>
      <w:r w:rsidRPr="004404E3">
        <w:rPr>
          <w:rFonts w:ascii="Times New Roman" w:hAnsi="Times New Roman"/>
          <w:b/>
          <w:sz w:val="20"/>
          <w:szCs w:val="20"/>
          <w:lang w:val="pt-BR"/>
        </w:rPr>
        <w:t xml:space="preserve">Infecções e infestações: </w:t>
      </w:r>
      <w:r w:rsidRPr="004404E3">
        <w:rPr>
          <w:rFonts w:ascii="Times New Roman" w:hAnsi="Times New Roman"/>
          <w:sz w:val="20"/>
          <w:szCs w:val="20"/>
          <w:lang w:val="pt-BR"/>
        </w:rPr>
        <w:t>diverticulite (inflamação dos divertículos presentes no intestino</w:t>
      </w:r>
      <w:r w:rsidR="00897F90" w:rsidRPr="004404E3">
        <w:rPr>
          <w:rFonts w:ascii="Times New Roman" w:hAnsi="Times New Roman"/>
          <w:sz w:val="20"/>
          <w:szCs w:val="20"/>
          <w:lang w:val="pt-BR"/>
        </w:rPr>
        <w:t xml:space="preserve"> </w:t>
      </w:r>
      <w:r w:rsidRPr="004404E3">
        <w:rPr>
          <w:rFonts w:ascii="Times New Roman" w:hAnsi="Times New Roman"/>
          <w:sz w:val="20"/>
          <w:szCs w:val="20"/>
          <w:lang w:val="pt-BR"/>
        </w:rPr>
        <w:t>grosso).</w:t>
      </w:r>
    </w:p>
    <w:p w14:paraId="0A61BB60" w14:textId="77777777" w:rsidR="00005993" w:rsidRPr="004404E3" w:rsidRDefault="00005993" w:rsidP="00D50646">
      <w:pPr>
        <w:spacing w:line="220" w:lineRule="exact"/>
        <w:jc w:val="both"/>
        <w:rPr>
          <w:rFonts w:ascii="Times New Roman" w:hAnsi="Times New Roman"/>
          <w:sz w:val="20"/>
          <w:szCs w:val="20"/>
          <w:lang w:val="pt-BR"/>
        </w:rPr>
      </w:pPr>
      <w:r w:rsidRPr="004404E3">
        <w:rPr>
          <w:rFonts w:ascii="Times New Roman" w:hAnsi="Times New Roman"/>
          <w:b/>
          <w:sz w:val="20"/>
          <w:szCs w:val="20"/>
          <w:lang w:val="pt-BR"/>
        </w:rPr>
        <w:lastRenderedPageBreak/>
        <w:t>Neoplasias benignas, malignas e inespecíficas (incluindo cistos e pólipos)*</w:t>
      </w:r>
      <w:r w:rsidRPr="008903F7">
        <w:rPr>
          <w:rFonts w:ascii="Times New Roman" w:hAnsi="Times New Roman"/>
          <w:b/>
          <w:sz w:val="20"/>
          <w:szCs w:val="20"/>
          <w:lang w:val="pt-BR"/>
        </w:rPr>
        <w:t>:</w:t>
      </w:r>
      <w:r w:rsidRPr="004404E3">
        <w:rPr>
          <w:rFonts w:ascii="Times New Roman" w:hAnsi="Times New Roman"/>
          <w:sz w:val="20"/>
          <w:szCs w:val="20"/>
          <w:lang w:val="pt-BR"/>
        </w:rPr>
        <w:t xml:space="preserve"> linfoma</w:t>
      </w:r>
      <w:r w:rsidR="00897F90" w:rsidRPr="004404E3">
        <w:rPr>
          <w:rFonts w:ascii="Times New Roman" w:hAnsi="Times New Roman"/>
          <w:sz w:val="20"/>
          <w:szCs w:val="20"/>
          <w:lang w:val="pt-BR"/>
        </w:rPr>
        <w:t xml:space="preserve"> </w:t>
      </w:r>
      <w:r w:rsidRPr="004404E3">
        <w:rPr>
          <w:rFonts w:ascii="Times New Roman" w:hAnsi="Times New Roman"/>
          <w:sz w:val="20"/>
          <w:szCs w:val="20"/>
          <w:lang w:val="pt-BR"/>
        </w:rPr>
        <w:t>hepatoesplênico de células T (tipo de linfoma das células-T periféricas, que envolve o</w:t>
      </w:r>
      <w:r w:rsidR="00897F90" w:rsidRPr="004404E3">
        <w:rPr>
          <w:rFonts w:ascii="Times New Roman" w:hAnsi="Times New Roman"/>
          <w:sz w:val="20"/>
          <w:szCs w:val="20"/>
          <w:lang w:val="pt-BR"/>
        </w:rPr>
        <w:t xml:space="preserve"> </w:t>
      </w:r>
      <w:r w:rsidRPr="004404E3">
        <w:rPr>
          <w:rFonts w:ascii="Times New Roman" w:hAnsi="Times New Roman"/>
          <w:sz w:val="20"/>
          <w:szCs w:val="20"/>
          <w:lang w:val="pt-BR"/>
        </w:rPr>
        <w:t>fígado e o baço), leucemia (tipo de câncer que atinge os glóbulos brancos), carcinoma de</w:t>
      </w:r>
      <w:r w:rsidR="00897F90" w:rsidRPr="004404E3">
        <w:rPr>
          <w:rFonts w:ascii="Times New Roman" w:hAnsi="Times New Roman"/>
          <w:sz w:val="20"/>
          <w:szCs w:val="20"/>
          <w:lang w:val="pt-BR"/>
        </w:rPr>
        <w:t xml:space="preserve"> </w:t>
      </w:r>
      <w:r w:rsidRPr="004404E3">
        <w:rPr>
          <w:rFonts w:ascii="Times New Roman" w:hAnsi="Times New Roman"/>
          <w:sz w:val="20"/>
          <w:szCs w:val="20"/>
          <w:lang w:val="pt-BR"/>
        </w:rPr>
        <w:t>células de Merkel (carcinoma neuroendócrino cutâneo).</w:t>
      </w:r>
    </w:p>
    <w:p w14:paraId="625E050D" w14:textId="77777777" w:rsidR="00005993" w:rsidRPr="004404E3" w:rsidRDefault="00005993" w:rsidP="00D50646">
      <w:pPr>
        <w:spacing w:line="220" w:lineRule="exact"/>
        <w:jc w:val="both"/>
        <w:rPr>
          <w:rFonts w:ascii="Times New Roman" w:hAnsi="Times New Roman"/>
          <w:sz w:val="20"/>
          <w:szCs w:val="20"/>
          <w:lang w:val="pt-BR"/>
        </w:rPr>
      </w:pPr>
      <w:r w:rsidRPr="004404E3">
        <w:rPr>
          <w:rFonts w:ascii="Times New Roman" w:hAnsi="Times New Roman"/>
          <w:b/>
          <w:sz w:val="20"/>
          <w:szCs w:val="20"/>
          <w:lang w:val="pt-BR"/>
        </w:rPr>
        <w:t>Alterações do sistema imune*</w:t>
      </w:r>
      <w:r w:rsidRPr="008903F7">
        <w:rPr>
          <w:rFonts w:ascii="Times New Roman" w:hAnsi="Times New Roman"/>
          <w:b/>
          <w:sz w:val="20"/>
          <w:szCs w:val="20"/>
          <w:lang w:val="pt-BR"/>
        </w:rPr>
        <w:t>:</w:t>
      </w:r>
      <w:r w:rsidRPr="004404E3">
        <w:rPr>
          <w:rFonts w:ascii="Times New Roman" w:hAnsi="Times New Roman"/>
          <w:sz w:val="20"/>
          <w:szCs w:val="20"/>
          <w:lang w:val="pt-BR"/>
        </w:rPr>
        <w:t xml:space="preserve"> anafilaxia (reação alérgica sistêmica grave), sarcoidose.</w:t>
      </w:r>
    </w:p>
    <w:p w14:paraId="4BF49FE2" w14:textId="167AC6C9" w:rsidR="00005993" w:rsidRPr="004404E3" w:rsidRDefault="00005993" w:rsidP="00D50646">
      <w:pPr>
        <w:spacing w:line="220" w:lineRule="exact"/>
        <w:jc w:val="both"/>
        <w:rPr>
          <w:rFonts w:ascii="Times New Roman" w:hAnsi="Times New Roman"/>
          <w:sz w:val="20"/>
          <w:szCs w:val="20"/>
          <w:lang w:val="pt-BR"/>
        </w:rPr>
      </w:pPr>
      <w:r w:rsidRPr="004404E3">
        <w:rPr>
          <w:rFonts w:ascii="Times New Roman" w:hAnsi="Times New Roman"/>
          <w:b/>
          <w:sz w:val="20"/>
          <w:szCs w:val="20"/>
          <w:lang w:val="pt-BR"/>
        </w:rPr>
        <w:t>Alterações do sistema nervoso*</w:t>
      </w:r>
      <w:r w:rsidRPr="008903F7">
        <w:rPr>
          <w:rFonts w:ascii="Times New Roman" w:hAnsi="Times New Roman"/>
          <w:b/>
          <w:sz w:val="20"/>
          <w:szCs w:val="20"/>
          <w:lang w:val="pt-BR"/>
        </w:rPr>
        <w:t>:</w:t>
      </w:r>
      <w:r w:rsidRPr="004404E3">
        <w:rPr>
          <w:rFonts w:ascii="Times New Roman" w:hAnsi="Times New Roman"/>
          <w:sz w:val="20"/>
          <w:szCs w:val="20"/>
          <w:lang w:val="pt-BR"/>
        </w:rPr>
        <w:t xml:space="preserve"> doenças desmielinizantes (ex: neurite ótica, </w:t>
      </w:r>
      <w:r w:rsidR="00136EFF">
        <w:rPr>
          <w:rFonts w:ascii="Times New Roman" w:hAnsi="Times New Roman"/>
          <w:sz w:val="20"/>
          <w:szCs w:val="20"/>
          <w:lang w:val="pt-BR"/>
        </w:rPr>
        <w:t>s</w:t>
      </w:r>
      <w:r w:rsidRPr="004404E3">
        <w:rPr>
          <w:rFonts w:ascii="Times New Roman" w:hAnsi="Times New Roman"/>
          <w:sz w:val="20"/>
          <w:szCs w:val="20"/>
          <w:lang w:val="pt-BR"/>
        </w:rPr>
        <w:t>índrome</w:t>
      </w:r>
      <w:r w:rsidR="00A514E4" w:rsidRPr="004404E3">
        <w:rPr>
          <w:rFonts w:ascii="Times New Roman" w:hAnsi="Times New Roman"/>
          <w:sz w:val="20"/>
          <w:szCs w:val="20"/>
          <w:lang w:val="pt-BR"/>
        </w:rPr>
        <w:t xml:space="preserve"> </w:t>
      </w:r>
      <w:r w:rsidRPr="004404E3">
        <w:rPr>
          <w:rFonts w:ascii="Times New Roman" w:hAnsi="Times New Roman"/>
          <w:sz w:val="20"/>
          <w:szCs w:val="20"/>
          <w:lang w:val="pt-BR"/>
        </w:rPr>
        <w:t>de Guillain-Barré), acidente vascular cerebral.</w:t>
      </w:r>
    </w:p>
    <w:p w14:paraId="02A68AFB" w14:textId="77777777" w:rsidR="00005993" w:rsidRPr="004404E3" w:rsidRDefault="00005993" w:rsidP="00D50646">
      <w:pPr>
        <w:spacing w:line="220" w:lineRule="exact"/>
        <w:jc w:val="both"/>
        <w:rPr>
          <w:rFonts w:ascii="Times New Roman" w:hAnsi="Times New Roman"/>
          <w:sz w:val="20"/>
          <w:szCs w:val="20"/>
          <w:lang w:val="pt-BR"/>
        </w:rPr>
      </w:pPr>
      <w:r w:rsidRPr="004404E3">
        <w:rPr>
          <w:rFonts w:ascii="Times New Roman" w:hAnsi="Times New Roman"/>
          <w:b/>
          <w:sz w:val="20"/>
          <w:szCs w:val="20"/>
          <w:lang w:val="pt-BR"/>
        </w:rPr>
        <w:t>Alterações respiratórias, torácicas e mediastinais:</w:t>
      </w:r>
      <w:r w:rsidRPr="004404E3">
        <w:rPr>
          <w:rFonts w:ascii="Times New Roman" w:hAnsi="Times New Roman"/>
          <w:sz w:val="20"/>
          <w:szCs w:val="20"/>
          <w:lang w:val="pt-BR"/>
        </w:rPr>
        <w:t xml:space="preserve"> embolismo pulmonar (obstrução</w:t>
      </w:r>
      <w:r w:rsidR="00A514E4" w:rsidRPr="004404E3">
        <w:rPr>
          <w:rFonts w:ascii="Times New Roman" w:hAnsi="Times New Roman"/>
          <w:sz w:val="20"/>
          <w:szCs w:val="20"/>
          <w:lang w:val="pt-BR"/>
        </w:rPr>
        <w:t xml:space="preserve"> </w:t>
      </w:r>
      <w:r w:rsidRPr="004404E3">
        <w:rPr>
          <w:rFonts w:ascii="Times New Roman" w:hAnsi="Times New Roman"/>
          <w:sz w:val="20"/>
          <w:szCs w:val="20"/>
          <w:lang w:val="pt-BR"/>
        </w:rPr>
        <w:t>súbita de uma artéria pulmonar), derrame pleural (acumulação de liquido em excesso entre</w:t>
      </w:r>
      <w:r w:rsidR="00A514E4" w:rsidRPr="004404E3">
        <w:rPr>
          <w:rFonts w:ascii="Times New Roman" w:hAnsi="Times New Roman"/>
          <w:sz w:val="20"/>
          <w:szCs w:val="20"/>
          <w:lang w:val="pt-BR"/>
        </w:rPr>
        <w:t xml:space="preserve"> </w:t>
      </w:r>
      <w:r w:rsidRPr="004404E3">
        <w:rPr>
          <w:rFonts w:ascii="Times New Roman" w:hAnsi="Times New Roman"/>
          <w:sz w:val="20"/>
          <w:szCs w:val="20"/>
          <w:lang w:val="pt-BR"/>
        </w:rPr>
        <w:t>as pleuras), fibrose pulmonar (substituição do tecido pulmonar normal por um tecido de</w:t>
      </w:r>
      <w:r w:rsidR="00A514E4" w:rsidRPr="004404E3">
        <w:rPr>
          <w:rFonts w:ascii="Times New Roman" w:hAnsi="Times New Roman"/>
          <w:sz w:val="20"/>
          <w:szCs w:val="20"/>
          <w:lang w:val="pt-BR"/>
        </w:rPr>
        <w:t xml:space="preserve"> </w:t>
      </w:r>
      <w:r w:rsidRPr="004404E3">
        <w:rPr>
          <w:rFonts w:ascii="Times New Roman" w:hAnsi="Times New Roman"/>
          <w:sz w:val="20"/>
          <w:szCs w:val="20"/>
          <w:lang w:val="pt-BR"/>
        </w:rPr>
        <w:t>cicatrização).</w:t>
      </w:r>
    </w:p>
    <w:p w14:paraId="4A2E658C" w14:textId="77777777" w:rsidR="00005993" w:rsidRPr="004404E3" w:rsidRDefault="00005993" w:rsidP="00D50646">
      <w:pPr>
        <w:spacing w:line="220" w:lineRule="exact"/>
        <w:jc w:val="both"/>
        <w:rPr>
          <w:rFonts w:ascii="Times New Roman" w:hAnsi="Times New Roman"/>
          <w:sz w:val="20"/>
          <w:szCs w:val="20"/>
          <w:lang w:val="pt-BR"/>
        </w:rPr>
      </w:pPr>
      <w:r w:rsidRPr="004404E3">
        <w:rPr>
          <w:rFonts w:ascii="Times New Roman" w:hAnsi="Times New Roman"/>
          <w:b/>
          <w:sz w:val="20"/>
          <w:szCs w:val="20"/>
          <w:lang w:val="pt-BR"/>
        </w:rPr>
        <w:t>Alterações gastrointestinais*</w:t>
      </w:r>
      <w:r w:rsidRPr="008903F7">
        <w:rPr>
          <w:rFonts w:ascii="Times New Roman" w:hAnsi="Times New Roman"/>
          <w:b/>
          <w:sz w:val="20"/>
          <w:szCs w:val="20"/>
          <w:lang w:val="pt-BR"/>
        </w:rPr>
        <w:t>:</w:t>
      </w:r>
      <w:r w:rsidRPr="004404E3">
        <w:rPr>
          <w:rFonts w:ascii="Times New Roman" w:hAnsi="Times New Roman"/>
          <w:sz w:val="20"/>
          <w:szCs w:val="20"/>
          <w:lang w:val="pt-BR"/>
        </w:rPr>
        <w:t xml:space="preserve"> perfuração intestinal.</w:t>
      </w:r>
    </w:p>
    <w:p w14:paraId="70FA85B3" w14:textId="77777777" w:rsidR="00005993" w:rsidRPr="004404E3" w:rsidRDefault="00005993" w:rsidP="00D50646">
      <w:pPr>
        <w:spacing w:line="220" w:lineRule="exact"/>
        <w:jc w:val="both"/>
        <w:rPr>
          <w:rFonts w:ascii="Times New Roman" w:hAnsi="Times New Roman"/>
          <w:sz w:val="20"/>
          <w:szCs w:val="20"/>
          <w:lang w:val="pt-BR"/>
        </w:rPr>
      </w:pPr>
      <w:r w:rsidRPr="004404E3">
        <w:rPr>
          <w:rFonts w:ascii="Times New Roman" w:hAnsi="Times New Roman"/>
          <w:b/>
          <w:sz w:val="20"/>
          <w:szCs w:val="20"/>
          <w:lang w:val="pt-BR"/>
        </w:rPr>
        <w:t>Alterações hepatobiliares*</w:t>
      </w:r>
      <w:r w:rsidRPr="008903F7">
        <w:rPr>
          <w:rFonts w:ascii="Times New Roman" w:hAnsi="Times New Roman"/>
          <w:b/>
          <w:sz w:val="20"/>
          <w:szCs w:val="20"/>
          <w:lang w:val="pt-BR"/>
        </w:rPr>
        <w:t>:</w:t>
      </w:r>
      <w:r w:rsidRPr="004404E3">
        <w:rPr>
          <w:rFonts w:ascii="Times New Roman" w:hAnsi="Times New Roman"/>
          <w:sz w:val="20"/>
          <w:szCs w:val="20"/>
          <w:lang w:val="pt-BR"/>
        </w:rPr>
        <w:t xml:space="preserve"> reativação da hepatite B, insuficiência hepática (diminuição</w:t>
      </w:r>
      <w:r w:rsidR="00A514E4" w:rsidRPr="004404E3">
        <w:rPr>
          <w:rFonts w:ascii="Times New Roman" w:hAnsi="Times New Roman"/>
          <w:sz w:val="20"/>
          <w:szCs w:val="20"/>
          <w:lang w:val="pt-BR"/>
        </w:rPr>
        <w:t xml:space="preserve"> </w:t>
      </w:r>
      <w:r w:rsidRPr="004404E3">
        <w:rPr>
          <w:rFonts w:ascii="Times New Roman" w:hAnsi="Times New Roman"/>
          <w:sz w:val="20"/>
          <w:szCs w:val="20"/>
          <w:lang w:val="pt-BR"/>
        </w:rPr>
        <w:t>do funcionamento do fígado), hepatite.</w:t>
      </w:r>
    </w:p>
    <w:p w14:paraId="55E80CB3" w14:textId="7F28C5E3" w:rsidR="00005993" w:rsidRPr="004404E3" w:rsidRDefault="00005993" w:rsidP="00D50646">
      <w:pPr>
        <w:spacing w:line="220" w:lineRule="exact"/>
        <w:jc w:val="both"/>
        <w:rPr>
          <w:rFonts w:ascii="Times New Roman" w:hAnsi="Times New Roman"/>
          <w:sz w:val="20"/>
          <w:szCs w:val="20"/>
          <w:lang w:val="pt-BR"/>
        </w:rPr>
      </w:pPr>
      <w:r w:rsidRPr="004404E3">
        <w:rPr>
          <w:rFonts w:ascii="Times New Roman" w:hAnsi="Times New Roman"/>
          <w:b/>
          <w:sz w:val="20"/>
          <w:szCs w:val="20"/>
          <w:lang w:val="pt-BR"/>
        </w:rPr>
        <w:t>Alterações da pele e do tecido subcutâneo:</w:t>
      </w:r>
      <w:r w:rsidRPr="004404E3">
        <w:rPr>
          <w:rFonts w:ascii="Times New Roman" w:hAnsi="Times New Roman"/>
          <w:sz w:val="20"/>
          <w:szCs w:val="20"/>
          <w:lang w:val="pt-BR"/>
        </w:rPr>
        <w:t xml:space="preserve"> vasculite cutânea, síndrome de </w:t>
      </w:r>
      <w:r w:rsidRPr="00612F70">
        <w:rPr>
          <w:rFonts w:ascii="Times New Roman" w:hAnsi="Times New Roman"/>
          <w:i/>
          <w:sz w:val="20"/>
          <w:szCs w:val="20"/>
          <w:lang w:val="pt-BR"/>
        </w:rPr>
        <w:t>Stevens-Johnson</w:t>
      </w:r>
      <w:r w:rsidRPr="004404E3">
        <w:rPr>
          <w:rFonts w:ascii="Times New Roman" w:hAnsi="Times New Roman"/>
          <w:sz w:val="20"/>
          <w:szCs w:val="20"/>
          <w:lang w:val="pt-BR"/>
        </w:rPr>
        <w:t>, angioedema (inchaço subcutâneo), novo aparecimento ou piora da psoríase</w:t>
      </w:r>
      <w:r w:rsidR="00A514E4" w:rsidRPr="004404E3">
        <w:rPr>
          <w:rFonts w:ascii="Times New Roman" w:hAnsi="Times New Roman"/>
          <w:sz w:val="20"/>
          <w:szCs w:val="20"/>
          <w:lang w:val="pt-BR"/>
        </w:rPr>
        <w:t xml:space="preserve"> </w:t>
      </w:r>
      <w:r w:rsidRPr="004404E3">
        <w:rPr>
          <w:rFonts w:ascii="Times New Roman" w:hAnsi="Times New Roman"/>
          <w:sz w:val="20"/>
          <w:szCs w:val="20"/>
          <w:lang w:val="pt-BR"/>
        </w:rPr>
        <w:t>(incluindo psoríase pustular palmoplantar), eritema multiforme (reação imunológica das</w:t>
      </w:r>
      <w:r w:rsidR="00A514E4" w:rsidRPr="004404E3">
        <w:rPr>
          <w:rFonts w:ascii="Times New Roman" w:hAnsi="Times New Roman"/>
          <w:sz w:val="20"/>
          <w:szCs w:val="20"/>
          <w:lang w:val="pt-BR"/>
        </w:rPr>
        <w:t xml:space="preserve"> </w:t>
      </w:r>
      <w:r w:rsidRPr="004404E3">
        <w:rPr>
          <w:rFonts w:ascii="Times New Roman" w:hAnsi="Times New Roman"/>
          <w:sz w:val="20"/>
          <w:szCs w:val="20"/>
          <w:lang w:val="pt-BR"/>
        </w:rPr>
        <w:t>mucosas e da pele), alopecia (perda de pelos ou cabelo)</w:t>
      </w:r>
      <w:r w:rsidR="002C3653">
        <w:rPr>
          <w:rFonts w:ascii="Times New Roman" w:hAnsi="Times New Roman"/>
          <w:sz w:val="20"/>
          <w:szCs w:val="20"/>
          <w:lang w:val="pt-BR"/>
        </w:rPr>
        <w:t xml:space="preserve">, </w:t>
      </w:r>
      <w:r w:rsidR="004656DF">
        <w:rPr>
          <w:rFonts w:ascii="Times New Roman" w:hAnsi="Times New Roman"/>
          <w:sz w:val="20"/>
          <w:szCs w:val="20"/>
          <w:lang w:val="pt-BR"/>
        </w:rPr>
        <w:t>reação cutânea liquenóide**</w:t>
      </w:r>
      <w:r w:rsidRPr="004404E3">
        <w:rPr>
          <w:rFonts w:ascii="Times New Roman" w:hAnsi="Times New Roman"/>
          <w:sz w:val="20"/>
          <w:szCs w:val="20"/>
          <w:lang w:val="pt-BR"/>
        </w:rPr>
        <w:t>.</w:t>
      </w:r>
    </w:p>
    <w:p w14:paraId="423C25CA" w14:textId="77777777" w:rsidR="00005993" w:rsidRPr="004404E3" w:rsidRDefault="00005993" w:rsidP="00D50646">
      <w:pPr>
        <w:spacing w:line="220" w:lineRule="exact"/>
        <w:jc w:val="both"/>
        <w:rPr>
          <w:rFonts w:ascii="Times New Roman" w:hAnsi="Times New Roman"/>
          <w:sz w:val="20"/>
          <w:szCs w:val="20"/>
          <w:lang w:val="pt-BR"/>
        </w:rPr>
      </w:pPr>
      <w:r w:rsidRPr="004404E3">
        <w:rPr>
          <w:rFonts w:ascii="Times New Roman" w:hAnsi="Times New Roman"/>
          <w:b/>
          <w:sz w:val="20"/>
          <w:szCs w:val="20"/>
          <w:lang w:val="pt-BR"/>
        </w:rPr>
        <w:t>Alterações musculoesqueléticas ou do tecido conectivo</w:t>
      </w:r>
      <w:r w:rsidRPr="008903F7">
        <w:rPr>
          <w:rFonts w:ascii="Times New Roman" w:hAnsi="Times New Roman"/>
          <w:b/>
          <w:sz w:val="20"/>
          <w:szCs w:val="20"/>
          <w:lang w:val="pt-BR"/>
        </w:rPr>
        <w:t>:</w:t>
      </w:r>
      <w:r w:rsidRPr="004404E3">
        <w:rPr>
          <w:rFonts w:ascii="Times New Roman" w:hAnsi="Times New Roman"/>
          <w:sz w:val="20"/>
          <w:szCs w:val="20"/>
          <w:lang w:val="pt-BR"/>
        </w:rPr>
        <w:t xml:space="preserve"> síndrome lúpus-símile</w:t>
      </w:r>
      <w:r w:rsidR="00A514E4" w:rsidRPr="004404E3">
        <w:rPr>
          <w:rFonts w:ascii="Times New Roman" w:hAnsi="Times New Roman"/>
          <w:sz w:val="20"/>
          <w:szCs w:val="20"/>
          <w:lang w:val="pt-BR"/>
        </w:rPr>
        <w:t xml:space="preserve"> </w:t>
      </w:r>
      <w:r w:rsidRPr="004404E3">
        <w:rPr>
          <w:rFonts w:ascii="Times New Roman" w:hAnsi="Times New Roman"/>
          <w:sz w:val="20"/>
          <w:szCs w:val="20"/>
          <w:lang w:val="pt-BR"/>
        </w:rPr>
        <w:t>(desordem caracterizada pelo aparecimento de erupções cutâneas, dores articulares</w:t>
      </w:r>
      <w:r w:rsidR="00A514E4" w:rsidRPr="004404E3">
        <w:rPr>
          <w:rFonts w:ascii="Times New Roman" w:hAnsi="Times New Roman"/>
          <w:sz w:val="20"/>
          <w:szCs w:val="20"/>
          <w:lang w:val="pt-BR"/>
        </w:rPr>
        <w:t xml:space="preserve"> </w:t>
      </w:r>
      <w:r w:rsidRPr="004404E3">
        <w:rPr>
          <w:rFonts w:ascii="Times New Roman" w:hAnsi="Times New Roman"/>
          <w:sz w:val="20"/>
          <w:szCs w:val="20"/>
          <w:lang w:val="pt-BR"/>
        </w:rPr>
        <w:t>semelhantes ao lúpus).</w:t>
      </w:r>
    </w:p>
    <w:p w14:paraId="18828C67" w14:textId="77777777" w:rsidR="00005993" w:rsidRPr="004404E3" w:rsidRDefault="00005993" w:rsidP="00D50646">
      <w:pPr>
        <w:spacing w:line="220" w:lineRule="exact"/>
        <w:jc w:val="both"/>
        <w:rPr>
          <w:rFonts w:ascii="Times New Roman" w:hAnsi="Times New Roman"/>
          <w:sz w:val="20"/>
          <w:szCs w:val="20"/>
          <w:lang w:val="pt-BR"/>
        </w:rPr>
      </w:pPr>
      <w:r w:rsidRPr="004404E3">
        <w:rPr>
          <w:rFonts w:ascii="Times New Roman" w:hAnsi="Times New Roman"/>
          <w:b/>
          <w:sz w:val="20"/>
          <w:szCs w:val="20"/>
          <w:lang w:val="pt-BR"/>
        </w:rPr>
        <w:t>Alterações cardíacas</w:t>
      </w:r>
      <w:r w:rsidRPr="004404E3">
        <w:rPr>
          <w:rFonts w:ascii="Times New Roman" w:hAnsi="Times New Roman"/>
          <w:sz w:val="20"/>
          <w:szCs w:val="20"/>
          <w:lang w:val="pt-BR"/>
        </w:rPr>
        <w:t>: infarto do miocárdio.</w:t>
      </w:r>
    </w:p>
    <w:p w14:paraId="635112F9" w14:textId="77777777" w:rsidR="00005993" w:rsidRPr="004404E3" w:rsidRDefault="00005993" w:rsidP="00D50646">
      <w:pPr>
        <w:spacing w:line="220" w:lineRule="exact"/>
        <w:jc w:val="both"/>
        <w:rPr>
          <w:rFonts w:ascii="Times New Roman" w:hAnsi="Times New Roman"/>
          <w:sz w:val="20"/>
          <w:szCs w:val="20"/>
          <w:lang w:val="pt-BR"/>
        </w:rPr>
      </w:pPr>
      <w:r w:rsidRPr="004404E3">
        <w:rPr>
          <w:rFonts w:ascii="Times New Roman" w:hAnsi="Times New Roman"/>
          <w:b/>
          <w:sz w:val="20"/>
          <w:szCs w:val="20"/>
          <w:lang w:val="pt-BR"/>
        </w:rPr>
        <w:t>Alterações gerais e condições do local da administração</w:t>
      </w:r>
      <w:r w:rsidRPr="008903F7">
        <w:rPr>
          <w:rFonts w:ascii="Times New Roman" w:hAnsi="Times New Roman"/>
          <w:b/>
          <w:sz w:val="20"/>
          <w:szCs w:val="20"/>
          <w:lang w:val="pt-BR"/>
        </w:rPr>
        <w:t>:</w:t>
      </w:r>
      <w:r w:rsidRPr="004404E3">
        <w:rPr>
          <w:rFonts w:ascii="Times New Roman" w:hAnsi="Times New Roman"/>
          <w:sz w:val="20"/>
          <w:szCs w:val="20"/>
          <w:lang w:val="pt-BR"/>
        </w:rPr>
        <w:t xml:space="preserve"> febre.</w:t>
      </w:r>
    </w:p>
    <w:p w14:paraId="3851C634" w14:textId="77777777" w:rsidR="00A514E4" w:rsidRPr="004404E3" w:rsidRDefault="00A514E4" w:rsidP="00D50646">
      <w:pPr>
        <w:spacing w:line="220" w:lineRule="exact"/>
        <w:jc w:val="both"/>
        <w:rPr>
          <w:rFonts w:ascii="Times New Roman" w:hAnsi="Times New Roman"/>
          <w:sz w:val="20"/>
          <w:szCs w:val="20"/>
          <w:lang w:val="pt-BR"/>
        </w:rPr>
      </w:pPr>
    </w:p>
    <w:p w14:paraId="342D9A60" w14:textId="2F6EFA99" w:rsidR="00005993" w:rsidRDefault="00005993" w:rsidP="00D50646">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 Informações adicionais podem ser encontradas em outras seções desta bula.</w:t>
      </w:r>
    </w:p>
    <w:p w14:paraId="4F908737" w14:textId="43DBBB87" w:rsidR="004656DF" w:rsidRPr="004404E3" w:rsidRDefault="004656DF" w:rsidP="00D50646">
      <w:pPr>
        <w:spacing w:line="220" w:lineRule="exact"/>
        <w:jc w:val="both"/>
        <w:rPr>
          <w:rFonts w:ascii="Times New Roman" w:hAnsi="Times New Roman"/>
          <w:sz w:val="20"/>
          <w:szCs w:val="20"/>
          <w:lang w:val="pt-BR"/>
        </w:rPr>
      </w:pPr>
      <w:r>
        <w:rPr>
          <w:rFonts w:ascii="Times New Roman" w:hAnsi="Times New Roman"/>
          <w:sz w:val="20"/>
          <w:szCs w:val="20"/>
          <w:lang w:val="pt-BR"/>
        </w:rPr>
        <w:t>** ocorre em pacientes administrando antagonista de TNF, incluindo adalimumabe.</w:t>
      </w:r>
    </w:p>
    <w:p w14:paraId="5488146A" w14:textId="77777777" w:rsidR="00885120" w:rsidRPr="004404E3" w:rsidRDefault="00885120" w:rsidP="00D50646">
      <w:pPr>
        <w:spacing w:line="220" w:lineRule="exact"/>
        <w:jc w:val="both"/>
        <w:rPr>
          <w:rFonts w:ascii="Times New Roman" w:hAnsi="Times New Roman"/>
          <w:sz w:val="20"/>
          <w:szCs w:val="20"/>
          <w:lang w:val="pt-BR"/>
        </w:rPr>
      </w:pPr>
    </w:p>
    <w:p w14:paraId="0384018D" w14:textId="60803BDD" w:rsidR="00885120" w:rsidRPr="004404E3" w:rsidRDefault="00A514E4" w:rsidP="00D50646">
      <w:pPr>
        <w:autoSpaceDE w:val="0"/>
        <w:autoSpaceDN w:val="0"/>
        <w:adjustRightInd w:val="0"/>
        <w:spacing w:line="220" w:lineRule="exact"/>
        <w:ind w:right="17"/>
        <w:jc w:val="both"/>
        <w:rPr>
          <w:sz w:val="20"/>
          <w:lang w:val="pt-BR"/>
        </w:rPr>
      </w:pPr>
      <w:r w:rsidRPr="004404E3">
        <w:rPr>
          <w:rFonts w:ascii="Times New Roman" w:hAnsi="Times New Roman"/>
          <w:b/>
          <w:sz w:val="20"/>
          <w:szCs w:val="20"/>
          <w:lang w:val="pt-BR"/>
        </w:rPr>
        <w:t xml:space="preserve">Informe ao seu médico, cirurgião-dentista ou farmacêutico o aparecimento de reações indesejáveis pelo uso do medicamento. Informe também à empresa através do seu </w:t>
      </w:r>
      <w:r w:rsidR="00A771EE">
        <w:rPr>
          <w:rFonts w:ascii="Times New Roman" w:hAnsi="Times New Roman"/>
          <w:b/>
          <w:sz w:val="20"/>
          <w:szCs w:val="20"/>
          <w:lang w:val="pt-BR"/>
        </w:rPr>
        <w:t>s</w:t>
      </w:r>
      <w:r w:rsidRPr="004404E3">
        <w:rPr>
          <w:rFonts w:ascii="Times New Roman" w:hAnsi="Times New Roman"/>
          <w:b/>
          <w:sz w:val="20"/>
          <w:szCs w:val="20"/>
          <w:lang w:val="pt-BR"/>
        </w:rPr>
        <w:t xml:space="preserve">erviço de </w:t>
      </w:r>
      <w:r w:rsidR="00A771EE">
        <w:rPr>
          <w:rFonts w:ascii="Times New Roman" w:hAnsi="Times New Roman"/>
          <w:b/>
          <w:sz w:val="20"/>
          <w:szCs w:val="20"/>
          <w:lang w:val="pt-BR"/>
        </w:rPr>
        <w:t>a</w:t>
      </w:r>
      <w:r w:rsidRPr="004404E3">
        <w:rPr>
          <w:rFonts w:ascii="Times New Roman" w:hAnsi="Times New Roman"/>
          <w:b/>
          <w:sz w:val="20"/>
          <w:szCs w:val="20"/>
          <w:lang w:val="pt-BR"/>
        </w:rPr>
        <w:t>tendimento.</w:t>
      </w:r>
      <w:r w:rsidRPr="004404E3">
        <w:rPr>
          <w:sz w:val="20"/>
          <w:lang w:val="pt-BR"/>
        </w:rPr>
        <w:t xml:space="preserve"> </w:t>
      </w:r>
    </w:p>
    <w:p w14:paraId="7A3C25EE" w14:textId="77777777" w:rsidR="00A514E4" w:rsidRPr="003F735D" w:rsidRDefault="00A514E4" w:rsidP="00D50646">
      <w:pPr>
        <w:autoSpaceDE w:val="0"/>
        <w:autoSpaceDN w:val="0"/>
        <w:adjustRightInd w:val="0"/>
        <w:spacing w:line="220" w:lineRule="exact"/>
        <w:ind w:right="17"/>
        <w:jc w:val="both"/>
        <w:rPr>
          <w:rFonts w:ascii="Times New Roman" w:hAnsi="Times New Roman"/>
          <w:sz w:val="20"/>
          <w:szCs w:val="20"/>
          <w:lang w:val="pt-BR"/>
        </w:rPr>
      </w:pPr>
    </w:p>
    <w:p w14:paraId="70882600" w14:textId="77777777" w:rsidR="00885120" w:rsidRPr="002A41C9" w:rsidRDefault="00885120" w:rsidP="00D50646">
      <w:pPr>
        <w:pStyle w:val="lbltxt"/>
        <w:spacing w:line="220" w:lineRule="exact"/>
        <w:jc w:val="both"/>
        <w:rPr>
          <w:sz w:val="20"/>
          <w:lang w:val="pt-BR"/>
        </w:rPr>
      </w:pPr>
    </w:p>
    <w:p w14:paraId="3226C8A9" w14:textId="77777777" w:rsidR="00885120" w:rsidRPr="003F735D" w:rsidRDefault="00A514E4" w:rsidP="00D50646">
      <w:pPr>
        <w:pStyle w:val="Heading2"/>
        <w:keepNext w:val="0"/>
        <w:numPr>
          <w:ilvl w:val="0"/>
          <w:numId w:val="46"/>
        </w:numPr>
        <w:spacing w:before="0" w:line="220" w:lineRule="exact"/>
        <w:ind w:left="360"/>
        <w:jc w:val="both"/>
        <w:rPr>
          <w:rFonts w:ascii="Times New Roman" w:hAnsi="Times New Roman"/>
          <w:sz w:val="20"/>
          <w:szCs w:val="20"/>
          <w:lang w:val="pt-BR"/>
        </w:rPr>
      </w:pPr>
      <w:r w:rsidRPr="003F735D">
        <w:rPr>
          <w:rFonts w:ascii="Times New Roman" w:hAnsi="Times New Roman"/>
          <w:color w:val="auto"/>
          <w:sz w:val="20"/>
          <w:szCs w:val="20"/>
          <w:lang w:val="pt-BR"/>
        </w:rPr>
        <w:t>O QUE FAZER SE ALGUÉM USAR UMA QUANTIDADE MAIOR DO QUE A INDICADA DESTE MEDICAMENTO?</w:t>
      </w:r>
    </w:p>
    <w:p w14:paraId="14ECBC36" w14:textId="77777777" w:rsidR="00885120" w:rsidRPr="004404E3" w:rsidRDefault="00885120" w:rsidP="00D50646">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20" w:lineRule="exact"/>
        <w:jc w:val="both"/>
        <w:rPr>
          <w:rFonts w:ascii="Times New Roman" w:hAnsi="Times New Roman"/>
          <w:color w:val="000000"/>
          <w:sz w:val="20"/>
          <w:szCs w:val="20"/>
          <w:lang w:val="pt-BR"/>
        </w:rPr>
      </w:pPr>
    </w:p>
    <w:p w14:paraId="58FD1BAA" w14:textId="77777777" w:rsidR="00A514E4" w:rsidRPr="004404E3" w:rsidRDefault="00A514E4" w:rsidP="00D50646">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A dose máxima tolerada de adalimumabe não foi determinada em humanos.</w:t>
      </w:r>
      <w:r w:rsidR="001A47BC" w:rsidRPr="004404E3">
        <w:rPr>
          <w:rFonts w:ascii="Times New Roman" w:hAnsi="Times New Roman"/>
          <w:sz w:val="20"/>
          <w:szCs w:val="20"/>
          <w:lang w:val="pt-BR"/>
        </w:rPr>
        <w:t xml:space="preserve"> </w:t>
      </w:r>
      <w:r w:rsidRPr="004404E3">
        <w:rPr>
          <w:rFonts w:ascii="Times New Roman" w:hAnsi="Times New Roman"/>
          <w:sz w:val="20"/>
          <w:szCs w:val="20"/>
          <w:lang w:val="pt-BR"/>
        </w:rPr>
        <w:t xml:space="preserve">Nos estudos clínicos não foi observada toxicidade limitada por doses. </w:t>
      </w:r>
    </w:p>
    <w:p w14:paraId="011B1D82" w14:textId="77777777" w:rsidR="00A514E4" w:rsidRPr="004404E3" w:rsidRDefault="00A514E4" w:rsidP="00D50646">
      <w:pPr>
        <w:spacing w:line="220" w:lineRule="exact"/>
        <w:jc w:val="both"/>
        <w:rPr>
          <w:rFonts w:ascii="Times New Roman" w:hAnsi="Times New Roman"/>
          <w:sz w:val="20"/>
          <w:szCs w:val="20"/>
          <w:lang w:val="pt-BR"/>
        </w:rPr>
      </w:pPr>
    </w:p>
    <w:p w14:paraId="0847A20D" w14:textId="77777777" w:rsidR="00A514E4" w:rsidRPr="004404E3" w:rsidRDefault="00A514E4" w:rsidP="00D50646">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Em caso de superdosagem, recomenda-se que o paciente seja monitorado quanto à presença de sinais ou sintomas de reações adversas, e que o tratamento sintomático e de suporte apropriado seja instituído imediatamente.</w:t>
      </w:r>
    </w:p>
    <w:p w14:paraId="3F208B70" w14:textId="77777777" w:rsidR="001A47BC" w:rsidRPr="004404E3" w:rsidRDefault="001A47BC" w:rsidP="00D50646">
      <w:pPr>
        <w:spacing w:line="220" w:lineRule="exact"/>
        <w:jc w:val="both"/>
        <w:rPr>
          <w:rFonts w:ascii="Times New Roman" w:hAnsi="Times New Roman"/>
          <w:sz w:val="20"/>
          <w:szCs w:val="20"/>
          <w:lang w:val="pt-BR"/>
        </w:rPr>
      </w:pPr>
    </w:p>
    <w:p w14:paraId="5E922E4D" w14:textId="77777777" w:rsidR="00A514E4" w:rsidRPr="004404E3" w:rsidRDefault="00A514E4" w:rsidP="00D50646">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Se você injetar AMGEVITA acidentalmente mais frequentemente do que o recomendado, procure seu médico, levando a embalagem do produto, mesmo que esteja vazia.</w:t>
      </w:r>
    </w:p>
    <w:p w14:paraId="290723A1" w14:textId="77777777" w:rsidR="00A514E4" w:rsidRPr="004404E3" w:rsidRDefault="00A514E4" w:rsidP="00D50646">
      <w:pPr>
        <w:spacing w:line="220" w:lineRule="exact"/>
        <w:jc w:val="both"/>
        <w:rPr>
          <w:rFonts w:ascii="Times New Roman" w:hAnsi="Times New Roman"/>
          <w:sz w:val="20"/>
          <w:szCs w:val="20"/>
          <w:lang w:val="pt-BR"/>
        </w:rPr>
      </w:pPr>
    </w:p>
    <w:p w14:paraId="11EEA14C" w14:textId="77777777" w:rsidR="00885120" w:rsidRPr="004404E3" w:rsidRDefault="00A514E4" w:rsidP="00D50646">
      <w:pPr>
        <w:autoSpaceDE w:val="0"/>
        <w:autoSpaceDN w:val="0"/>
        <w:adjustRightInd w:val="0"/>
        <w:spacing w:line="220" w:lineRule="exact"/>
        <w:ind w:right="17"/>
        <w:jc w:val="both"/>
        <w:rPr>
          <w:rFonts w:ascii="Times New Roman" w:hAnsi="Times New Roman"/>
          <w:b/>
          <w:sz w:val="20"/>
          <w:lang w:val="pt-BR"/>
        </w:rPr>
      </w:pPr>
      <w:r w:rsidRPr="004404E3">
        <w:rPr>
          <w:rFonts w:ascii="Times New Roman" w:hAnsi="Times New Roman"/>
          <w:b/>
          <w:sz w:val="20"/>
          <w:lang w:val="pt-BR"/>
        </w:rPr>
        <w:t>Em caso de uso de grande quantidade deste medicamento, procure rapidamente socorro médico e leve a embalagem ou bula do medicamento, se possível. Ligue para 0800 722 6001, se você precisar de mais orientações.</w:t>
      </w:r>
    </w:p>
    <w:p w14:paraId="65F84739" w14:textId="77777777" w:rsidR="00885120" w:rsidRPr="004404E3" w:rsidRDefault="00885120" w:rsidP="00D50646">
      <w:pPr>
        <w:pStyle w:val="lbltxt"/>
        <w:spacing w:line="220" w:lineRule="exact"/>
        <w:jc w:val="both"/>
        <w:rPr>
          <w:sz w:val="20"/>
          <w:lang w:val="pt-BR"/>
        </w:rPr>
      </w:pPr>
    </w:p>
    <w:p w14:paraId="00D146DA" w14:textId="77777777" w:rsidR="00885120" w:rsidRPr="004404E3" w:rsidRDefault="00A514E4" w:rsidP="00D50646">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20" w:lineRule="exact"/>
        <w:jc w:val="both"/>
        <w:rPr>
          <w:rFonts w:ascii="Times New Roman" w:hAnsi="Times New Roman"/>
          <w:b/>
          <w:sz w:val="20"/>
          <w:lang w:val="pt-BR"/>
        </w:rPr>
      </w:pPr>
      <w:r w:rsidRPr="004404E3">
        <w:rPr>
          <w:rFonts w:ascii="Times New Roman" w:hAnsi="Times New Roman"/>
          <w:b/>
          <w:sz w:val="20"/>
          <w:lang w:val="pt-BR"/>
        </w:rPr>
        <w:t>DIZERES LEGAIS</w:t>
      </w:r>
    </w:p>
    <w:p w14:paraId="7797D74F" w14:textId="77777777" w:rsidR="00885120" w:rsidRPr="004404E3" w:rsidRDefault="00885120" w:rsidP="00D50646">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20" w:lineRule="exact"/>
        <w:jc w:val="both"/>
        <w:rPr>
          <w:rFonts w:ascii="Times New Roman" w:hAnsi="Times New Roman"/>
          <w:sz w:val="20"/>
          <w:lang w:val="pt-BR"/>
        </w:rPr>
      </w:pPr>
    </w:p>
    <w:p w14:paraId="172BE1CC" w14:textId="77777777" w:rsidR="00885120" w:rsidRPr="004404E3" w:rsidRDefault="00A514E4" w:rsidP="00D50646">
      <w:pPr>
        <w:spacing w:line="220" w:lineRule="exact"/>
        <w:jc w:val="both"/>
        <w:rPr>
          <w:rFonts w:ascii="Times New Roman" w:hAnsi="Times New Roman"/>
          <w:b/>
          <w:sz w:val="20"/>
          <w:lang w:val="pt-BR"/>
        </w:rPr>
      </w:pPr>
      <w:r w:rsidRPr="004404E3">
        <w:rPr>
          <w:rFonts w:ascii="Times New Roman" w:hAnsi="Times New Roman"/>
          <w:b/>
          <w:sz w:val="20"/>
          <w:lang w:val="pt-BR"/>
        </w:rPr>
        <w:t>VENDA SOB PRESCRIÇÃO MÉDICA</w:t>
      </w:r>
    </w:p>
    <w:p w14:paraId="098203F0" w14:textId="77777777" w:rsidR="00885120" w:rsidRPr="004404E3" w:rsidRDefault="00885120" w:rsidP="00D50646">
      <w:pPr>
        <w:spacing w:line="220" w:lineRule="exact"/>
        <w:jc w:val="both"/>
        <w:rPr>
          <w:rFonts w:ascii="Times New Roman" w:hAnsi="Times New Roman"/>
          <w:sz w:val="20"/>
          <w:szCs w:val="20"/>
          <w:lang w:val="pt-BR"/>
        </w:rPr>
      </w:pPr>
    </w:p>
    <w:p w14:paraId="5BDDC3D6" w14:textId="58AFA8B1" w:rsidR="00885120" w:rsidRPr="004404E3" w:rsidRDefault="00885120" w:rsidP="00D50646">
      <w:pPr>
        <w:numPr>
          <w:ilvl w:val="12"/>
          <w:numId w:val="0"/>
        </w:numPr>
        <w:spacing w:line="220" w:lineRule="exact"/>
        <w:ind w:right="-2"/>
        <w:jc w:val="both"/>
        <w:rPr>
          <w:rFonts w:ascii="Times New Roman" w:hAnsi="Times New Roman"/>
          <w:sz w:val="20"/>
          <w:szCs w:val="20"/>
          <w:lang w:val="pt-BR"/>
        </w:rPr>
      </w:pPr>
      <w:r w:rsidRPr="004404E3">
        <w:rPr>
          <w:rFonts w:ascii="Times New Roman" w:hAnsi="Times New Roman"/>
          <w:sz w:val="20"/>
          <w:szCs w:val="20"/>
          <w:lang w:val="pt-BR"/>
        </w:rPr>
        <w:t>MS 1.0244.</w:t>
      </w:r>
      <w:r w:rsidR="00E94B23">
        <w:rPr>
          <w:rFonts w:ascii="Times New Roman" w:hAnsi="Times New Roman"/>
          <w:sz w:val="20"/>
          <w:szCs w:val="20"/>
          <w:lang w:val="pt-BR"/>
        </w:rPr>
        <w:t>0015</w:t>
      </w:r>
    </w:p>
    <w:p w14:paraId="65AEC4AD" w14:textId="77777777" w:rsidR="00885120" w:rsidRPr="004404E3" w:rsidRDefault="00885120" w:rsidP="00D50646">
      <w:pPr>
        <w:numPr>
          <w:ilvl w:val="12"/>
          <w:numId w:val="0"/>
        </w:numPr>
        <w:spacing w:line="220" w:lineRule="exact"/>
        <w:ind w:right="-2"/>
        <w:jc w:val="both"/>
        <w:rPr>
          <w:rFonts w:ascii="Times New Roman" w:hAnsi="Times New Roman"/>
          <w:sz w:val="20"/>
          <w:szCs w:val="20"/>
          <w:lang w:val="pt-BR"/>
        </w:rPr>
      </w:pPr>
      <w:r w:rsidRPr="004404E3">
        <w:rPr>
          <w:rFonts w:ascii="Times New Roman" w:hAnsi="Times New Roman"/>
          <w:sz w:val="20"/>
          <w:szCs w:val="20"/>
          <w:lang w:val="pt-BR"/>
        </w:rPr>
        <w:t>Farm. Resp.: Monica Carolina Dantas Pedrazzi CRF-SP 30.103</w:t>
      </w:r>
    </w:p>
    <w:p w14:paraId="7CBC1C2D" w14:textId="77777777" w:rsidR="00885120" w:rsidRPr="004404E3" w:rsidRDefault="00885120" w:rsidP="00D50646">
      <w:pPr>
        <w:numPr>
          <w:ilvl w:val="12"/>
          <w:numId w:val="0"/>
        </w:numPr>
        <w:spacing w:line="220" w:lineRule="exact"/>
        <w:ind w:right="-2"/>
        <w:jc w:val="both"/>
        <w:rPr>
          <w:rFonts w:ascii="Times New Roman" w:hAnsi="Times New Roman"/>
          <w:sz w:val="20"/>
          <w:szCs w:val="20"/>
          <w:lang w:val="pt-BR"/>
        </w:rPr>
      </w:pPr>
    </w:p>
    <w:p w14:paraId="5791E9CD" w14:textId="77777777" w:rsidR="00885120" w:rsidRPr="004404E3" w:rsidRDefault="00A514E4" w:rsidP="00D50646">
      <w:pPr>
        <w:numPr>
          <w:ilvl w:val="12"/>
          <w:numId w:val="0"/>
        </w:numPr>
        <w:spacing w:line="220" w:lineRule="exact"/>
        <w:jc w:val="both"/>
        <w:rPr>
          <w:rFonts w:ascii="Times New Roman" w:hAnsi="Times New Roman"/>
          <w:sz w:val="20"/>
          <w:szCs w:val="20"/>
          <w:lang w:val="pt-BR"/>
        </w:rPr>
      </w:pPr>
      <w:r w:rsidRPr="004404E3">
        <w:rPr>
          <w:rFonts w:ascii="Times New Roman" w:hAnsi="Times New Roman"/>
          <w:sz w:val="20"/>
          <w:szCs w:val="20"/>
          <w:lang w:val="pt-BR"/>
        </w:rPr>
        <w:t>Importado por</w:t>
      </w:r>
      <w:r w:rsidR="00885120" w:rsidRPr="004404E3">
        <w:rPr>
          <w:rFonts w:ascii="Times New Roman" w:hAnsi="Times New Roman"/>
          <w:sz w:val="20"/>
          <w:szCs w:val="20"/>
          <w:lang w:val="pt-BR"/>
        </w:rPr>
        <w:t>:</w:t>
      </w:r>
    </w:p>
    <w:p w14:paraId="13C33644" w14:textId="77777777" w:rsidR="00885120" w:rsidRPr="004404E3" w:rsidRDefault="00885120" w:rsidP="00D50646">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Amgen Biotecnologia do Brasil</w:t>
      </w:r>
    </w:p>
    <w:p w14:paraId="43058B8C" w14:textId="77777777" w:rsidR="00885120" w:rsidRPr="004404E3" w:rsidRDefault="00885120" w:rsidP="00D50646">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Rua Patrícia Lucia de Souza, 146.</w:t>
      </w:r>
    </w:p>
    <w:p w14:paraId="46C74038" w14:textId="77777777" w:rsidR="00885120" w:rsidRPr="004404E3" w:rsidRDefault="00885120" w:rsidP="00D50646">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Taboão da Serra - SP</w:t>
      </w:r>
    </w:p>
    <w:p w14:paraId="64F76D52" w14:textId="77777777" w:rsidR="00885120" w:rsidRPr="004404E3" w:rsidRDefault="00885120" w:rsidP="00D50646">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CNPJ: 18.774.815/0001-93</w:t>
      </w:r>
    </w:p>
    <w:p w14:paraId="0329DFD9" w14:textId="77777777" w:rsidR="00885120" w:rsidRPr="004404E3" w:rsidRDefault="00885120" w:rsidP="00D50646">
      <w:pPr>
        <w:numPr>
          <w:ilvl w:val="12"/>
          <w:numId w:val="0"/>
        </w:numPr>
        <w:spacing w:line="220" w:lineRule="exact"/>
        <w:ind w:right="-2"/>
        <w:jc w:val="both"/>
        <w:rPr>
          <w:rFonts w:ascii="Times New Roman" w:hAnsi="Times New Roman"/>
          <w:b/>
          <w:sz w:val="20"/>
          <w:szCs w:val="20"/>
          <w:lang w:val="pt-BR"/>
        </w:rPr>
      </w:pPr>
    </w:p>
    <w:p w14:paraId="787D4160" w14:textId="77777777" w:rsidR="00885120" w:rsidRPr="004404E3" w:rsidRDefault="00A514E4" w:rsidP="00D50646">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Fabricado por</w:t>
      </w:r>
      <w:r w:rsidR="00885120" w:rsidRPr="004404E3">
        <w:rPr>
          <w:rFonts w:ascii="Times New Roman" w:hAnsi="Times New Roman"/>
          <w:sz w:val="20"/>
          <w:szCs w:val="20"/>
          <w:lang w:val="pt-BR"/>
        </w:rPr>
        <w:t>:</w:t>
      </w:r>
    </w:p>
    <w:p w14:paraId="7841ECE5" w14:textId="77777777" w:rsidR="00885120" w:rsidRPr="004404E3" w:rsidRDefault="00885120" w:rsidP="00D50646">
      <w:pPr>
        <w:spacing w:line="220" w:lineRule="exact"/>
        <w:jc w:val="both"/>
        <w:rPr>
          <w:rFonts w:ascii="Times New Roman" w:hAnsi="Times New Roman"/>
          <w:sz w:val="20"/>
          <w:szCs w:val="20"/>
          <w:lang w:val="pt-BR"/>
        </w:rPr>
      </w:pPr>
      <w:r w:rsidRPr="004404E3">
        <w:rPr>
          <w:rFonts w:ascii="Times New Roman" w:hAnsi="Times New Roman"/>
          <w:sz w:val="20"/>
          <w:szCs w:val="20"/>
          <w:lang w:val="pt-BR"/>
        </w:rPr>
        <w:t>Amgen Manufacturing Limited</w:t>
      </w:r>
    </w:p>
    <w:p w14:paraId="142A090D" w14:textId="77777777" w:rsidR="00AF3951" w:rsidRPr="004404E3" w:rsidRDefault="00A514E4" w:rsidP="00D50646">
      <w:pPr>
        <w:tabs>
          <w:tab w:val="left" w:pos="3720"/>
        </w:tabs>
        <w:spacing w:line="220" w:lineRule="exact"/>
        <w:jc w:val="both"/>
        <w:rPr>
          <w:rFonts w:ascii="Times New Roman" w:hAnsi="Times New Roman"/>
          <w:sz w:val="20"/>
          <w:szCs w:val="20"/>
          <w:lang w:val="pt-BR"/>
        </w:rPr>
      </w:pPr>
      <w:r w:rsidRPr="004404E3">
        <w:rPr>
          <w:rFonts w:ascii="Times New Roman" w:hAnsi="Times New Roman"/>
          <w:sz w:val="20"/>
          <w:szCs w:val="20"/>
          <w:lang w:val="pt-BR"/>
        </w:rPr>
        <w:t>Juncos – Po</w:t>
      </w:r>
      <w:r w:rsidR="00885120" w:rsidRPr="004404E3">
        <w:rPr>
          <w:rFonts w:ascii="Times New Roman" w:hAnsi="Times New Roman"/>
          <w:sz w:val="20"/>
          <w:szCs w:val="20"/>
          <w:lang w:val="pt-BR"/>
        </w:rPr>
        <w:t>rto Rico</w:t>
      </w:r>
    </w:p>
    <w:p w14:paraId="2BA9F4F1" w14:textId="77777777" w:rsidR="003F735D" w:rsidRDefault="003F735D" w:rsidP="00D50646">
      <w:pPr>
        <w:tabs>
          <w:tab w:val="left" w:pos="3720"/>
        </w:tabs>
        <w:spacing w:line="220" w:lineRule="exact"/>
        <w:jc w:val="both"/>
        <w:rPr>
          <w:rFonts w:ascii="Times New Roman" w:hAnsi="Times New Roman"/>
          <w:sz w:val="20"/>
          <w:szCs w:val="20"/>
          <w:lang w:val="pt-BR"/>
        </w:rPr>
      </w:pPr>
    </w:p>
    <w:p w14:paraId="32268463" w14:textId="77777777" w:rsidR="00AF3951" w:rsidRPr="004404E3" w:rsidRDefault="003F735D" w:rsidP="00D50646">
      <w:pPr>
        <w:tabs>
          <w:tab w:val="left" w:pos="3720"/>
        </w:tabs>
        <w:spacing w:line="220" w:lineRule="exact"/>
        <w:jc w:val="both"/>
        <w:rPr>
          <w:rFonts w:ascii="Times New Roman" w:hAnsi="Times New Roman"/>
          <w:sz w:val="20"/>
          <w:szCs w:val="20"/>
          <w:lang w:val="pt-BR"/>
        </w:rPr>
      </w:pPr>
      <w:r>
        <w:rPr>
          <w:rFonts w:ascii="Times New Roman" w:hAnsi="Times New Roman"/>
          <w:noProof/>
          <w:sz w:val="20"/>
          <w:szCs w:val="20"/>
          <w:lang w:val="pt-BR"/>
        </w:rPr>
        <w:drawing>
          <wp:anchor distT="0" distB="0" distL="114300" distR="114300" simplePos="0" relativeHeight="251726848" behindDoc="0" locked="0" layoutInCell="1" allowOverlap="1" wp14:anchorId="369633C4" wp14:editId="69BEDEF4">
            <wp:simplePos x="0" y="0"/>
            <wp:positionH relativeFrom="column">
              <wp:posOffset>-23339</wp:posOffset>
            </wp:positionH>
            <wp:positionV relativeFrom="paragraph">
              <wp:posOffset>1294</wp:posOffset>
            </wp:positionV>
            <wp:extent cx="929005" cy="591185"/>
            <wp:effectExtent l="0" t="0" r="4445" b="0"/>
            <wp:wrapNone/>
            <wp:docPr id="2" name="Picture 2" descr=" SYM0182 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0182 LOGO MISC NA.jpg"/>
                    <pic:cNvPicPr/>
                  </pic:nvPicPr>
                  <pic:blipFill>
                    <a:blip r:embed="rId41">
                      <a:extLst>
                        <a:ext uri="{28A0092B-C50C-407E-A947-70E740481C1C}">
                          <a14:useLocalDpi xmlns:a14="http://schemas.microsoft.com/office/drawing/2010/main" val="0"/>
                        </a:ext>
                      </a:extLst>
                    </a:blip>
                    <a:stretch>
                      <a:fillRect/>
                    </a:stretch>
                  </pic:blipFill>
                  <pic:spPr>
                    <a:xfrm>
                      <a:off x="0" y="0"/>
                      <a:ext cx="929005" cy="591185"/>
                    </a:xfrm>
                    <a:prstGeom prst="rect">
                      <a:avLst/>
                    </a:prstGeom>
                  </pic:spPr>
                </pic:pic>
              </a:graphicData>
            </a:graphic>
            <wp14:sizeRelH relativeFrom="margin">
              <wp14:pctWidth>0</wp14:pctWidth>
            </wp14:sizeRelH>
            <wp14:sizeRelV relativeFrom="margin">
              <wp14:pctHeight>0</wp14:pctHeight>
            </wp14:sizeRelV>
          </wp:anchor>
        </w:drawing>
      </w:r>
    </w:p>
    <w:p w14:paraId="0AB1A4B5" w14:textId="77777777" w:rsidR="00AF3951" w:rsidRPr="004404E3" w:rsidRDefault="00AF3951" w:rsidP="00D50646">
      <w:pPr>
        <w:tabs>
          <w:tab w:val="left" w:pos="3720"/>
        </w:tabs>
        <w:spacing w:line="220" w:lineRule="exact"/>
        <w:jc w:val="both"/>
        <w:rPr>
          <w:rFonts w:ascii="Times New Roman" w:hAnsi="Times New Roman"/>
          <w:sz w:val="20"/>
          <w:szCs w:val="20"/>
          <w:lang w:val="pt-BR"/>
        </w:rPr>
      </w:pPr>
    </w:p>
    <w:p w14:paraId="5C0865F4" w14:textId="77777777" w:rsidR="00AF3951" w:rsidRPr="004404E3" w:rsidRDefault="00AF3951" w:rsidP="00D50646">
      <w:pPr>
        <w:tabs>
          <w:tab w:val="left" w:pos="3720"/>
        </w:tabs>
        <w:spacing w:line="220" w:lineRule="exact"/>
        <w:jc w:val="both"/>
        <w:rPr>
          <w:rFonts w:ascii="Times New Roman" w:hAnsi="Times New Roman"/>
          <w:sz w:val="20"/>
          <w:szCs w:val="20"/>
          <w:lang w:val="pt-BR"/>
        </w:rPr>
      </w:pPr>
    </w:p>
    <w:p w14:paraId="493C364E" w14:textId="77777777" w:rsidR="00AF3951" w:rsidRPr="004404E3" w:rsidRDefault="00AF3951" w:rsidP="00D50646">
      <w:pPr>
        <w:tabs>
          <w:tab w:val="left" w:pos="3720"/>
        </w:tabs>
        <w:spacing w:line="220" w:lineRule="exact"/>
        <w:jc w:val="both"/>
        <w:rPr>
          <w:rFonts w:ascii="Times New Roman" w:hAnsi="Times New Roman"/>
          <w:sz w:val="20"/>
          <w:szCs w:val="20"/>
          <w:lang w:val="pt-BR"/>
        </w:rPr>
      </w:pPr>
    </w:p>
    <w:p w14:paraId="548D044E" w14:textId="77777777" w:rsidR="00885120" w:rsidRPr="005743AC" w:rsidRDefault="00885120" w:rsidP="00D50646">
      <w:pPr>
        <w:numPr>
          <w:ilvl w:val="12"/>
          <w:numId w:val="0"/>
        </w:numPr>
        <w:spacing w:line="220" w:lineRule="exact"/>
        <w:ind w:right="-2"/>
        <w:jc w:val="both"/>
        <w:rPr>
          <w:sz w:val="16"/>
          <w:szCs w:val="16"/>
          <w:lang w:val="pt-BR" w:eastAsia="en-GB"/>
        </w:rPr>
      </w:pPr>
    </w:p>
    <w:p w14:paraId="40EB0598" w14:textId="77777777" w:rsidR="00885120" w:rsidRPr="005743AC" w:rsidRDefault="008961C5" w:rsidP="00D50646">
      <w:pPr>
        <w:numPr>
          <w:ilvl w:val="12"/>
          <w:numId w:val="0"/>
        </w:numPr>
        <w:spacing w:line="220" w:lineRule="exact"/>
        <w:ind w:right="-2"/>
        <w:jc w:val="both"/>
        <w:rPr>
          <w:noProof/>
          <w:sz w:val="16"/>
          <w:szCs w:val="16"/>
          <w:lang w:val="pt-BR" w:eastAsia="en-GB"/>
        </w:rPr>
      </w:pPr>
      <w:r w:rsidRPr="005743AC">
        <w:rPr>
          <w:noProof/>
          <w:sz w:val="16"/>
          <w:szCs w:val="16"/>
          <w:lang w:val="pt-BR"/>
        </w:rPr>
        <w:drawing>
          <wp:anchor distT="0" distB="0" distL="114300" distR="114300" simplePos="0" relativeHeight="251658240" behindDoc="0" locked="0" layoutInCell="1" allowOverlap="1" wp14:anchorId="0828B1ED" wp14:editId="5B48BF72">
            <wp:simplePos x="0" y="0"/>
            <wp:positionH relativeFrom="column">
              <wp:posOffset>114300</wp:posOffset>
            </wp:positionH>
            <wp:positionV relativeFrom="paragraph">
              <wp:posOffset>28575</wp:posOffset>
            </wp:positionV>
            <wp:extent cx="358140" cy="365760"/>
            <wp:effectExtent l="0" t="0" r="3810" b="0"/>
            <wp:wrapNone/>
            <wp:docPr id="58" name="Picture 58" descr="SYM0072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8140" cy="365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426938" w14:textId="77777777" w:rsidR="00885120" w:rsidRPr="008903F7" w:rsidRDefault="00885120" w:rsidP="00D50646">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20" w:lineRule="exact"/>
        <w:jc w:val="both"/>
        <w:rPr>
          <w:rFonts w:ascii="Times New Roman" w:hAnsi="Times New Roman"/>
          <w:sz w:val="20"/>
          <w:szCs w:val="20"/>
          <w:lang w:val="pt-BR"/>
        </w:rPr>
      </w:pPr>
    </w:p>
    <w:p w14:paraId="75CB4A61" w14:textId="77777777" w:rsidR="00885120" w:rsidRPr="008903F7" w:rsidRDefault="00885120" w:rsidP="00D50646">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20" w:lineRule="exact"/>
        <w:jc w:val="both"/>
        <w:rPr>
          <w:rFonts w:ascii="Times New Roman" w:hAnsi="Times New Roman"/>
          <w:sz w:val="20"/>
          <w:szCs w:val="20"/>
          <w:lang w:val="pt-BR"/>
        </w:rPr>
      </w:pPr>
    </w:p>
    <w:p w14:paraId="12F15E8E" w14:textId="5CB29417" w:rsidR="008961C5" w:rsidRDefault="008961C5" w:rsidP="00D50646">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20" w:lineRule="exact"/>
        <w:jc w:val="both"/>
        <w:rPr>
          <w:rFonts w:ascii="Times New Roman" w:hAnsi="Times New Roman"/>
          <w:sz w:val="20"/>
          <w:szCs w:val="20"/>
          <w:lang w:val="pt-BR"/>
        </w:rPr>
      </w:pPr>
    </w:p>
    <w:p w14:paraId="49E81E5B" w14:textId="3651C94D" w:rsidR="00311A08" w:rsidRPr="009E6198" w:rsidRDefault="00311A08" w:rsidP="00D50646">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20" w:lineRule="exact"/>
        <w:jc w:val="both"/>
        <w:rPr>
          <w:rFonts w:ascii="Times New Roman" w:hAnsi="Times New Roman"/>
          <w:b/>
          <w:bCs/>
          <w:sz w:val="20"/>
          <w:szCs w:val="20"/>
          <w:lang w:val="pt-BR"/>
        </w:rPr>
      </w:pPr>
      <w:r w:rsidRPr="009E6198">
        <w:rPr>
          <w:rFonts w:ascii="Times New Roman" w:hAnsi="Times New Roman"/>
          <w:b/>
          <w:bCs/>
          <w:sz w:val="20"/>
          <w:szCs w:val="20"/>
          <w:lang w:val="pt-BR"/>
        </w:rPr>
        <w:t>Esta bula foi aprovada pela ANVISA em 26/12/2022.</w:t>
      </w:r>
    </w:p>
    <w:p w14:paraId="7AA4607E" w14:textId="77777777" w:rsidR="00311A08" w:rsidRPr="004404E3" w:rsidRDefault="00311A08" w:rsidP="00D50646">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20" w:lineRule="exact"/>
        <w:jc w:val="both"/>
        <w:rPr>
          <w:rFonts w:ascii="Times New Roman" w:hAnsi="Times New Roman"/>
          <w:sz w:val="20"/>
          <w:szCs w:val="20"/>
          <w:lang w:val="pt-BR"/>
        </w:rPr>
      </w:pPr>
    </w:p>
    <w:p w14:paraId="50C5360A" w14:textId="586C3D57" w:rsidR="00E64542" w:rsidRPr="004404E3" w:rsidRDefault="00885120" w:rsidP="00D50646">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20" w:lineRule="exact"/>
        <w:jc w:val="both"/>
        <w:rPr>
          <w:rFonts w:ascii="Times New Roman" w:hAnsi="Times New Roman"/>
          <w:sz w:val="20"/>
          <w:szCs w:val="20"/>
          <w:lang w:val="pt-BR"/>
        </w:rPr>
      </w:pPr>
      <w:r w:rsidRPr="004404E3">
        <w:rPr>
          <w:rFonts w:ascii="Times New Roman" w:hAnsi="Times New Roman"/>
          <w:sz w:val="20"/>
          <w:szCs w:val="20"/>
          <w:lang w:val="pt-BR"/>
        </w:rPr>
        <w:t>AMG_SOL_VP_</w:t>
      </w:r>
      <w:r w:rsidR="007035DD">
        <w:rPr>
          <w:rFonts w:ascii="Times New Roman" w:hAnsi="Times New Roman"/>
          <w:sz w:val="20"/>
          <w:szCs w:val="20"/>
          <w:lang w:val="pt-BR"/>
        </w:rPr>
        <w:t>03</w:t>
      </w:r>
      <w:r w:rsidR="004876A6">
        <w:rPr>
          <w:rFonts w:ascii="Times New Roman" w:hAnsi="Times New Roman"/>
          <w:sz w:val="20"/>
          <w:szCs w:val="20"/>
          <w:lang w:val="pt-BR"/>
        </w:rPr>
        <w:t>-1</w:t>
      </w:r>
    </w:p>
    <w:sectPr w:rsidR="00E64542" w:rsidRPr="004404E3" w:rsidSect="00F55F16">
      <w:footerReference w:type="even" r:id="rId43"/>
      <w:footerReference w:type="default" r:id="rId44"/>
      <w:pgSz w:w="11907" w:h="16840" w:code="9"/>
      <w:pgMar w:top="1418" w:right="1276" w:bottom="1418" w:left="1701" w:header="720" w:footer="4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6DDA9C" w14:textId="77777777" w:rsidR="005E4D1F" w:rsidRDefault="005E4D1F" w:rsidP="00AF4BAE">
      <w:r>
        <w:separator/>
      </w:r>
    </w:p>
  </w:endnote>
  <w:endnote w:type="continuationSeparator" w:id="0">
    <w:p w14:paraId="66712245" w14:textId="77777777" w:rsidR="005E4D1F" w:rsidRDefault="005E4D1F" w:rsidP="00AF4B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auto"/>
    <w:pitch w:val="variable"/>
    <w:sig w:usb0="00000000" w:usb1="5000A1FF" w:usb2="00000000" w:usb3="00000000" w:csb0="000001BF" w:csb1="00000000"/>
  </w:font>
  <w:font w:name="Times-Roman">
    <w:altName w:val="Times New Roman"/>
    <w:panose1 w:val="00000000000000000000"/>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eorgia-Bold">
    <w:altName w:val="Georgia"/>
    <w:panose1 w:val="00000000000000000000"/>
    <w:charset w:val="4D"/>
    <w:family w:val="auto"/>
    <w:notTrueType/>
    <w:pitch w:val="default"/>
    <w:sig w:usb0="00000003" w:usb1="00000000" w:usb2="00000000" w:usb3="00000000" w:csb0="00000001" w:csb1="00000000"/>
  </w:font>
  <w:font w:name="TrebuchetMS">
    <w:altName w:val="Trebuchet MS"/>
    <w:panose1 w:val="00000000000000000000"/>
    <w:charset w:val="4D"/>
    <w:family w:val="auto"/>
    <w:notTrueType/>
    <w:pitch w:val="default"/>
    <w:sig w:usb0="00000003" w:usb1="00000000" w:usb2="00000000" w:usb3="00000000" w:csb0="00000001" w:csb1="00000000"/>
  </w:font>
  <w:font w:name="TrebuchetMS-Bold">
    <w:altName w:val="Trebuchet MS"/>
    <w:panose1 w:val="00000000000000000000"/>
    <w:charset w:val="4D"/>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8465A" w14:textId="77777777" w:rsidR="0048057D" w:rsidRDefault="0048057D" w:rsidP="00AF4BA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60FB9D1" w14:textId="77777777" w:rsidR="0048057D" w:rsidRDefault="0048057D" w:rsidP="00AF4BA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3531580"/>
      <w:docPartObj>
        <w:docPartGallery w:val="Page Numbers (Bottom of Page)"/>
        <w:docPartUnique/>
      </w:docPartObj>
    </w:sdtPr>
    <w:sdtEndPr>
      <w:rPr>
        <w:rFonts w:ascii="Times New Roman" w:hAnsi="Times New Roman"/>
        <w:noProof/>
        <w:sz w:val="20"/>
        <w:szCs w:val="20"/>
      </w:rPr>
    </w:sdtEndPr>
    <w:sdtContent>
      <w:p w14:paraId="5230DB13" w14:textId="149C9F88" w:rsidR="0048057D" w:rsidRPr="0080512C" w:rsidRDefault="0048057D">
        <w:pPr>
          <w:pStyle w:val="Footer"/>
          <w:jc w:val="center"/>
          <w:rPr>
            <w:rFonts w:ascii="Times New Roman" w:hAnsi="Times New Roman"/>
            <w:sz w:val="20"/>
            <w:szCs w:val="20"/>
          </w:rPr>
        </w:pPr>
        <w:r w:rsidRPr="0080512C">
          <w:rPr>
            <w:rFonts w:ascii="Times New Roman" w:hAnsi="Times New Roman"/>
            <w:sz w:val="20"/>
            <w:szCs w:val="20"/>
          </w:rPr>
          <w:fldChar w:fldCharType="begin"/>
        </w:r>
        <w:r w:rsidRPr="0080512C">
          <w:rPr>
            <w:rFonts w:ascii="Times New Roman" w:hAnsi="Times New Roman"/>
            <w:sz w:val="20"/>
            <w:szCs w:val="20"/>
          </w:rPr>
          <w:instrText xml:space="preserve"> PAGE   \* MERGEFORMAT </w:instrText>
        </w:r>
        <w:r w:rsidRPr="0080512C">
          <w:rPr>
            <w:rFonts w:ascii="Times New Roman" w:hAnsi="Times New Roman"/>
            <w:sz w:val="20"/>
            <w:szCs w:val="20"/>
          </w:rPr>
          <w:fldChar w:fldCharType="separate"/>
        </w:r>
        <w:r>
          <w:rPr>
            <w:rFonts w:ascii="Times New Roman" w:hAnsi="Times New Roman"/>
            <w:noProof/>
            <w:sz w:val="20"/>
            <w:szCs w:val="20"/>
          </w:rPr>
          <w:t>27</w:t>
        </w:r>
        <w:r w:rsidRPr="0080512C">
          <w:rPr>
            <w:rFonts w:ascii="Times New Roman" w:hAnsi="Times New Roman"/>
            <w:noProof/>
            <w:sz w:val="20"/>
            <w:szCs w:val="20"/>
          </w:rPr>
          <w:fldChar w:fldCharType="end"/>
        </w:r>
      </w:p>
    </w:sdtContent>
  </w:sdt>
  <w:p w14:paraId="37514D48" w14:textId="77777777" w:rsidR="0048057D" w:rsidRPr="00FD6FE7" w:rsidRDefault="0048057D" w:rsidP="00AF4BAE">
    <w:pPr>
      <w:pStyle w:val="Footer"/>
      <w:ind w:right="360"/>
      <w:rPr>
        <w:rFonts w:ascii="Verdana" w:hAnsi="Verdan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7B2057" w14:textId="77777777" w:rsidR="005E4D1F" w:rsidRDefault="005E4D1F" w:rsidP="00AF4BAE">
      <w:r>
        <w:separator/>
      </w:r>
    </w:p>
  </w:footnote>
  <w:footnote w:type="continuationSeparator" w:id="0">
    <w:p w14:paraId="7929889E" w14:textId="77777777" w:rsidR="005E4D1F" w:rsidRDefault="005E4D1F" w:rsidP="00AF4B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9119E"/>
    <w:multiLevelType w:val="hybridMultilevel"/>
    <w:tmpl w:val="2ACEA09C"/>
    <w:lvl w:ilvl="0" w:tplc="04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1" w15:restartNumberingAfterBreak="0">
    <w:nsid w:val="03382DDC"/>
    <w:multiLevelType w:val="hybridMultilevel"/>
    <w:tmpl w:val="0DD88E82"/>
    <w:lvl w:ilvl="0" w:tplc="1A3E29E6">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4DB74D1"/>
    <w:multiLevelType w:val="hybridMultilevel"/>
    <w:tmpl w:val="B2C6C7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A0761DB"/>
    <w:multiLevelType w:val="hybridMultilevel"/>
    <w:tmpl w:val="97F2CAC2"/>
    <w:lvl w:ilvl="0" w:tplc="1A3E29E6">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A7F612F"/>
    <w:multiLevelType w:val="hybridMultilevel"/>
    <w:tmpl w:val="1CFAE886"/>
    <w:lvl w:ilvl="0" w:tplc="1A3E29E6">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A883E57"/>
    <w:multiLevelType w:val="hybridMultilevel"/>
    <w:tmpl w:val="542EC616"/>
    <w:lvl w:ilvl="0" w:tplc="F408600E">
      <w:start w:val="1"/>
      <w:numFmt w:val="bullet"/>
      <w:pStyle w:val="BULLETED"/>
      <w:lvlText w:val=""/>
      <w:lvlJc w:val="left"/>
      <w:pPr>
        <w:ind w:left="1926" w:hanging="360"/>
      </w:pPr>
      <w:rPr>
        <w:rFonts w:ascii="Symbol" w:hAnsi="Symbol" w:hint="default"/>
      </w:rPr>
    </w:lvl>
    <w:lvl w:ilvl="1" w:tplc="04090003">
      <w:start w:val="1"/>
      <w:numFmt w:val="bullet"/>
      <w:lvlText w:val="o"/>
      <w:lvlJc w:val="left"/>
      <w:pPr>
        <w:ind w:left="2646" w:hanging="360"/>
      </w:pPr>
      <w:rPr>
        <w:rFonts w:ascii="Courier New" w:hAnsi="Courier New" w:hint="default"/>
      </w:rPr>
    </w:lvl>
    <w:lvl w:ilvl="2" w:tplc="04090005" w:tentative="1">
      <w:start w:val="1"/>
      <w:numFmt w:val="bullet"/>
      <w:lvlText w:val=""/>
      <w:lvlJc w:val="left"/>
      <w:pPr>
        <w:ind w:left="3366" w:hanging="360"/>
      </w:pPr>
      <w:rPr>
        <w:rFonts w:ascii="Wingdings" w:hAnsi="Wingdings" w:hint="default"/>
      </w:rPr>
    </w:lvl>
    <w:lvl w:ilvl="3" w:tplc="04090001" w:tentative="1">
      <w:start w:val="1"/>
      <w:numFmt w:val="bullet"/>
      <w:lvlText w:val=""/>
      <w:lvlJc w:val="left"/>
      <w:pPr>
        <w:ind w:left="4086" w:hanging="360"/>
      </w:pPr>
      <w:rPr>
        <w:rFonts w:ascii="Symbol" w:hAnsi="Symbol" w:hint="default"/>
      </w:rPr>
    </w:lvl>
    <w:lvl w:ilvl="4" w:tplc="04090003" w:tentative="1">
      <w:start w:val="1"/>
      <w:numFmt w:val="bullet"/>
      <w:lvlText w:val="o"/>
      <w:lvlJc w:val="left"/>
      <w:pPr>
        <w:ind w:left="4806" w:hanging="360"/>
      </w:pPr>
      <w:rPr>
        <w:rFonts w:ascii="Courier New" w:hAnsi="Courier New" w:hint="default"/>
      </w:rPr>
    </w:lvl>
    <w:lvl w:ilvl="5" w:tplc="04090005" w:tentative="1">
      <w:start w:val="1"/>
      <w:numFmt w:val="bullet"/>
      <w:lvlText w:val=""/>
      <w:lvlJc w:val="left"/>
      <w:pPr>
        <w:ind w:left="5526" w:hanging="360"/>
      </w:pPr>
      <w:rPr>
        <w:rFonts w:ascii="Wingdings" w:hAnsi="Wingdings" w:hint="default"/>
      </w:rPr>
    </w:lvl>
    <w:lvl w:ilvl="6" w:tplc="04090001" w:tentative="1">
      <w:start w:val="1"/>
      <w:numFmt w:val="bullet"/>
      <w:lvlText w:val=""/>
      <w:lvlJc w:val="left"/>
      <w:pPr>
        <w:ind w:left="6246" w:hanging="360"/>
      </w:pPr>
      <w:rPr>
        <w:rFonts w:ascii="Symbol" w:hAnsi="Symbol" w:hint="default"/>
      </w:rPr>
    </w:lvl>
    <w:lvl w:ilvl="7" w:tplc="04090003" w:tentative="1">
      <w:start w:val="1"/>
      <w:numFmt w:val="bullet"/>
      <w:lvlText w:val="o"/>
      <w:lvlJc w:val="left"/>
      <w:pPr>
        <w:ind w:left="6966" w:hanging="360"/>
      </w:pPr>
      <w:rPr>
        <w:rFonts w:ascii="Courier New" w:hAnsi="Courier New" w:hint="default"/>
      </w:rPr>
    </w:lvl>
    <w:lvl w:ilvl="8" w:tplc="04090005" w:tentative="1">
      <w:start w:val="1"/>
      <w:numFmt w:val="bullet"/>
      <w:lvlText w:val=""/>
      <w:lvlJc w:val="left"/>
      <w:pPr>
        <w:ind w:left="7686" w:hanging="360"/>
      </w:pPr>
      <w:rPr>
        <w:rFonts w:ascii="Wingdings" w:hAnsi="Wingdings" w:hint="default"/>
      </w:rPr>
    </w:lvl>
  </w:abstractNum>
  <w:abstractNum w:abstractNumId="6" w15:restartNumberingAfterBreak="0">
    <w:nsid w:val="0AFC0694"/>
    <w:multiLevelType w:val="hybridMultilevel"/>
    <w:tmpl w:val="F160B9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B160940"/>
    <w:multiLevelType w:val="hybridMultilevel"/>
    <w:tmpl w:val="D132FF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C914B7B"/>
    <w:multiLevelType w:val="hybridMultilevel"/>
    <w:tmpl w:val="C1D81456"/>
    <w:lvl w:ilvl="0" w:tplc="1A3E29E6">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DF061AE"/>
    <w:multiLevelType w:val="hybridMultilevel"/>
    <w:tmpl w:val="59E2A7B4"/>
    <w:lvl w:ilvl="0" w:tplc="1A3E29E6">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11A477B6"/>
    <w:multiLevelType w:val="hybridMultilevel"/>
    <w:tmpl w:val="87A42332"/>
    <w:lvl w:ilvl="0" w:tplc="1A3E29E6">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3C17597"/>
    <w:multiLevelType w:val="hybridMultilevel"/>
    <w:tmpl w:val="547ED25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4EA0812"/>
    <w:multiLevelType w:val="hybridMultilevel"/>
    <w:tmpl w:val="B25E48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59D55D1"/>
    <w:multiLevelType w:val="hybridMultilevel"/>
    <w:tmpl w:val="63F29134"/>
    <w:lvl w:ilvl="0" w:tplc="DF9E47FC">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D0620D4"/>
    <w:multiLevelType w:val="hybridMultilevel"/>
    <w:tmpl w:val="1FD478F2"/>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D840DA7"/>
    <w:multiLevelType w:val="hybridMultilevel"/>
    <w:tmpl w:val="4FFA92AC"/>
    <w:lvl w:ilvl="0" w:tplc="46C8E824">
      <w:start w:val="16"/>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C14F44"/>
    <w:multiLevelType w:val="hybridMultilevel"/>
    <w:tmpl w:val="3530BEF6"/>
    <w:lvl w:ilvl="0" w:tplc="1A3E29E6">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257E14E2"/>
    <w:multiLevelType w:val="hybridMultilevel"/>
    <w:tmpl w:val="8C26F2A4"/>
    <w:lvl w:ilvl="0" w:tplc="1A3E29E6">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6F8445E"/>
    <w:multiLevelType w:val="hybridMultilevel"/>
    <w:tmpl w:val="031ED15C"/>
    <w:lvl w:ilvl="0" w:tplc="31B0838C">
      <w:start w:val="1"/>
      <w:numFmt w:val="bullet"/>
      <w:pStyle w:val="YIELDBULLETED"/>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C43FC8"/>
    <w:multiLevelType w:val="hybridMultilevel"/>
    <w:tmpl w:val="338262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06B2AFF"/>
    <w:multiLevelType w:val="hybridMultilevel"/>
    <w:tmpl w:val="6706ABD8"/>
    <w:lvl w:ilvl="0" w:tplc="1A3E29E6">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35A70BED"/>
    <w:multiLevelType w:val="hybridMultilevel"/>
    <w:tmpl w:val="74C2C81A"/>
    <w:lvl w:ilvl="0" w:tplc="1A3E29E6">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83F062C"/>
    <w:multiLevelType w:val="hybridMultilevel"/>
    <w:tmpl w:val="0AC45280"/>
    <w:lvl w:ilvl="0" w:tplc="1A3E29E6">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3B4D2D1C"/>
    <w:multiLevelType w:val="hybridMultilevel"/>
    <w:tmpl w:val="C4244AE2"/>
    <w:lvl w:ilvl="0" w:tplc="36A0F604">
      <w:start w:val="1"/>
      <w:numFmt w:val="bullet"/>
      <w:pStyle w:val="ARROWBULLETED"/>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E27D9D"/>
    <w:multiLevelType w:val="hybridMultilevel"/>
    <w:tmpl w:val="A9E8C316"/>
    <w:lvl w:ilvl="0" w:tplc="1A3E29E6">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3487411"/>
    <w:multiLevelType w:val="hybridMultilevel"/>
    <w:tmpl w:val="059A5E84"/>
    <w:lvl w:ilvl="0" w:tplc="1A3E29E6">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4621FD1"/>
    <w:multiLevelType w:val="hybridMultilevel"/>
    <w:tmpl w:val="9038503A"/>
    <w:lvl w:ilvl="0" w:tplc="1A3E29E6">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5B27678"/>
    <w:multiLevelType w:val="hybridMultilevel"/>
    <w:tmpl w:val="BBFC4B5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8035B1"/>
    <w:multiLevelType w:val="hybridMultilevel"/>
    <w:tmpl w:val="F5E264C6"/>
    <w:lvl w:ilvl="0" w:tplc="1A3E29E6">
      <w:numFmt w:val="bullet"/>
      <w:lvlText w:val="•"/>
      <w:lvlJc w:val="left"/>
      <w:pPr>
        <w:ind w:left="360" w:hanging="360"/>
      </w:pPr>
      <w:rPr>
        <w:rFonts w:ascii="Times New Roman" w:eastAsia="Times New Roman" w:hAnsi="Times New Roman" w:cs="Times New Roman"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9" w15:restartNumberingAfterBreak="0">
    <w:nsid w:val="4ABE1CEA"/>
    <w:multiLevelType w:val="hybridMultilevel"/>
    <w:tmpl w:val="CA4E8B56"/>
    <w:lvl w:ilvl="0" w:tplc="1A3E29E6">
      <w:numFmt w:val="bullet"/>
      <w:lvlText w:val="•"/>
      <w:lvlJc w:val="left"/>
      <w:pPr>
        <w:ind w:left="360" w:hanging="360"/>
      </w:pPr>
      <w:rPr>
        <w:rFonts w:ascii="Times New Roman" w:eastAsia="Times New Roman" w:hAnsi="Times New Roman" w:cs="Times New Roman"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0" w15:restartNumberingAfterBreak="0">
    <w:nsid w:val="525B3B34"/>
    <w:multiLevelType w:val="hybridMultilevel"/>
    <w:tmpl w:val="E5CA0D88"/>
    <w:lvl w:ilvl="0" w:tplc="63680C02">
      <w:start w:val="16"/>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49C34E8"/>
    <w:multiLevelType w:val="hybridMultilevel"/>
    <w:tmpl w:val="E8187650"/>
    <w:lvl w:ilvl="0" w:tplc="1A3E29E6">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53067C2"/>
    <w:multiLevelType w:val="hybridMultilevel"/>
    <w:tmpl w:val="966669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583510C"/>
    <w:multiLevelType w:val="hybridMultilevel"/>
    <w:tmpl w:val="649E6506"/>
    <w:lvl w:ilvl="0" w:tplc="F88EF3D2">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A891232"/>
    <w:multiLevelType w:val="hybridMultilevel"/>
    <w:tmpl w:val="7146EB88"/>
    <w:lvl w:ilvl="0" w:tplc="1A3E29E6">
      <w:numFmt w:val="bullet"/>
      <w:lvlText w:val="•"/>
      <w:lvlJc w:val="left"/>
      <w:pPr>
        <w:ind w:left="360" w:hanging="360"/>
      </w:pPr>
      <w:rPr>
        <w:rFonts w:ascii="Times New Roman" w:eastAsia="Times New Roman" w:hAnsi="Times New Roman" w:cs="Times New Roman"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5" w15:restartNumberingAfterBreak="0">
    <w:nsid w:val="5C28386B"/>
    <w:multiLevelType w:val="hybridMultilevel"/>
    <w:tmpl w:val="4108545A"/>
    <w:lvl w:ilvl="0" w:tplc="1A3E29E6">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2936024"/>
    <w:multiLevelType w:val="hybridMultilevel"/>
    <w:tmpl w:val="44E8C636"/>
    <w:lvl w:ilvl="0" w:tplc="1A3E29E6">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3E16F07"/>
    <w:multiLevelType w:val="hybridMultilevel"/>
    <w:tmpl w:val="837A83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4433B52"/>
    <w:multiLevelType w:val="hybridMultilevel"/>
    <w:tmpl w:val="EED635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F3C18A9"/>
    <w:multiLevelType w:val="hybridMultilevel"/>
    <w:tmpl w:val="8AC8C214"/>
    <w:lvl w:ilvl="0" w:tplc="1A3E29E6">
      <w:numFmt w:val="bullet"/>
      <w:lvlText w:val="•"/>
      <w:lvlJc w:val="left"/>
      <w:pPr>
        <w:ind w:left="360" w:hanging="360"/>
      </w:pPr>
      <w:rPr>
        <w:rFonts w:ascii="Times New Roman" w:eastAsia="Times New Roman" w:hAnsi="Times New Roman" w:cs="Times New Roman" w:hint="default"/>
      </w:rPr>
    </w:lvl>
    <w:lvl w:ilvl="1" w:tplc="04160003">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0" w15:restartNumberingAfterBreak="0">
    <w:nsid w:val="705841C6"/>
    <w:multiLevelType w:val="hybridMultilevel"/>
    <w:tmpl w:val="07A825EA"/>
    <w:lvl w:ilvl="0" w:tplc="1A3E29E6">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07F7CA1"/>
    <w:multiLevelType w:val="hybridMultilevel"/>
    <w:tmpl w:val="1DCCA328"/>
    <w:lvl w:ilvl="0" w:tplc="04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73072753"/>
    <w:multiLevelType w:val="hybridMultilevel"/>
    <w:tmpl w:val="CC380CA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52444DB"/>
    <w:multiLevelType w:val="hybridMultilevel"/>
    <w:tmpl w:val="70528F88"/>
    <w:lvl w:ilvl="0" w:tplc="1A3E29E6">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F413AB4"/>
    <w:multiLevelType w:val="hybridMultilevel"/>
    <w:tmpl w:val="9FD8B4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23"/>
  </w:num>
  <w:num w:numId="3">
    <w:abstractNumId w:val="18"/>
  </w:num>
  <w:num w:numId="4">
    <w:abstractNumId w:val="38"/>
  </w:num>
  <w:num w:numId="5">
    <w:abstractNumId w:val="37"/>
  </w:num>
  <w:num w:numId="6">
    <w:abstractNumId w:val="19"/>
  </w:num>
  <w:num w:numId="7">
    <w:abstractNumId w:val="6"/>
  </w:num>
  <w:num w:numId="8">
    <w:abstractNumId w:val="27"/>
  </w:num>
  <w:num w:numId="9">
    <w:abstractNumId w:val="11"/>
  </w:num>
  <w:num w:numId="10">
    <w:abstractNumId w:val="12"/>
  </w:num>
  <w:num w:numId="11">
    <w:abstractNumId w:val="7"/>
  </w:num>
  <w:num w:numId="12">
    <w:abstractNumId w:val="24"/>
  </w:num>
  <w:num w:numId="13">
    <w:abstractNumId w:val="44"/>
  </w:num>
  <w:num w:numId="14">
    <w:abstractNumId w:val="2"/>
  </w:num>
  <w:num w:numId="15">
    <w:abstractNumId w:val="14"/>
  </w:num>
  <w:num w:numId="16">
    <w:abstractNumId w:val="42"/>
  </w:num>
  <w:num w:numId="17">
    <w:abstractNumId w:val="32"/>
  </w:num>
  <w:num w:numId="18">
    <w:abstractNumId w:val="5"/>
  </w:num>
  <w:num w:numId="19">
    <w:abstractNumId w:val="0"/>
  </w:num>
  <w:num w:numId="20">
    <w:abstractNumId w:val="30"/>
  </w:num>
  <w:num w:numId="21">
    <w:abstractNumId w:val="15"/>
  </w:num>
  <w:num w:numId="22">
    <w:abstractNumId w:val="4"/>
  </w:num>
  <w:num w:numId="23">
    <w:abstractNumId w:val="43"/>
  </w:num>
  <w:num w:numId="24">
    <w:abstractNumId w:val="25"/>
  </w:num>
  <w:num w:numId="25">
    <w:abstractNumId w:val="8"/>
  </w:num>
  <w:num w:numId="26">
    <w:abstractNumId w:val="40"/>
  </w:num>
  <w:num w:numId="27">
    <w:abstractNumId w:val="3"/>
  </w:num>
  <w:num w:numId="28">
    <w:abstractNumId w:val="29"/>
  </w:num>
  <w:num w:numId="29">
    <w:abstractNumId w:val="17"/>
  </w:num>
  <w:num w:numId="30">
    <w:abstractNumId w:val="35"/>
  </w:num>
  <w:num w:numId="31">
    <w:abstractNumId w:val="31"/>
  </w:num>
  <w:num w:numId="32">
    <w:abstractNumId w:val="16"/>
  </w:num>
  <w:num w:numId="33">
    <w:abstractNumId w:val="9"/>
  </w:num>
  <w:num w:numId="34">
    <w:abstractNumId w:val="28"/>
  </w:num>
  <w:num w:numId="35">
    <w:abstractNumId w:val="36"/>
  </w:num>
  <w:num w:numId="36">
    <w:abstractNumId w:val="1"/>
  </w:num>
  <w:num w:numId="37">
    <w:abstractNumId w:val="10"/>
  </w:num>
  <w:num w:numId="38">
    <w:abstractNumId w:val="21"/>
  </w:num>
  <w:num w:numId="39">
    <w:abstractNumId w:val="34"/>
  </w:num>
  <w:num w:numId="40">
    <w:abstractNumId w:val="26"/>
  </w:num>
  <w:num w:numId="41">
    <w:abstractNumId w:val="39"/>
  </w:num>
  <w:num w:numId="42">
    <w:abstractNumId w:val="20"/>
  </w:num>
  <w:num w:numId="43">
    <w:abstractNumId w:val="22"/>
  </w:num>
  <w:num w:numId="44">
    <w:abstractNumId w:val="5"/>
  </w:num>
  <w:num w:numId="45">
    <w:abstractNumId w:val="41"/>
  </w:num>
  <w:num w:numId="46">
    <w:abstractNumId w:val="13"/>
  </w:num>
  <w:num w:numId="47">
    <w:abstractNumId w:val="3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embedSystemFonts/>
  <w:activeWritingStyle w:appName="MSWord" w:lang="pt-BR" w:vendorID="64" w:dllVersion="6" w:nlCheck="1" w:checkStyle="0"/>
  <w:activeWritingStyle w:appName="MSWord" w:lang="en-US" w:vendorID="64" w:dllVersion="6" w:nlCheck="1" w:checkStyle="1"/>
  <w:activeWritingStyle w:appName="MSWord" w:lang="en-US" w:vendorID="64" w:dllVersion="0" w:nlCheck="1" w:checkStyle="0"/>
  <w:activeWritingStyle w:appName="MSWord" w:lang="pt-BR"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hyphenationZone w:val="425"/>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MacDisableGlyphATSUI" w:val="0"/>
  </w:docVars>
  <w:rsids>
    <w:rsidRoot w:val="0083273A"/>
    <w:rsid w:val="00000522"/>
    <w:rsid w:val="00000750"/>
    <w:rsid w:val="00000989"/>
    <w:rsid w:val="00000F1B"/>
    <w:rsid w:val="0000168D"/>
    <w:rsid w:val="000021C3"/>
    <w:rsid w:val="00003B5C"/>
    <w:rsid w:val="000043BB"/>
    <w:rsid w:val="0000476E"/>
    <w:rsid w:val="00004ACC"/>
    <w:rsid w:val="00005993"/>
    <w:rsid w:val="00005E64"/>
    <w:rsid w:val="00006FFA"/>
    <w:rsid w:val="000101C9"/>
    <w:rsid w:val="00012DD8"/>
    <w:rsid w:val="000130ED"/>
    <w:rsid w:val="0001335E"/>
    <w:rsid w:val="00013DAF"/>
    <w:rsid w:val="00014B5F"/>
    <w:rsid w:val="00014EAC"/>
    <w:rsid w:val="00015D50"/>
    <w:rsid w:val="0002007F"/>
    <w:rsid w:val="00023B9E"/>
    <w:rsid w:val="0002494A"/>
    <w:rsid w:val="00026612"/>
    <w:rsid w:val="00027A74"/>
    <w:rsid w:val="00027C19"/>
    <w:rsid w:val="00030701"/>
    <w:rsid w:val="00030D51"/>
    <w:rsid w:val="000327B8"/>
    <w:rsid w:val="0003757F"/>
    <w:rsid w:val="00040AD1"/>
    <w:rsid w:val="00041A17"/>
    <w:rsid w:val="00041C13"/>
    <w:rsid w:val="000429B9"/>
    <w:rsid w:val="00044041"/>
    <w:rsid w:val="000449E4"/>
    <w:rsid w:val="00045AB5"/>
    <w:rsid w:val="00045D91"/>
    <w:rsid w:val="00046F0E"/>
    <w:rsid w:val="000470FE"/>
    <w:rsid w:val="000549FC"/>
    <w:rsid w:val="000555E2"/>
    <w:rsid w:val="00056791"/>
    <w:rsid w:val="00061A08"/>
    <w:rsid w:val="00061C99"/>
    <w:rsid w:val="00065DCD"/>
    <w:rsid w:val="000662B0"/>
    <w:rsid w:val="00071371"/>
    <w:rsid w:val="00071A83"/>
    <w:rsid w:val="00071B3E"/>
    <w:rsid w:val="00072002"/>
    <w:rsid w:val="000726B4"/>
    <w:rsid w:val="00072788"/>
    <w:rsid w:val="00073AF4"/>
    <w:rsid w:val="00075132"/>
    <w:rsid w:val="00077038"/>
    <w:rsid w:val="000771FE"/>
    <w:rsid w:val="0007727C"/>
    <w:rsid w:val="00080AC7"/>
    <w:rsid w:val="00081F52"/>
    <w:rsid w:val="0008212D"/>
    <w:rsid w:val="00082B88"/>
    <w:rsid w:val="00083149"/>
    <w:rsid w:val="00084DD2"/>
    <w:rsid w:val="00085775"/>
    <w:rsid w:val="00090FE3"/>
    <w:rsid w:val="00091071"/>
    <w:rsid w:val="000915BA"/>
    <w:rsid w:val="0009160C"/>
    <w:rsid w:val="00091847"/>
    <w:rsid w:val="00092BC0"/>
    <w:rsid w:val="000944AA"/>
    <w:rsid w:val="00095C9A"/>
    <w:rsid w:val="00097631"/>
    <w:rsid w:val="00097726"/>
    <w:rsid w:val="00097E2E"/>
    <w:rsid w:val="00097EC8"/>
    <w:rsid w:val="000A1557"/>
    <w:rsid w:val="000A15C5"/>
    <w:rsid w:val="000A29D9"/>
    <w:rsid w:val="000A4722"/>
    <w:rsid w:val="000A5EBE"/>
    <w:rsid w:val="000A6A3E"/>
    <w:rsid w:val="000A7A82"/>
    <w:rsid w:val="000A7D0E"/>
    <w:rsid w:val="000B010F"/>
    <w:rsid w:val="000B1C05"/>
    <w:rsid w:val="000B1F63"/>
    <w:rsid w:val="000B47B0"/>
    <w:rsid w:val="000B6346"/>
    <w:rsid w:val="000B6A25"/>
    <w:rsid w:val="000C0959"/>
    <w:rsid w:val="000C1A7C"/>
    <w:rsid w:val="000C3419"/>
    <w:rsid w:val="000C3637"/>
    <w:rsid w:val="000C5407"/>
    <w:rsid w:val="000C6558"/>
    <w:rsid w:val="000C67EB"/>
    <w:rsid w:val="000C76D4"/>
    <w:rsid w:val="000D22DB"/>
    <w:rsid w:val="000D264A"/>
    <w:rsid w:val="000D6FF7"/>
    <w:rsid w:val="000D75F8"/>
    <w:rsid w:val="000D773C"/>
    <w:rsid w:val="000D797C"/>
    <w:rsid w:val="000E095B"/>
    <w:rsid w:val="000E1CF5"/>
    <w:rsid w:val="000E34C4"/>
    <w:rsid w:val="000E35BC"/>
    <w:rsid w:val="000E4C48"/>
    <w:rsid w:val="000E51EF"/>
    <w:rsid w:val="000E52C9"/>
    <w:rsid w:val="000E616F"/>
    <w:rsid w:val="000E64D6"/>
    <w:rsid w:val="000E68AE"/>
    <w:rsid w:val="000F1B5B"/>
    <w:rsid w:val="000F5A37"/>
    <w:rsid w:val="000F6A9D"/>
    <w:rsid w:val="000F6C59"/>
    <w:rsid w:val="000F713F"/>
    <w:rsid w:val="00100107"/>
    <w:rsid w:val="001003C2"/>
    <w:rsid w:val="001009E4"/>
    <w:rsid w:val="00100A2B"/>
    <w:rsid w:val="001036E9"/>
    <w:rsid w:val="00106CD1"/>
    <w:rsid w:val="001075C6"/>
    <w:rsid w:val="00107A00"/>
    <w:rsid w:val="00111BE7"/>
    <w:rsid w:val="001122BF"/>
    <w:rsid w:val="00113669"/>
    <w:rsid w:val="001139D2"/>
    <w:rsid w:val="00114850"/>
    <w:rsid w:val="00115774"/>
    <w:rsid w:val="001158BB"/>
    <w:rsid w:val="0011740F"/>
    <w:rsid w:val="001207F8"/>
    <w:rsid w:val="001208D5"/>
    <w:rsid w:val="0012118D"/>
    <w:rsid w:val="001226C0"/>
    <w:rsid w:val="00124429"/>
    <w:rsid w:val="00124A4A"/>
    <w:rsid w:val="00125FBF"/>
    <w:rsid w:val="00127066"/>
    <w:rsid w:val="0012755C"/>
    <w:rsid w:val="00127FFA"/>
    <w:rsid w:val="001302C2"/>
    <w:rsid w:val="0013206B"/>
    <w:rsid w:val="00132378"/>
    <w:rsid w:val="0013381E"/>
    <w:rsid w:val="0013470B"/>
    <w:rsid w:val="001347A8"/>
    <w:rsid w:val="001369F5"/>
    <w:rsid w:val="00136B5B"/>
    <w:rsid w:val="00136EFF"/>
    <w:rsid w:val="00137C35"/>
    <w:rsid w:val="00140C7F"/>
    <w:rsid w:val="00140D66"/>
    <w:rsid w:val="001415C7"/>
    <w:rsid w:val="00141D22"/>
    <w:rsid w:val="00144025"/>
    <w:rsid w:val="0014506F"/>
    <w:rsid w:val="001456DB"/>
    <w:rsid w:val="00146A29"/>
    <w:rsid w:val="001475AA"/>
    <w:rsid w:val="00147C5C"/>
    <w:rsid w:val="00150747"/>
    <w:rsid w:val="00150BC7"/>
    <w:rsid w:val="00151381"/>
    <w:rsid w:val="0015267B"/>
    <w:rsid w:val="0015267F"/>
    <w:rsid w:val="00153D61"/>
    <w:rsid w:val="00153E99"/>
    <w:rsid w:val="001545BE"/>
    <w:rsid w:val="00154C26"/>
    <w:rsid w:val="001561E7"/>
    <w:rsid w:val="001566A1"/>
    <w:rsid w:val="00156A97"/>
    <w:rsid w:val="00157F50"/>
    <w:rsid w:val="00160E85"/>
    <w:rsid w:val="0016154B"/>
    <w:rsid w:val="0016154D"/>
    <w:rsid w:val="00162531"/>
    <w:rsid w:val="001628C8"/>
    <w:rsid w:val="00164812"/>
    <w:rsid w:val="00164CF3"/>
    <w:rsid w:val="00165C3F"/>
    <w:rsid w:val="00166D30"/>
    <w:rsid w:val="00167B71"/>
    <w:rsid w:val="00171131"/>
    <w:rsid w:val="0017213C"/>
    <w:rsid w:val="001736EE"/>
    <w:rsid w:val="001752E9"/>
    <w:rsid w:val="00177BB6"/>
    <w:rsid w:val="00183F01"/>
    <w:rsid w:val="00184FC3"/>
    <w:rsid w:val="001850F0"/>
    <w:rsid w:val="001856A8"/>
    <w:rsid w:val="00185B19"/>
    <w:rsid w:val="00185BAB"/>
    <w:rsid w:val="00185D68"/>
    <w:rsid w:val="00186708"/>
    <w:rsid w:val="001907F6"/>
    <w:rsid w:val="00191417"/>
    <w:rsid w:val="00192EC7"/>
    <w:rsid w:val="00192F93"/>
    <w:rsid w:val="001934CA"/>
    <w:rsid w:val="00193867"/>
    <w:rsid w:val="00196132"/>
    <w:rsid w:val="00196529"/>
    <w:rsid w:val="00197AD2"/>
    <w:rsid w:val="001A0146"/>
    <w:rsid w:val="001A2C93"/>
    <w:rsid w:val="001A3B71"/>
    <w:rsid w:val="001A47BC"/>
    <w:rsid w:val="001A4878"/>
    <w:rsid w:val="001A4E40"/>
    <w:rsid w:val="001A4EA5"/>
    <w:rsid w:val="001A4EDC"/>
    <w:rsid w:val="001A4F47"/>
    <w:rsid w:val="001A690D"/>
    <w:rsid w:val="001A7AEE"/>
    <w:rsid w:val="001B000E"/>
    <w:rsid w:val="001B03CD"/>
    <w:rsid w:val="001B23CB"/>
    <w:rsid w:val="001B280A"/>
    <w:rsid w:val="001B2A3A"/>
    <w:rsid w:val="001B3AD6"/>
    <w:rsid w:val="001C0785"/>
    <w:rsid w:val="001C0CA9"/>
    <w:rsid w:val="001C39AA"/>
    <w:rsid w:val="001C540E"/>
    <w:rsid w:val="001C6243"/>
    <w:rsid w:val="001C7157"/>
    <w:rsid w:val="001D1B72"/>
    <w:rsid w:val="001D1D49"/>
    <w:rsid w:val="001D43DA"/>
    <w:rsid w:val="001D5AE4"/>
    <w:rsid w:val="001D64CD"/>
    <w:rsid w:val="001D667E"/>
    <w:rsid w:val="001D6AFF"/>
    <w:rsid w:val="001D797E"/>
    <w:rsid w:val="001D79A1"/>
    <w:rsid w:val="001E05AE"/>
    <w:rsid w:val="001E1738"/>
    <w:rsid w:val="001E18CB"/>
    <w:rsid w:val="001E19E6"/>
    <w:rsid w:val="001E1C25"/>
    <w:rsid w:val="001E1C6C"/>
    <w:rsid w:val="001E25BC"/>
    <w:rsid w:val="001E2CBB"/>
    <w:rsid w:val="001E2CFC"/>
    <w:rsid w:val="001E2EA7"/>
    <w:rsid w:val="001E3930"/>
    <w:rsid w:val="001E43B4"/>
    <w:rsid w:val="001E5322"/>
    <w:rsid w:val="001E65B5"/>
    <w:rsid w:val="001E70A9"/>
    <w:rsid w:val="001E75B9"/>
    <w:rsid w:val="001E7C8E"/>
    <w:rsid w:val="001F1243"/>
    <w:rsid w:val="001F2395"/>
    <w:rsid w:val="001F2FB0"/>
    <w:rsid w:val="001F5143"/>
    <w:rsid w:val="001F6A63"/>
    <w:rsid w:val="001F780D"/>
    <w:rsid w:val="002004E1"/>
    <w:rsid w:val="00201FD8"/>
    <w:rsid w:val="0020392F"/>
    <w:rsid w:val="002042A9"/>
    <w:rsid w:val="00204DEA"/>
    <w:rsid w:val="002053E2"/>
    <w:rsid w:val="00205F1A"/>
    <w:rsid w:val="00205F60"/>
    <w:rsid w:val="00206397"/>
    <w:rsid w:val="002107D6"/>
    <w:rsid w:val="00210DAC"/>
    <w:rsid w:val="0021125F"/>
    <w:rsid w:val="002123D6"/>
    <w:rsid w:val="00213377"/>
    <w:rsid w:val="00214F38"/>
    <w:rsid w:val="00217B29"/>
    <w:rsid w:val="00217C58"/>
    <w:rsid w:val="00221EE5"/>
    <w:rsid w:val="00222CA8"/>
    <w:rsid w:val="00225951"/>
    <w:rsid w:val="00230A28"/>
    <w:rsid w:val="00230E58"/>
    <w:rsid w:val="002311F6"/>
    <w:rsid w:val="00231E42"/>
    <w:rsid w:val="00240B0D"/>
    <w:rsid w:val="00240BC5"/>
    <w:rsid w:val="00240C5B"/>
    <w:rsid w:val="00244238"/>
    <w:rsid w:val="002448FE"/>
    <w:rsid w:val="002456A6"/>
    <w:rsid w:val="00246263"/>
    <w:rsid w:val="00246B01"/>
    <w:rsid w:val="002471D1"/>
    <w:rsid w:val="00250F93"/>
    <w:rsid w:val="00251C13"/>
    <w:rsid w:val="00252B70"/>
    <w:rsid w:val="00255E0B"/>
    <w:rsid w:val="002564D8"/>
    <w:rsid w:val="00256AD4"/>
    <w:rsid w:val="002575CC"/>
    <w:rsid w:val="00260EF5"/>
    <w:rsid w:val="00260FCA"/>
    <w:rsid w:val="00261805"/>
    <w:rsid w:val="0026621D"/>
    <w:rsid w:val="00266C62"/>
    <w:rsid w:val="002672AC"/>
    <w:rsid w:val="002705DD"/>
    <w:rsid w:val="002754C0"/>
    <w:rsid w:val="00275EBE"/>
    <w:rsid w:val="00276ED0"/>
    <w:rsid w:val="00276F58"/>
    <w:rsid w:val="002776D7"/>
    <w:rsid w:val="002778B1"/>
    <w:rsid w:val="00277AD6"/>
    <w:rsid w:val="002804A7"/>
    <w:rsid w:val="00280EEE"/>
    <w:rsid w:val="00283D8D"/>
    <w:rsid w:val="00284464"/>
    <w:rsid w:val="00284DA4"/>
    <w:rsid w:val="0028651E"/>
    <w:rsid w:val="00286A64"/>
    <w:rsid w:val="002871A6"/>
    <w:rsid w:val="0028758B"/>
    <w:rsid w:val="00287666"/>
    <w:rsid w:val="00290CC3"/>
    <w:rsid w:val="00292CAC"/>
    <w:rsid w:val="002932B6"/>
    <w:rsid w:val="002943FB"/>
    <w:rsid w:val="0029444A"/>
    <w:rsid w:val="002A02FB"/>
    <w:rsid w:val="002A2A7E"/>
    <w:rsid w:val="002A41C9"/>
    <w:rsid w:val="002B0A9C"/>
    <w:rsid w:val="002B1D20"/>
    <w:rsid w:val="002B23A1"/>
    <w:rsid w:val="002B2FA2"/>
    <w:rsid w:val="002B3B2E"/>
    <w:rsid w:val="002B53B3"/>
    <w:rsid w:val="002B5FF0"/>
    <w:rsid w:val="002B6187"/>
    <w:rsid w:val="002B7C9F"/>
    <w:rsid w:val="002C0E9E"/>
    <w:rsid w:val="002C3653"/>
    <w:rsid w:val="002C46FD"/>
    <w:rsid w:val="002C4E88"/>
    <w:rsid w:val="002C5606"/>
    <w:rsid w:val="002C7315"/>
    <w:rsid w:val="002D03ED"/>
    <w:rsid w:val="002D0B2D"/>
    <w:rsid w:val="002D0BCF"/>
    <w:rsid w:val="002D1F90"/>
    <w:rsid w:val="002D3041"/>
    <w:rsid w:val="002D37E4"/>
    <w:rsid w:val="002D38F3"/>
    <w:rsid w:val="002D5278"/>
    <w:rsid w:val="002D54DA"/>
    <w:rsid w:val="002D5AE7"/>
    <w:rsid w:val="002D7692"/>
    <w:rsid w:val="002D7CBD"/>
    <w:rsid w:val="002E07F9"/>
    <w:rsid w:val="002E27BC"/>
    <w:rsid w:val="002E2851"/>
    <w:rsid w:val="002E2F50"/>
    <w:rsid w:val="002E73F0"/>
    <w:rsid w:val="002F07D1"/>
    <w:rsid w:val="002F3125"/>
    <w:rsid w:val="002F3796"/>
    <w:rsid w:val="002F5247"/>
    <w:rsid w:val="002F5254"/>
    <w:rsid w:val="002F571E"/>
    <w:rsid w:val="002F5E5C"/>
    <w:rsid w:val="002F6A87"/>
    <w:rsid w:val="002F7600"/>
    <w:rsid w:val="002F7B13"/>
    <w:rsid w:val="002F7C7B"/>
    <w:rsid w:val="00300B68"/>
    <w:rsid w:val="0030151D"/>
    <w:rsid w:val="0030197F"/>
    <w:rsid w:val="00303799"/>
    <w:rsid w:val="0030452B"/>
    <w:rsid w:val="00305F63"/>
    <w:rsid w:val="00305F71"/>
    <w:rsid w:val="00306999"/>
    <w:rsid w:val="00310230"/>
    <w:rsid w:val="00310336"/>
    <w:rsid w:val="00311248"/>
    <w:rsid w:val="00311509"/>
    <w:rsid w:val="00311A08"/>
    <w:rsid w:val="00312699"/>
    <w:rsid w:val="00313488"/>
    <w:rsid w:val="0031455B"/>
    <w:rsid w:val="003145DD"/>
    <w:rsid w:val="003149BA"/>
    <w:rsid w:val="00315A53"/>
    <w:rsid w:val="00317173"/>
    <w:rsid w:val="0031727D"/>
    <w:rsid w:val="00321E06"/>
    <w:rsid w:val="0032535C"/>
    <w:rsid w:val="003255D7"/>
    <w:rsid w:val="0032650C"/>
    <w:rsid w:val="003306A9"/>
    <w:rsid w:val="00330E14"/>
    <w:rsid w:val="00330E6D"/>
    <w:rsid w:val="00331131"/>
    <w:rsid w:val="00331571"/>
    <w:rsid w:val="00334D70"/>
    <w:rsid w:val="00335CF5"/>
    <w:rsid w:val="00340E17"/>
    <w:rsid w:val="003411DC"/>
    <w:rsid w:val="00344657"/>
    <w:rsid w:val="00344BBB"/>
    <w:rsid w:val="00346538"/>
    <w:rsid w:val="003508E8"/>
    <w:rsid w:val="00351913"/>
    <w:rsid w:val="00351ACF"/>
    <w:rsid w:val="003547C9"/>
    <w:rsid w:val="003547F7"/>
    <w:rsid w:val="003548F1"/>
    <w:rsid w:val="003551B6"/>
    <w:rsid w:val="0035524E"/>
    <w:rsid w:val="00356177"/>
    <w:rsid w:val="003561E1"/>
    <w:rsid w:val="00356643"/>
    <w:rsid w:val="00356DEE"/>
    <w:rsid w:val="00357116"/>
    <w:rsid w:val="00360706"/>
    <w:rsid w:val="00361AA9"/>
    <w:rsid w:val="00363734"/>
    <w:rsid w:val="00364515"/>
    <w:rsid w:val="003653F0"/>
    <w:rsid w:val="003666A1"/>
    <w:rsid w:val="00366E41"/>
    <w:rsid w:val="0037127B"/>
    <w:rsid w:val="00371DD5"/>
    <w:rsid w:val="00371FB2"/>
    <w:rsid w:val="00372DDC"/>
    <w:rsid w:val="00373CAB"/>
    <w:rsid w:val="00373E4A"/>
    <w:rsid w:val="00374503"/>
    <w:rsid w:val="00375358"/>
    <w:rsid w:val="00377638"/>
    <w:rsid w:val="003807C1"/>
    <w:rsid w:val="00381BFD"/>
    <w:rsid w:val="00383B06"/>
    <w:rsid w:val="0038480D"/>
    <w:rsid w:val="00384BFD"/>
    <w:rsid w:val="003859F4"/>
    <w:rsid w:val="0038664D"/>
    <w:rsid w:val="00387247"/>
    <w:rsid w:val="003913CF"/>
    <w:rsid w:val="00392FC8"/>
    <w:rsid w:val="003933BA"/>
    <w:rsid w:val="00394F8C"/>
    <w:rsid w:val="003957E9"/>
    <w:rsid w:val="003958FB"/>
    <w:rsid w:val="00395E90"/>
    <w:rsid w:val="00396520"/>
    <w:rsid w:val="0039739B"/>
    <w:rsid w:val="003A0636"/>
    <w:rsid w:val="003A0F35"/>
    <w:rsid w:val="003A273D"/>
    <w:rsid w:val="003A2778"/>
    <w:rsid w:val="003A339D"/>
    <w:rsid w:val="003A4032"/>
    <w:rsid w:val="003A57B8"/>
    <w:rsid w:val="003A6CA5"/>
    <w:rsid w:val="003A7A3D"/>
    <w:rsid w:val="003A7CF6"/>
    <w:rsid w:val="003B00B0"/>
    <w:rsid w:val="003B1D58"/>
    <w:rsid w:val="003B3AB9"/>
    <w:rsid w:val="003B5129"/>
    <w:rsid w:val="003C022B"/>
    <w:rsid w:val="003C0589"/>
    <w:rsid w:val="003C211F"/>
    <w:rsid w:val="003C23E5"/>
    <w:rsid w:val="003C7320"/>
    <w:rsid w:val="003D017F"/>
    <w:rsid w:val="003D0A10"/>
    <w:rsid w:val="003D2736"/>
    <w:rsid w:val="003D29D8"/>
    <w:rsid w:val="003D2AD4"/>
    <w:rsid w:val="003D3624"/>
    <w:rsid w:val="003D3C94"/>
    <w:rsid w:val="003D4144"/>
    <w:rsid w:val="003D42FA"/>
    <w:rsid w:val="003D4DE7"/>
    <w:rsid w:val="003D4E2D"/>
    <w:rsid w:val="003D63E8"/>
    <w:rsid w:val="003D659F"/>
    <w:rsid w:val="003E0C83"/>
    <w:rsid w:val="003E11B0"/>
    <w:rsid w:val="003E3AA1"/>
    <w:rsid w:val="003E45BD"/>
    <w:rsid w:val="003E53A5"/>
    <w:rsid w:val="003E5A32"/>
    <w:rsid w:val="003E5A67"/>
    <w:rsid w:val="003E5C7B"/>
    <w:rsid w:val="003E64B9"/>
    <w:rsid w:val="003E6A8F"/>
    <w:rsid w:val="003F0999"/>
    <w:rsid w:val="003F1BC4"/>
    <w:rsid w:val="003F1CF9"/>
    <w:rsid w:val="003F382A"/>
    <w:rsid w:val="003F3879"/>
    <w:rsid w:val="003F4638"/>
    <w:rsid w:val="003F4742"/>
    <w:rsid w:val="003F5454"/>
    <w:rsid w:val="003F5512"/>
    <w:rsid w:val="003F5F22"/>
    <w:rsid w:val="003F735D"/>
    <w:rsid w:val="00401A66"/>
    <w:rsid w:val="00404AF6"/>
    <w:rsid w:val="00406BAA"/>
    <w:rsid w:val="00407C80"/>
    <w:rsid w:val="00410366"/>
    <w:rsid w:val="00410B64"/>
    <w:rsid w:val="0041166C"/>
    <w:rsid w:val="00412C82"/>
    <w:rsid w:val="00413111"/>
    <w:rsid w:val="00414A06"/>
    <w:rsid w:val="00415116"/>
    <w:rsid w:val="00415830"/>
    <w:rsid w:val="00415BFD"/>
    <w:rsid w:val="00416C1D"/>
    <w:rsid w:val="0042064A"/>
    <w:rsid w:val="00422ADB"/>
    <w:rsid w:val="00423532"/>
    <w:rsid w:val="004242DD"/>
    <w:rsid w:val="004249FE"/>
    <w:rsid w:val="0042568E"/>
    <w:rsid w:val="00425A1B"/>
    <w:rsid w:val="00426507"/>
    <w:rsid w:val="00426796"/>
    <w:rsid w:val="00427306"/>
    <w:rsid w:val="0043041F"/>
    <w:rsid w:val="004306AC"/>
    <w:rsid w:val="00434532"/>
    <w:rsid w:val="0043466C"/>
    <w:rsid w:val="004347AA"/>
    <w:rsid w:val="00434D52"/>
    <w:rsid w:val="004366CF"/>
    <w:rsid w:val="00436762"/>
    <w:rsid w:val="004404E3"/>
    <w:rsid w:val="00443E6E"/>
    <w:rsid w:val="00444C9F"/>
    <w:rsid w:val="004459C1"/>
    <w:rsid w:val="00446CC2"/>
    <w:rsid w:val="00447978"/>
    <w:rsid w:val="0045175A"/>
    <w:rsid w:val="0045253C"/>
    <w:rsid w:val="0045336E"/>
    <w:rsid w:val="00455909"/>
    <w:rsid w:val="0045780A"/>
    <w:rsid w:val="00461E3F"/>
    <w:rsid w:val="0046296F"/>
    <w:rsid w:val="004629EC"/>
    <w:rsid w:val="00462E63"/>
    <w:rsid w:val="00463A29"/>
    <w:rsid w:val="00463FA3"/>
    <w:rsid w:val="0046400F"/>
    <w:rsid w:val="004656DF"/>
    <w:rsid w:val="00465981"/>
    <w:rsid w:val="00465FDE"/>
    <w:rsid w:val="00467FE1"/>
    <w:rsid w:val="00467FE6"/>
    <w:rsid w:val="0047159F"/>
    <w:rsid w:val="0047175E"/>
    <w:rsid w:val="00471F22"/>
    <w:rsid w:val="00472330"/>
    <w:rsid w:val="004729AF"/>
    <w:rsid w:val="0047398B"/>
    <w:rsid w:val="004739F4"/>
    <w:rsid w:val="004742CD"/>
    <w:rsid w:val="00475311"/>
    <w:rsid w:val="00477891"/>
    <w:rsid w:val="004802F2"/>
    <w:rsid w:val="0048057D"/>
    <w:rsid w:val="00480F24"/>
    <w:rsid w:val="00481499"/>
    <w:rsid w:val="00484178"/>
    <w:rsid w:val="00484DB5"/>
    <w:rsid w:val="00484E8B"/>
    <w:rsid w:val="00484F92"/>
    <w:rsid w:val="0048583F"/>
    <w:rsid w:val="004862E8"/>
    <w:rsid w:val="00486B5B"/>
    <w:rsid w:val="00486EBE"/>
    <w:rsid w:val="004876A6"/>
    <w:rsid w:val="00487928"/>
    <w:rsid w:val="00490A62"/>
    <w:rsid w:val="00490E56"/>
    <w:rsid w:val="004910EE"/>
    <w:rsid w:val="00493A4C"/>
    <w:rsid w:val="0049425E"/>
    <w:rsid w:val="004968E8"/>
    <w:rsid w:val="00497898"/>
    <w:rsid w:val="004A0ECB"/>
    <w:rsid w:val="004A194C"/>
    <w:rsid w:val="004A1E10"/>
    <w:rsid w:val="004A3793"/>
    <w:rsid w:val="004A4411"/>
    <w:rsid w:val="004A479A"/>
    <w:rsid w:val="004A5E94"/>
    <w:rsid w:val="004A5F74"/>
    <w:rsid w:val="004A648A"/>
    <w:rsid w:val="004A6E35"/>
    <w:rsid w:val="004A7209"/>
    <w:rsid w:val="004A77AB"/>
    <w:rsid w:val="004A7FA7"/>
    <w:rsid w:val="004B0DAB"/>
    <w:rsid w:val="004B17CD"/>
    <w:rsid w:val="004B1F38"/>
    <w:rsid w:val="004B2A0E"/>
    <w:rsid w:val="004B2D1C"/>
    <w:rsid w:val="004B38F3"/>
    <w:rsid w:val="004B391A"/>
    <w:rsid w:val="004B4595"/>
    <w:rsid w:val="004B4FF2"/>
    <w:rsid w:val="004B6301"/>
    <w:rsid w:val="004B6E71"/>
    <w:rsid w:val="004C147F"/>
    <w:rsid w:val="004C2159"/>
    <w:rsid w:val="004C2917"/>
    <w:rsid w:val="004C3023"/>
    <w:rsid w:val="004C3E0A"/>
    <w:rsid w:val="004C4A6C"/>
    <w:rsid w:val="004C5E90"/>
    <w:rsid w:val="004C7568"/>
    <w:rsid w:val="004C79D5"/>
    <w:rsid w:val="004D1064"/>
    <w:rsid w:val="004D3033"/>
    <w:rsid w:val="004D31BB"/>
    <w:rsid w:val="004D39BF"/>
    <w:rsid w:val="004D4ADE"/>
    <w:rsid w:val="004D54EA"/>
    <w:rsid w:val="004D624B"/>
    <w:rsid w:val="004E109A"/>
    <w:rsid w:val="004E1856"/>
    <w:rsid w:val="004E1A75"/>
    <w:rsid w:val="004E22CA"/>
    <w:rsid w:val="004E3AB8"/>
    <w:rsid w:val="004E47F7"/>
    <w:rsid w:val="004E4B49"/>
    <w:rsid w:val="004E53FB"/>
    <w:rsid w:val="004E69F8"/>
    <w:rsid w:val="004E6F33"/>
    <w:rsid w:val="004E7B96"/>
    <w:rsid w:val="004E7FFE"/>
    <w:rsid w:val="004F1D8F"/>
    <w:rsid w:val="004F2495"/>
    <w:rsid w:val="004F28C9"/>
    <w:rsid w:val="004F4549"/>
    <w:rsid w:val="004F4B99"/>
    <w:rsid w:val="004F63D2"/>
    <w:rsid w:val="00500032"/>
    <w:rsid w:val="0050074C"/>
    <w:rsid w:val="005012D8"/>
    <w:rsid w:val="005023AB"/>
    <w:rsid w:val="005032BD"/>
    <w:rsid w:val="005032C2"/>
    <w:rsid w:val="00506C91"/>
    <w:rsid w:val="00510317"/>
    <w:rsid w:val="00510FDB"/>
    <w:rsid w:val="005114E7"/>
    <w:rsid w:val="005120D5"/>
    <w:rsid w:val="005126CD"/>
    <w:rsid w:val="00512FCE"/>
    <w:rsid w:val="00514E2E"/>
    <w:rsid w:val="00515319"/>
    <w:rsid w:val="00517BF9"/>
    <w:rsid w:val="00521232"/>
    <w:rsid w:val="00523275"/>
    <w:rsid w:val="00523A38"/>
    <w:rsid w:val="0052409B"/>
    <w:rsid w:val="00524495"/>
    <w:rsid w:val="005272E9"/>
    <w:rsid w:val="00530F7A"/>
    <w:rsid w:val="005342C4"/>
    <w:rsid w:val="00535BEF"/>
    <w:rsid w:val="005367D4"/>
    <w:rsid w:val="00536F4F"/>
    <w:rsid w:val="00541972"/>
    <w:rsid w:val="00543A19"/>
    <w:rsid w:val="00544524"/>
    <w:rsid w:val="00545263"/>
    <w:rsid w:val="0054585A"/>
    <w:rsid w:val="00546802"/>
    <w:rsid w:val="00546C3A"/>
    <w:rsid w:val="00547E54"/>
    <w:rsid w:val="0055028C"/>
    <w:rsid w:val="005507B4"/>
    <w:rsid w:val="005517B9"/>
    <w:rsid w:val="00552CEC"/>
    <w:rsid w:val="0055515E"/>
    <w:rsid w:val="00555E84"/>
    <w:rsid w:val="0055652A"/>
    <w:rsid w:val="005568ED"/>
    <w:rsid w:val="00556A1B"/>
    <w:rsid w:val="00556AFB"/>
    <w:rsid w:val="0055738E"/>
    <w:rsid w:val="00562700"/>
    <w:rsid w:val="00563908"/>
    <w:rsid w:val="00563CC3"/>
    <w:rsid w:val="005651AE"/>
    <w:rsid w:val="0056557D"/>
    <w:rsid w:val="00566230"/>
    <w:rsid w:val="00570A81"/>
    <w:rsid w:val="005730C9"/>
    <w:rsid w:val="00573E2E"/>
    <w:rsid w:val="005743AC"/>
    <w:rsid w:val="00575DD0"/>
    <w:rsid w:val="00576438"/>
    <w:rsid w:val="00576588"/>
    <w:rsid w:val="005801EA"/>
    <w:rsid w:val="00580B9D"/>
    <w:rsid w:val="00580E89"/>
    <w:rsid w:val="005810DA"/>
    <w:rsid w:val="0058131F"/>
    <w:rsid w:val="00581B55"/>
    <w:rsid w:val="005820E1"/>
    <w:rsid w:val="00583A9B"/>
    <w:rsid w:val="00583C5F"/>
    <w:rsid w:val="00583DAF"/>
    <w:rsid w:val="005871AE"/>
    <w:rsid w:val="005911AA"/>
    <w:rsid w:val="0059453B"/>
    <w:rsid w:val="00594D7E"/>
    <w:rsid w:val="0059677E"/>
    <w:rsid w:val="00597857"/>
    <w:rsid w:val="005A020D"/>
    <w:rsid w:val="005A052B"/>
    <w:rsid w:val="005A116F"/>
    <w:rsid w:val="005A1E95"/>
    <w:rsid w:val="005A213B"/>
    <w:rsid w:val="005A41EC"/>
    <w:rsid w:val="005A4411"/>
    <w:rsid w:val="005A5A26"/>
    <w:rsid w:val="005A79C9"/>
    <w:rsid w:val="005A79D5"/>
    <w:rsid w:val="005B14B7"/>
    <w:rsid w:val="005B1AE6"/>
    <w:rsid w:val="005B222E"/>
    <w:rsid w:val="005B23BC"/>
    <w:rsid w:val="005B273F"/>
    <w:rsid w:val="005B2963"/>
    <w:rsid w:val="005B382E"/>
    <w:rsid w:val="005B3ED3"/>
    <w:rsid w:val="005B5AE4"/>
    <w:rsid w:val="005B6035"/>
    <w:rsid w:val="005B643C"/>
    <w:rsid w:val="005B6678"/>
    <w:rsid w:val="005B77D3"/>
    <w:rsid w:val="005C299D"/>
    <w:rsid w:val="005C3BA3"/>
    <w:rsid w:val="005C4187"/>
    <w:rsid w:val="005C4E84"/>
    <w:rsid w:val="005C54C0"/>
    <w:rsid w:val="005D04D9"/>
    <w:rsid w:val="005D1CB6"/>
    <w:rsid w:val="005D485F"/>
    <w:rsid w:val="005D5566"/>
    <w:rsid w:val="005D5C49"/>
    <w:rsid w:val="005D6E52"/>
    <w:rsid w:val="005D7BC4"/>
    <w:rsid w:val="005D7C0B"/>
    <w:rsid w:val="005D7D71"/>
    <w:rsid w:val="005E06E5"/>
    <w:rsid w:val="005E1D99"/>
    <w:rsid w:val="005E1E38"/>
    <w:rsid w:val="005E2B34"/>
    <w:rsid w:val="005E2F2F"/>
    <w:rsid w:val="005E3383"/>
    <w:rsid w:val="005E3CE9"/>
    <w:rsid w:val="005E3D83"/>
    <w:rsid w:val="005E450B"/>
    <w:rsid w:val="005E4D1F"/>
    <w:rsid w:val="005E5AB0"/>
    <w:rsid w:val="005E61E7"/>
    <w:rsid w:val="005E75DC"/>
    <w:rsid w:val="005F049E"/>
    <w:rsid w:val="005F12A1"/>
    <w:rsid w:val="005F29C5"/>
    <w:rsid w:val="005F3BA0"/>
    <w:rsid w:val="005F3FC9"/>
    <w:rsid w:val="005F4019"/>
    <w:rsid w:val="005F42DE"/>
    <w:rsid w:val="005F7214"/>
    <w:rsid w:val="005F7CEE"/>
    <w:rsid w:val="0060118A"/>
    <w:rsid w:val="0060187C"/>
    <w:rsid w:val="00603C4D"/>
    <w:rsid w:val="0060730D"/>
    <w:rsid w:val="00607EC9"/>
    <w:rsid w:val="00610A7D"/>
    <w:rsid w:val="00611FE8"/>
    <w:rsid w:val="00612196"/>
    <w:rsid w:val="00612F70"/>
    <w:rsid w:val="00613445"/>
    <w:rsid w:val="006139D4"/>
    <w:rsid w:val="00613E53"/>
    <w:rsid w:val="006162BC"/>
    <w:rsid w:val="00617287"/>
    <w:rsid w:val="00620005"/>
    <w:rsid w:val="00620119"/>
    <w:rsid w:val="00621450"/>
    <w:rsid w:val="00624E43"/>
    <w:rsid w:val="006321ED"/>
    <w:rsid w:val="006329DD"/>
    <w:rsid w:val="00632A64"/>
    <w:rsid w:val="00632AFB"/>
    <w:rsid w:val="00632D4A"/>
    <w:rsid w:val="0063328E"/>
    <w:rsid w:val="006340B5"/>
    <w:rsid w:val="00634C1F"/>
    <w:rsid w:val="00635AAB"/>
    <w:rsid w:val="00635F51"/>
    <w:rsid w:val="00636D8F"/>
    <w:rsid w:val="00636F95"/>
    <w:rsid w:val="00637097"/>
    <w:rsid w:val="00637B55"/>
    <w:rsid w:val="00637F22"/>
    <w:rsid w:val="006404E6"/>
    <w:rsid w:val="00642575"/>
    <w:rsid w:val="00643B8A"/>
    <w:rsid w:val="0064452D"/>
    <w:rsid w:val="006449F9"/>
    <w:rsid w:val="0064514D"/>
    <w:rsid w:val="00645DB6"/>
    <w:rsid w:val="00645F22"/>
    <w:rsid w:val="0065056F"/>
    <w:rsid w:val="00650AC1"/>
    <w:rsid w:val="00651549"/>
    <w:rsid w:val="00653192"/>
    <w:rsid w:val="00654024"/>
    <w:rsid w:val="00654734"/>
    <w:rsid w:val="00655FC7"/>
    <w:rsid w:val="00660A06"/>
    <w:rsid w:val="00661128"/>
    <w:rsid w:val="00661D47"/>
    <w:rsid w:val="006634E2"/>
    <w:rsid w:val="00663BB0"/>
    <w:rsid w:val="0066462C"/>
    <w:rsid w:val="00664643"/>
    <w:rsid w:val="00665FDA"/>
    <w:rsid w:val="00667E85"/>
    <w:rsid w:val="0067040A"/>
    <w:rsid w:val="00671217"/>
    <w:rsid w:val="00671B21"/>
    <w:rsid w:val="00672360"/>
    <w:rsid w:val="006737A0"/>
    <w:rsid w:val="006756D2"/>
    <w:rsid w:val="006762C8"/>
    <w:rsid w:val="00676669"/>
    <w:rsid w:val="00677031"/>
    <w:rsid w:val="00677221"/>
    <w:rsid w:val="006772FB"/>
    <w:rsid w:val="00681FBF"/>
    <w:rsid w:val="00683EE6"/>
    <w:rsid w:val="006851A2"/>
    <w:rsid w:val="006862BF"/>
    <w:rsid w:val="0068673E"/>
    <w:rsid w:val="006871C4"/>
    <w:rsid w:val="00687BD1"/>
    <w:rsid w:val="00687F11"/>
    <w:rsid w:val="00687FBF"/>
    <w:rsid w:val="00691151"/>
    <w:rsid w:val="00691228"/>
    <w:rsid w:val="00691A32"/>
    <w:rsid w:val="00691F76"/>
    <w:rsid w:val="00693FB3"/>
    <w:rsid w:val="00695DFD"/>
    <w:rsid w:val="00696029"/>
    <w:rsid w:val="006964AB"/>
    <w:rsid w:val="006A0AF3"/>
    <w:rsid w:val="006A0C7D"/>
    <w:rsid w:val="006A2D24"/>
    <w:rsid w:val="006A3213"/>
    <w:rsid w:val="006A3F0E"/>
    <w:rsid w:val="006A5026"/>
    <w:rsid w:val="006A5A66"/>
    <w:rsid w:val="006A6D09"/>
    <w:rsid w:val="006A6E6F"/>
    <w:rsid w:val="006A7F03"/>
    <w:rsid w:val="006B0434"/>
    <w:rsid w:val="006B05E7"/>
    <w:rsid w:val="006B0BB7"/>
    <w:rsid w:val="006B1047"/>
    <w:rsid w:val="006B246C"/>
    <w:rsid w:val="006B4C0F"/>
    <w:rsid w:val="006B51A3"/>
    <w:rsid w:val="006B5398"/>
    <w:rsid w:val="006B7785"/>
    <w:rsid w:val="006B7791"/>
    <w:rsid w:val="006B7B8C"/>
    <w:rsid w:val="006C65F6"/>
    <w:rsid w:val="006C6AFF"/>
    <w:rsid w:val="006D10D3"/>
    <w:rsid w:val="006D1783"/>
    <w:rsid w:val="006D17E5"/>
    <w:rsid w:val="006D22E2"/>
    <w:rsid w:val="006D6A34"/>
    <w:rsid w:val="006D7178"/>
    <w:rsid w:val="006E1F20"/>
    <w:rsid w:val="006E4222"/>
    <w:rsid w:val="006E4708"/>
    <w:rsid w:val="006E4CB8"/>
    <w:rsid w:val="006E500F"/>
    <w:rsid w:val="006E51AD"/>
    <w:rsid w:val="006E6574"/>
    <w:rsid w:val="006E6A0E"/>
    <w:rsid w:val="006E6BAF"/>
    <w:rsid w:val="006E7153"/>
    <w:rsid w:val="006E7738"/>
    <w:rsid w:val="006E7A92"/>
    <w:rsid w:val="006F2A20"/>
    <w:rsid w:val="006F5D0D"/>
    <w:rsid w:val="006F6153"/>
    <w:rsid w:val="006F6CDC"/>
    <w:rsid w:val="006F720B"/>
    <w:rsid w:val="006F76D6"/>
    <w:rsid w:val="00701562"/>
    <w:rsid w:val="00702134"/>
    <w:rsid w:val="00702D41"/>
    <w:rsid w:val="00703138"/>
    <w:rsid w:val="007035DD"/>
    <w:rsid w:val="00703F3B"/>
    <w:rsid w:val="00704415"/>
    <w:rsid w:val="00704ABD"/>
    <w:rsid w:val="00705180"/>
    <w:rsid w:val="0070552F"/>
    <w:rsid w:val="007055B0"/>
    <w:rsid w:val="00707202"/>
    <w:rsid w:val="00707A42"/>
    <w:rsid w:val="00707FC6"/>
    <w:rsid w:val="00712763"/>
    <w:rsid w:val="00713376"/>
    <w:rsid w:val="00713970"/>
    <w:rsid w:val="00714A5C"/>
    <w:rsid w:val="00716650"/>
    <w:rsid w:val="00716D02"/>
    <w:rsid w:val="0071702F"/>
    <w:rsid w:val="00720355"/>
    <w:rsid w:val="0072210B"/>
    <w:rsid w:val="00722D51"/>
    <w:rsid w:val="00722F94"/>
    <w:rsid w:val="00725109"/>
    <w:rsid w:val="0072693D"/>
    <w:rsid w:val="00730696"/>
    <w:rsid w:val="007310D2"/>
    <w:rsid w:val="00732D6C"/>
    <w:rsid w:val="00733B45"/>
    <w:rsid w:val="007342BB"/>
    <w:rsid w:val="00735F8D"/>
    <w:rsid w:val="0073635C"/>
    <w:rsid w:val="00736F8D"/>
    <w:rsid w:val="00737B7D"/>
    <w:rsid w:val="0074069F"/>
    <w:rsid w:val="00741598"/>
    <w:rsid w:val="007424FF"/>
    <w:rsid w:val="0074319C"/>
    <w:rsid w:val="00743521"/>
    <w:rsid w:val="0074605A"/>
    <w:rsid w:val="00746523"/>
    <w:rsid w:val="00746886"/>
    <w:rsid w:val="00747814"/>
    <w:rsid w:val="00750D53"/>
    <w:rsid w:val="00752D9C"/>
    <w:rsid w:val="0075334C"/>
    <w:rsid w:val="00753587"/>
    <w:rsid w:val="00753965"/>
    <w:rsid w:val="007543C6"/>
    <w:rsid w:val="007549B7"/>
    <w:rsid w:val="00755A90"/>
    <w:rsid w:val="00755F2B"/>
    <w:rsid w:val="00756371"/>
    <w:rsid w:val="00760044"/>
    <w:rsid w:val="00760C9A"/>
    <w:rsid w:val="00762106"/>
    <w:rsid w:val="007625F0"/>
    <w:rsid w:val="00763C2D"/>
    <w:rsid w:val="00763E33"/>
    <w:rsid w:val="00765561"/>
    <w:rsid w:val="00765CD4"/>
    <w:rsid w:val="0076760C"/>
    <w:rsid w:val="00767939"/>
    <w:rsid w:val="00771D4A"/>
    <w:rsid w:val="00773F7F"/>
    <w:rsid w:val="00774081"/>
    <w:rsid w:val="007765A0"/>
    <w:rsid w:val="00776D04"/>
    <w:rsid w:val="00781078"/>
    <w:rsid w:val="00782D4B"/>
    <w:rsid w:val="00783111"/>
    <w:rsid w:val="00784316"/>
    <w:rsid w:val="00784719"/>
    <w:rsid w:val="00785FBD"/>
    <w:rsid w:val="0078718E"/>
    <w:rsid w:val="00787396"/>
    <w:rsid w:val="00791098"/>
    <w:rsid w:val="00794353"/>
    <w:rsid w:val="0079556F"/>
    <w:rsid w:val="00797283"/>
    <w:rsid w:val="00797309"/>
    <w:rsid w:val="00797B1E"/>
    <w:rsid w:val="007A1CCB"/>
    <w:rsid w:val="007A4006"/>
    <w:rsid w:val="007A4D66"/>
    <w:rsid w:val="007A58B0"/>
    <w:rsid w:val="007A6890"/>
    <w:rsid w:val="007A6D41"/>
    <w:rsid w:val="007A774C"/>
    <w:rsid w:val="007B0D46"/>
    <w:rsid w:val="007B121E"/>
    <w:rsid w:val="007B18FC"/>
    <w:rsid w:val="007B1957"/>
    <w:rsid w:val="007B286C"/>
    <w:rsid w:val="007B4CE0"/>
    <w:rsid w:val="007B6064"/>
    <w:rsid w:val="007B6FE9"/>
    <w:rsid w:val="007C031F"/>
    <w:rsid w:val="007C06E4"/>
    <w:rsid w:val="007C11A5"/>
    <w:rsid w:val="007C22FF"/>
    <w:rsid w:val="007C3796"/>
    <w:rsid w:val="007C37B7"/>
    <w:rsid w:val="007C3E70"/>
    <w:rsid w:val="007C437F"/>
    <w:rsid w:val="007C476A"/>
    <w:rsid w:val="007C4CB0"/>
    <w:rsid w:val="007C5E14"/>
    <w:rsid w:val="007C6DFC"/>
    <w:rsid w:val="007C766E"/>
    <w:rsid w:val="007C7DCF"/>
    <w:rsid w:val="007D0D06"/>
    <w:rsid w:val="007D174A"/>
    <w:rsid w:val="007D2A62"/>
    <w:rsid w:val="007D4EAA"/>
    <w:rsid w:val="007D603D"/>
    <w:rsid w:val="007D7A6D"/>
    <w:rsid w:val="007D7EAC"/>
    <w:rsid w:val="007E00D9"/>
    <w:rsid w:val="007E0AD0"/>
    <w:rsid w:val="007E2D15"/>
    <w:rsid w:val="007E35A0"/>
    <w:rsid w:val="007E48A3"/>
    <w:rsid w:val="007E5B38"/>
    <w:rsid w:val="007E6B28"/>
    <w:rsid w:val="007E73E1"/>
    <w:rsid w:val="007E7605"/>
    <w:rsid w:val="007F012F"/>
    <w:rsid w:val="007F0BEE"/>
    <w:rsid w:val="007F2F89"/>
    <w:rsid w:val="007F434E"/>
    <w:rsid w:val="007F6413"/>
    <w:rsid w:val="007F64A0"/>
    <w:rsid w:val="007F6D3E"/>
    <w:rsid w:val="007F7A7A"/>
    <w:rsid w:val="00800323"/>
    <w:rsid w:val="008007D2"/>
    <w:rsid w:val="00800FC9"/>
    <w:rsid w:val="008012A5"/>
    <w:rsid w:val="008017C6"/>
    <w:rsid w:val="008025AA"/>
    <w:rsid w:val="008028BE"/>
    <w:rsid w:val="008037FB"/>
    <w:rsid w:val="00803D4A"/>
    <w:rsid w:val="008046B6"/>
    <w:rsid w:val="0080512C"/>
    <w:rsid w:val="00805D89"/>
    <w:rsid w:val="00806CCB"/>
    <w:rsid w:val="008105AB"/>
    <w:rsid w:val="00811A19"/>
    <w:rsid w:val="00817B47"/>
    <w:rsid w:val="00821033"/>
    <w:rsid w:val="008210EA"/>
    <w:rsid w:val="00823C4B"/>
    <w:rsid w:val="008246FD"/>
    <w:rsid w:val="0082527D"/>
    <w:rsid w:val="00825D2D"/>
    <w:rsid w:val="0083273A"/>
    <w:rsid w:val="0083361E"/>
    <w:rsid w:val="00834743"/>
    <w:rsid w:val="008368CF"/>
    <w:rsid w:val="00836B03"/>
    <w:rsid w:val="00840BBF"/>
    <w:rsid w:val="00841EA1"/>
    <w:rsid w:val="0084246F"/>
    <w:rsid w:val="00842DF2"/>
    <w:rsid w:val="00843D02"/>
    <w:rsid w:val="00843F3F"/>
    <w:rsid w:val="00846080"/>
    <w:rsid w:val="00850551"/>
    <w:rsid w:val="008508CC"/>
    <w:rsid w:val="00850C46"/>
    <w:rsid w:val="00850F04"/>
    <w:rsid w:val="00851F43"/>
    <w:rsid w:val="00852B09"/>
    <w:rsid w:val="008532CF"/>
    <w:rsid w:val="0085426D"/>
    <w:rsid w:val="0085679C"/>
    <w:rsid w:val="00856C3F"/>
    <w:rsid w:val="00857206"/>
    <w:rsid w:val="00860163"/>
    <w:rsid w:val="00860711"/>
    <w:rsid w:val="00860BB0"/>
    <w:rsid w:val="00861033"/>
    <w:rsid w:val="008616F0"/>
    <w:rsid w:val="00863013"/>
    <w:rsid w:val="00863C88"/>
    <w:rsid w:val="00864DEC"/>
    <w:rsid w:val="008677AB"/>
    <w:rsid w:val="008710BE"/>
    <w:rsid w:val="00871B61"/>
    <w:rsid w:val="0087224E"/>
    <w:rsid w:val="0087339E"/>
    <w:rsid w:val="00874DEF"/>
    <w:rsid w:val="00874F13"/>
    <w:rsid w:val="0087575F"/>
    <w:rsid w:val="00880657"/>
    <w:rsid w:val="00881F36"/>
    <w:rsid w:val="0088210C"/>
    <w:rsid w:val="00885120"/>
    <w:rsid w:val="00887066"/>
    <w:rsid w:val="00890263"/>
    <w:rsid w:val="008903F7"/>
    <w:rsid w:val="00890835"/>
    <w:rsid w:val="00891573"/>
    <w:rsid w:val="00893DF4"/>
    <w:rsid w:val="00893E4B"/>
    <w:rsid w:val="00893FCF"/>
    <w:rsid w:val="00895022"/>
    <w:rsid w:val="00895259"/>
    <w:rsid w:val="008961C5"/>
    <w:rsid w:val="0089639C"/>
    <w:rsid w:val="008967E3"/>
    <w:rsid w:val="0089697B"/>
    <w:rsid w:val="00896CA1"/>
    <w:rsid w:val="00897AF3"/>
    <w:rsid w:val="00897F90"/>
    <w:rsid w:val="008A23FE"/>
    <w:rsid w:val="008A7376"/>
    <w:rsid w:val="008A748F"/>
    <w:rsid w:val="008A7A55"/>
    <w:rsid w:val="008B09F1"/>
    <w:rsid w:val="008B0A7F"/>
    <w:rsid w:val="008B14FF"/>
    <w:rsid w:val="008B26B9"/>
    <w:rsid w:val="008B3EDC"/>
    <w:rsid w:val="008B4729"/>
    <w:rsid w:val="008B6865"/>
    <w:rsid w:val="008B7B1F"/>
    <w:rsid w:val="008C03A8"/>
    <w:rsid w:val="008C05DC"/>
    <w:rsid w:val="008C1302"/>
    <w:rsid w:val="008C2415"/>
    <w:rsid w:val="008C315A"/>
    <w:rsid w:val="008C6184"/>
    <w:rsid w:val="008D1706"/>
    <w:rsid w:val="008D1EEC"/>
    <w:rsid w:val="008D2D0A"/>
    <w:rsid w:val="008D2E02"/>
    <w:rsid w:val="008D50D1"/>
    <w:rsid w:val="008D620B"/>
    <w:rsid w:val="008D6BD2"/>
    <w:rsid w:val="008D6DA6"/>
    <w:rsid w:val="008D6FF1"/>
    <w:rsid w:val="008E03A4"/>
    <w:rsid w:val="008E0A0C"/>
    <w:rsid w:val="008E0EE9"/>
    <w:rsid w:val="008E1384"/>
    <w:rsid w:val="008E1D69"/>
    <w:rsid w:val="008E285B"/>
    <w:rsid w:val="008E308F"/>
    <w:rsid w:val="008E5596"/>
    <w:rsid w:val="008E5DC9"/>
    <w:rsid w:val="008E78C6"/>
    <w:rsid w:val="008F13F1"/>
    <w:rsid w:val="008F2365"/>
    <w:rsid w:val="008F2EB2"/>
    <w:rsid w:val="008F45A3"/>
    <w:rsid w:val="008F4617"/>
    <w:rsid w:val="008F5627"/>
    <w:rsid w:val="008F6974"/>
    <w:rsid w:val="008F75FE"/>
    <w:rsid w:val="008F7D4A"/>
    <w:rsid w:val="0090065B"/>
    <w:rsid w:val="00901151"/>
    <w:rsid w:val="00901731"/>
    <w:rsid w:val="00902CA8"/>
    <w:rsid w:val="00903CC6"/>
    <w:rsid w:val="009071BE"/>
    <w:rsid w:val="009101D0"/>
    <w:rsid w:val="0091220A"/>
    <w:rsid w:val="009125AB"/>
    <w:rsid w:val="009128B8"/>
    <w:rsid w:val="00912B6A"/>
    <w:rsid w:val="00913300"/>
    <w:rsid w:val="00913E3F"/>
    <w:rsid w:val="00924708"/>
    <w:rsid w:val="009265E7"/>
    <w:rsid w:val="009266DA"/>
    <w:rsid w:val="009269F2"/>
    <w:rsid w:val="00926FD0"/>
    <w:rsid w:val="00927AA6"/>
    <w:rsid w:val="0093149E"/>
    <w:rsid w:val="00931CF8"/>
    <w:rsid w:val="009329A6"/>
    <w:rsid w:val="00932DEF"/>
    <w:rsid w:val="00933033"/>
    <w:rsid w:val="0093404C"/>
    <w:rsid w:val="009344DF"/>
    <w:rsid w:val="00935019"/>
    <w:rsid w:val="00936B16"/>
    <w:rsid w:val="00942174"/>
    <w:rsid w:val="00944161"/>
    <w:rsid w:val="00945770"/>
    <w:rsid w:val="00947A2D"/>
    <w:rsid w:val="00950FBA"/>
    <w:rsid w:val="0095117B"/>
    <w:rsid w:val="00952425"/>
    <w:rsid w:val="0095587A"/>
    <w:rsid w:val="0095587E"/>
    <w:rsid w:val="009566EB"/>
    <w:rsid w:val="00956B58"/>
    <w:rsid w:val="009572F5"/>
    <w:rsid w:val="0095745A"/>
    <w:rsid w:val="009601F8"/>
    <w:rsid w:val="00961B27"/>
    <w:rsid w:val="0096201B"/>
    <w:rsid w:val="0096585A"/>
    <w:rsid w:val="0096592D"/>
    <w:rsid w:val="00965CA1"/>
    <w:rsid w:val="0096608D"/>
    <w:rsid w:val="00967DFB"/>
    <w:rsid w:val="00970571"/>
    <w:rsid w:val="00971149"/>
    <w:rsid w:val="009716E5"/>
    <w:rsid w:val="00971D90"/>
    <w:rsid w:val="00971F97"/>
    <w:rsid w:val="00972696"/>
    <w:rsid w:val="00973272"/>
    <w:rsid w:val="00973965"/>
    <w:rsid w:val="00973C01"/>
    <w:rsid w:val="00973D26"/>
    <w:rsid w:val="0097457D"/>
    <w:rsid w:val="009748F3"/>
    <w:rsid w:val="00974C8D"/>
    <w:rsid w:val="00974DDD"/>
    <w:rsid w:val="00975A98"/>
    <w:rsid w:val="00976128"/>
    <w:rsid w:val="009762B3"/>
    <w:rsid w:val="0098267A"/>
    <w:rsid w:val="00982912"/>
    <w:rsid w:val="009834E6"/>
    <w:rsid w:val="00984F90"/>
    <w:rsid w:val="009855A7"/>
    <w:rsid w:val="00985E55"/>
    <w:rsid w:val="0098667B"/>
    <w:rsid w:val="00990041"/>
    <w:rsid w:val="00991252"/>
    <w:rsid w:val="00992847"/>
    <w:rsid w:val="00992E0F"/>
    <w:rsid w:val="009931D9"/>
    <w:rsid w:val="009938EE"/>
    <w:rsid w:val="00995DC4"/>
    <w:rsid w:val="00997338"/>
    <w:rsid w:val="009A51F7"/>
    <w:rsid w:val="009A530C"/>
    <w:rsid w:val="009A5FF4"/>
    <w:rsid w:val="009A64B2"/>
    <w:rsid w:val="009A732C"/>
    <w:rsid w:val="009A7F42"/>
    <w:rsid w:val="009B3042"/>
    <w:rsid w:val="009B3476"/>
    <w:rsid w:val="009B5083"/>
    <w:rsid w:val="009B5DCD"/>
    <w:rsid w:val="009B6180"/>
    <w:rsid w:val="009C11D8"/>
    <w:rsid w:val="009C32A1"/>
    <w:rsid w:val="009C5943"/>
    <w:rsid w:val="009D32B4"/>
    <w:rsid w:val="009D35BA"/>
    <w:rsid w:val="009D6784"/>
    <w:rsid w:val="009D730B"/>
    <w:rsid w:val="009E04B3"/>
    <w:rsid w:val="009E05E2"/>
    <w:rsid w:val="009E2211"/>
    <w:rsid w:val="009E4511"/>
    <w:rsid w:val="009E5FFE"/>
    <w:rsid w:val="009E6198"/>
    <w:rsid w:val="009E6396"/>
    <w:rsid w:val="009E6E0A"/>
    <w:rsid w:val="009F1F20"/>
    <w:rsid w:val="009F3DD1"/>
    <w:rsid w:val="009F3EE6"/>
    <w:rsid w:val="00A02361"/>
    <w:rsid w:val="00A025AF"/>
    <w:rsid w:val="00A0515B"/>
    <w:rsid w:val="00A063B0"/>
    <w:rsid w:val="00A1105B"/>
    <w:rsid w:val="00A1392B"/>
    <w:rsid w:val="00A15924"/>
    <w:rsid w:val="00A15BA0"/>
    <w:rsid w:val="00A16384"/>
    <w:rsid w:val="00A16905"/>
    <w:rsid w:val="00A200B1"/>
    <w:rsid w:val="00A20348"/>
    <w:rsid w:val="00A211C8"/>
    <w:rsid w:val="00A21C90"/>
    <w:rsid w:val="00A23566"/>
    <w:rsid w:val="00A259FB"/>
    <w:rsid w:val="00A26650"/>
    <w:rsid w:val="00A312FC"/>
    <w:rsid w:val="00A318D1"/>
    <w:rsid w:val="00A3318D"/>
    <w:rsid w:val="00A35885"/>
    <w:rsid w:val="00A35894"/>
    <w:rsid w:val="00A35EFF"/>
    <w:rsid w:val="00A37227"/>
    <w:rsid w:val="00A40006"/>
    <w:rsid w:val="00A4065C"/>
    <w:rsid w:val="00A40868"/>
    <w:rsid w:val="00A4106F"/>
    <w:rsid w:val="00A432D1"/>
    <w:rsid w:val="00A43B3B"/>
    <w:rsid w:val="00A5020A"/>
    <w:rsid w:val="00A514E4"/>
    <w:rsid w:val="00A51578"/>
    <w:rsid w:val="00A525BC"/>
    <w:rsid w:val="00A5266D"/>
    <w:rsid w:val="00A54510"/>
    <w:rsid w:val="00A5460C"/>
    <w:rsid w:val="00A54E44"/>
    <w:rsid w:val="00A561AE"/>
    <w:rsid w:val="00A563F9"/>
    <w:rsid w:val="00A57AC7"/>
    <w:rsid w:val="00A60E8F"/>
    <w:rsid w:val="00A6406A"/>
    <w:rsid w:val="00A6592B"/>
    <w:rsid w:val="00A668C7"/>
    <w:rsid w:val="00A6761E"/>
    <w:rsid w:val="00A70183"/>
    <w:rsid w:val="00A702CF"/>
    <w:rsid w:val="00A70459"/>
    <w:rsid w:val="00A71819"/>
    <w:rsid w:val="00A727B8"/>
    <w:rsid w:val="00A72926"/>
    <w:rsid w:val="00A750BC"/>
    <w:rsid w:val="00A756BE"/>
    <w:rsid w:val="00A771EE"/>
    <w:rsid w:val="00A77B4A"/>
    <w:rsid w:val="00A80F53"/>
    <w:rsid w:val="00A817B1"/>
    <w:rsid w:val="00A82CDA"/>
    <w:rsid w:val="00A8489B"/>
    <w:rsid w:val="00A84E58"/>
    <w:rsid w:val="00A853A4"/>
    <w:rsid w:val="00A85558"/>
    <w:rsid w:val="00A872E9"/>
    <w:rsid w:val="00A87F2B"/>
    <w:rsid w:val="00A9176F"/>
    <w:rsid w:val="00A920AD"/>
    <w:rsid w:val="00A925EF"/>
    <w:rsid w:val="00A93FC8"/>
    <w:rsid w:val="00A94407"/>
    <w:rsid w:val="00A95FC6"/>
    <w:rsid w:val="00A9699C"/>
    <w:rsid w:val="00A97C91"/>
    <w:rsid w:val="00A97CA0"/>
    <w:rsid w:val="00AA19A1"/>
    <w:rsid w:val="00AA21D9"/>
    <w:rsid w:val="00AA2CE8"/>
    <w:rsid w:val="00AA2CF9"/>
    <w:rsid w:val="00AA5CC9"/>
    <w:rsid w:val="00AA6494"/>
    <w:rsid w:val="00AA7A17"/>
    <w:rsid w:val="00AB1533"/>
    <w:rsid w:val="00AB1601"/>
    <w:rsid w:val="00AB1677"/>
    <w:rsid w:val="00AB17EE"/>
    <w:rsid w:val="00AB31C4"/>
    <w:rsid w:val="00AB3861"/>
    <w:rsid w:val="00AB4FB0"/>
    <w:rsid w:val="00AB6EEE"/>
    <w:rsid w:val="00AB7130"/>
    <w:rsid w:val="00AB72EA"/>
    <w:rsid w:val="00AB75C4"/>
    <w:rsid w:val="00AB7B95"/>
    <w:rsid w:val="00AC0710"/>
    <w:rsid w:val="00AC11E9"/>
    <w:rsid w:val="00AC1A18"/>
    <w:rsid w:val="00AC3349"/>
    <w:rsid w:val="00AC3845"/>
    <w:rsid w:val="00AC6668"/>
    <w:rsid w:val="00AD05F8"/>
    <w:rsid w:val="00AD0707"/>
    <w:rsid w:val="00AD1384"/>
    <w:rsid w:val="00AD13BD"/>
    <w:rsid w:val="00AD1F8A"/>
    <w:rsid w:val="00AD2106"/>
    <w:rsid w:val="00AD35CE"/>
    <w:rsid w:val="00AD4039"/>
    <w:rsid w:val="00AD506F"/>
    <w:rsid w:val="00AD523E"/>
    <w:rsid w:val="00AD52E0"/>
    <w:rsid w:val="00AD5A17"/>
    <w:rsid w:val="00AD76F3"/>
    <w:rsid w:val="00AD7C9A"/>
    <w:rsid w:val="00AE2341"/>
    <w:rsid w:val="00AE3146"/>
    <w:rsid w:val="00AE36C4"/>
    <w:rsid w:val="00AE3849"/>
    <w:rsid w:val="00AE3BD3"/>
    <w:rsid w:val="00AE5282"/>
    <w:rsid w:val="00AE5940"/>
    <w:rsid w:val="00AE6FA7"/>
    <w:rsid w:val="00AE7C64"/>
    <w:rsid w:val="00AF0CC8"/>
    <w:rsid w:val="00AF0F85"/>
    <w:rsid w:val="00AF1296"/>
    <w:rsid w:val="00AF1F06"/>
    <w:rsid w:val="00AF3951"/>
    <w:rsid w:val="00AF4BAE"/>
    <w:rsid w:val="00AF561F"/>
    <w:rsid w:val="00AF5633"/>
    <w:rsid w:val="00AF663F"/>
    <w:rsid w:val="00AF6A5F"/>
    <w:rsid w:val="00AF6BC7"/>
    <w:rsid w:val="00AF77D4"/>
    <w:rsid w:val="00AF77FA"/>
    <w:rsid w:val="00AF7C17"/>
    <w:rsid w:val="00B00591"/>
    <w:rsid w:val="00B013F1"/>
    <w:rsid w:val="00B02197"/>
    <w:rsid w:val="00B04D4F"/>
    <w:rsid w:val="00B05AFB"/>
    <w:rsid w:val="00B105AC"/>
    <w:rsid w:val="00B109D7"/>
    <w:rsid w:val="00B10FE8"/>
    <w:rsid w:val="00B11876"/>
    <w:rsid w:val="00B119E3"/>
    <w:rsid w:val="00B1231D"/>
    <w:rsid w:val="00B1279C"/>
    <w:rsid w:val="00B12F2B"/>
    <w:rsid w:val="00B132D6"/>
    <w:rsid w:val="00B1353B"/>
    <w:rsid w:val="00B153E7"/>
    <w:rsid w:val="00B15F4E"/>
    <w:rsid w:val="00B2075B"/>
    <w:rsid w:val="00B240F6"/>
    <w:rsid w:val="00B25112"/>
    <w:rsid w:val="00B26FEC"/>
    <w:rsid w:val="00B30873"/>
    <w:rsid w:val="00B30976"/>
    <w:rsid w:val="00B3397E"/>
    <w:rsid w:val="00B352B1"/>
    <w:rsid w:val="00B361B2"/>
    <w:rsid w:val="00B36301"/>
    <w:rsid w:val="00B437C3"/>
    <w:rsid w:val="00B45324"/>
    <w:rsid w:val="00B4693B"/>
    <w:rsid w:val="00B479EE"/>
    <w:rsid w:val="00B47BFD"/>
    <w:rsid w:val="00B47D19"/>
    <w:rsid w:val="00B50F7B"/>
    <w:rsid w:val="00B515C3"/>
    <w:rsid w:val="00B5206A"/>
    <w:rsid w:val="00B52221"/>
    <w:rsid w:val="00B54258"/>
    <w:rsid w:val="00B5763F"/>
    <w:rsid w:val="00B61C67"/>
    <w:rsid w:val="00B61CC9"/>
    <w:rsid w:val="00B6356F"/>
    <w:rsid w:val="00B63A01"/>
    <w:rsid w:val="00B63AB4"/>
    <w:rsid w:val="00B66E51"/>
    <w:rsid w:val="00B706BB"/>
    <w:rsid w:val="00B7090E"/>
    <w:rsid w:val="00B70B01"/>
    <w:rsid w:val="00B7121E"/>
    <w:rsid w:val="00B739A2"/>
    <w:rsid w:val="00B73CFE"/>
    <w:rsid w:val="00B743FE"/>
    <w:rsid w:val="00B74E99"/>
    <w:rsid w:val="00B75265"/>
    <w:rsid w:val="00B752B7"/>
    <w:rsid w:val="00B75DCD"/>
    <w:rsid w:val="00B80ADB"/>
    <w:rsid w:val="00B81255"/>
    <w:rsid w:val="00B825B2"/>
    <w:rsid w:val="00B83B0D"/>
    <w:rsid w:val="00B83DCB"/>
    <w:rsid w:val="00B84C48"/>
    <w:rsid w:val="00B9187D"/>
    <w:rsid w:val="00B9228C"/>
    <w:rsid w:val="00B94854"/>
    <w:rsid w:val="00B953D1"/>
    <w:rsid w:val="00B95652"/>
    <w:rsid w:val="00B97F92"/>
    <w:rsid w:val="00BA049E"/>
    <w:rsid w:val="00BA2211"/>
    <w:rsid w:val="00BA37A4"/>
    <w:rsid w:val="00BA5AE9"/>
    <w:rsid w:val="00BA5FF4"/>
    <w:rsid w:val="00BB123E"/>
    <w:rsid w:val="00BB22AD"/>
    <w:rsid w:val="00BB2977"/>
    <w:rsid w:val="00BB39EF"/>
    <w:rsid w:val="00BB3DAD"/>
    <w:rsid w:val="00BB4475"/>
    <w:rsid w:val="00BB65D2"/>
    <w:rsid w:val="00BB7374"/>
    <w:rsid w:val="00BC1C5D"/>
    <w:rsid w:val="00BC3EAC"/>
    <w:rsid w:val="00BC41B8"/>
    <w:rsid w:val="00BC48CE"/>
    <w:rsid w:val="00BC4D5F"/>
    <w:rsid w:val="00BC5F80"/>
    <w:rsid w:val="00BC6434"/>
    <w:rsid w:val="00BD11CE"/>
    <w:rsid w:val="00BD1971"/>
    <w:rsid w:val="00BD30BA"/>
    <w:rsid w:val="00BD3286"/>
    <w:rsid w:val="00BD3775"/>
    <w:rsid w:val="00BD4F90"/>
    <w:rsid w:val="00BD692A"/>
    <w:rsid w:val="00BD76AC"/>
    <w:rsid w:val="00BE0626"/>
    <w:rsid w:val="00BE1BEB"/>
    <w:rsid w:val="00BE3030"/>
    <w:rsid w:val="00BE3D10"/>
    <w:rsid w:val="00BE3EA2"/>
    <w:rsid w:val="00BE3F14"/>
    <w:rsid w:val="00BE43B9"/>
    <w:rsid w:val="00BE5D31"/>
    <w:rsid w:val="00BE6780"/>
    <w:rsid w:val="00BF07F1"/>
    <w:rsid w:val="00BF18DE"/>
    <w:rsid w:val="00BF4432"/>
    <w:rsid w:val="00BF50A6"/>
    <w:rsid w:val="00BF6729"/>
    <w:rsid w:val="00BF7276"/>
    <w:rsid w:val="00BF7CDB"/>
    <w:rsid w:val="00C00841"/>
    <w:rsid w:val="00C01ABB"/>
    <w:rsid w:val="00C027DF"/>
    <w:rsid w:val="00C03906"/>
    <w:rsid w:val="00C113C4"/>
    <w:rsid w:val="00C1296A"/>
    <w:rsid w:val="00C13F4F"/>
    <w:rsid w:val="00C1435C"/>
    <w:rsid w:val="00C14E3B"/>
    <w:rsid w:val="00C15F36"/>
    <w:rsid w:val="00C1636B"/>
    <w:rsid w:val="00C20BAD"/>
    <w:rsid w:val="00C21F4F"/>
    <w:rsid w:val="00C25EF8"/>
    <w:rsid w:val="00C263B8"/>
    <w:rsid w:val="00C26424"/>
    <w:rsid w:val="00C26598"/>
    <w:rsid w:val="00C33155"/>
    <w:rsid w:val="00C33743"/>
    <w:rsid w:val="00C362D6"/>
    <w:rsid w:val="00C364B8"/>
    <w:rsid w:val="00C37F1C"/>
    <w:rsid w:val="00C40207"/>
    <w:rsid w:val="00C407EC"/>
    <w:rsid w:val="00C40EDD"/>
    <w:rsid w:val="00C41C1D"/>
    <w:rsid w:val="00C434AE"/>
    <w:rsid w:val="00C435DC"/>
    <w:rsid w:val="00C43BF7"/>
    <w:rsid w:val="00C44A9B"/>
    <w:rsid w:val="00C44B44"/>
    <w:rsid w:val="00C457C9"/>
    <w:rsid w:val="00C45EC2"/>
    <w:rsid w:val="00C45EDF"/>
    <w:rsid w:val="00C466ED"/>
    <w:rsid w:val="00C4678F"/>
    <w:rsid w:val="00C47C10"/>
    <w:rsid w:val="00C47E6C"/>
    <w:rsid w:val="00C50C75"/>
    <w:rsid w:val="00C50D36"/>
    <w:rsid w:val="00C50D6E"/>
    <w:rsid w:val="00C50EE7"/>
    <w:rsid w:val="00C52809"/>
    <w:rsid w:val="00C55D17"/>
    <w:rsid w:val="00C56D64"/>
    <w:rsid w:val="00C60B72"/>
    <w:rsid w:val="00C60D22"/>
    <w:rsid w:val="00C62303"/>
    <w:rsid w:val="00C63883"/>
    <w:rsid w:val="00C64142"/>
    <w:rsid w:val="00C64668"/>
    <w:rsid w:val="00C648CE"/>
    <w:rsid w:val="00C65AA6"/>
    <w:rsid w:val="00C6619D"/>
    <w:rsid w:val="00C67654"/>
    <w:rsid w:val="00C67B2E"/>
    <w:rsid w:val="00C70DCA"/>
    <w:rsid w:val="00C7158A"/>
    <w:rsid w:val="00C71E8E"/>
    <w:rsid w:val="00C7524B"/>
    <w:rsid w:val="00C76E0A"/>
    <w:rsid w:val="00C77C76"/>
    <w:rsid w:val="00C808B5"/>
    <w:rsid w:val="00C8263A"/>
    <w:rsid w:val="00C847F7"/>
    <w:rsid w:val="00C84809"/>
    <w:rsid w:val="00C84C12"/>
    <w:rsid w:val="00C8578F"/>
    <w:rsid w:val="00C86CE8"/>
    <w:rsid w:val="00C87342"/>
    <w:rsid w:val="00C90072"/>
    <w:rsid w:val="00C920B9"/>
    <w:rsid w:val="00C92694"/>
    <w:rsid w:val="00C93D21"/>
    <w:rsid w:val="00C93F82"/>
    <w:rsid w:val="00C94875"/>
    <w:rsid w:val="00C94BFA"/>
    <w:rsid w:val="00C95892"/>
    <w:rsid w:val="00C95B12"/>
    <w:rsid w:val="00C95E47"/>
    <w:rsid w:val="00C96BF7"/>
    <w:rsid w:val="00C96E71"/>
    <w:rsid w:val="00C97B83"/>
    <w:rsid w:val="00CA091C"/>
    <w:rsid w:val="00CA1102"/>
    <w:rsid w:val="00CA257C"/>
    <w:rsid w:val="00CA2FF9"/>
    <w:rsid w:val="00CA3921"/>
    <w:rsid w:val="00CA4B2D"/>
    <w:rsid w:val="00CA4D5F"/>
    <w:rsid w:val="00CA5134"/>
    <w:rsid w:val="00CA5A87"/>
    <w:rsid w:val="00CA61DD"/>
    <w:rsid w:val="00CA7046"/>
    <w:rsid w:val="00CA70A8"/>
    <w:rsid w:val="00CA7BB3"/>
    <w:rsid w:val="00CB0E9C"/>
    <w:rsid w:val="00CB12FB"/>
    <w:rsid w:val="00CB38F6"/>
    <w:rsid w:val="00CB4885"/>
    <w:rsid w:val="00CB58AF"/>
    <w:rsid w:val="00CB600E"/>
    <w:rsid w:val="00CB6975"/>
    <w:rsid w:val="00CC064F"/>
    <w:rsid w:val="00CC09D9"/>
    <w:rsid w:val="00CC0B9C"/>
    <w:rsid w:val="00CC2C6C"/>
    <w:rsid w:val="00CC53A4"/>
    <w:rsid w:val="00CC54BA"/>
    <w:rsid w:val="00CC6CB0"/>
    <w:rsid w:val="00CC6E97"/>
    <w:rsid w:val="00CC77C5"/>
    <w:rsid w:val="00CC798E"/>
    <w:rsid w:val="00CC7AB6"/>
    <w:rsid w:val="00CC7B84"/>
    <w:rsid w:val="00CD015A"/>
    <w:rsid w:val="00CD04BF"/>
    <w:rsid w:val="00CD0864"/>
    <w:rsid w:val="00CD3170"/>
    <w:rsid w:val="00CD5C21"/>
    <w:rsid w:val="00CE0211"/>
    <w:rsid w:val="00CE1A38"/>
    <w:rsid w:val="00CE1FF7"/>
    <w:rsid w:val="00CE288D"/>
    <w:rsid w:val="00CE3054"/>
    <w:rsid w:val="00CE3ADC"/>
    <w:rsid w:val="00CE4FF4"/>
    <w:rsid w:val="00CE691E"/>
    <w:rsid w:val="00CE6DB0"/>
    <w:rsid w:val="00CF0A54"/>
    <w:rsid w:val="00CF1124"/>
    <w:rsid w:val="00CF1614"/>
    <w:rsid w:val="00CF1FF0"/>
    <w:rsid w:val="00CF339E"/>
    <w:rsid w:val="00CF375C"/>
    <w:rsid w:val="00CF41FC"/>
    <w:rsid w:val="00D00D70"/>
    <w:rsid w:val="00D0173B"/>
    <w:rsid w:val="00D02C94"/>
    <w:rsid w:val="00D0411A"/>
    <w:rsid w:val="00D06B4D"/>
    <w:rsid w:val="00D06EE6"/>
    <w:rsid w:val="00D10D97"/>
    <w:rsid w:val="00D121A8"/>
    <w:rsid w:val="00D13EC9"/>
    <w:rsid w:val="00D146A7"/>
    <w:rsid w:val="00D1484A"/>
    <w:rsid w:val="00D14A39"/>
    <w:rsid w:val="00D15521"/>
    <w:rsid w:val="00D16668"/>
    <w:rsid w:val="00D16C8E"/>
    <w:rsid w:val="00D16E9F"/>
    <w:rsid w:val="00D224C1"/>
    <w:rsid w:val="00D23718"/>
    <w:rsid w:val="00D244BB"/>
    <w:rsid w:val="00D24BE2"/>
    <w:rsid w:val="00D24C3B"/>
    <w:rsid w:val="00D25572"/>
    <w:rsid w:val="00D25D9C"/>
    <w:rsid w:val="00D26FCE"/>
    <w:rsid w:val="00D304F7"/>
    <w:rsid w:val="00D30534"/>
    <w:rsid w:val="00D31097"/>
    <w:rsid w:val="00D35619"/>
    <w:rsid w:val="00D35A41"/>
    <w:rsid w:val="00D35FE6"/>
    <w:rsid w:val="00D365FD"/>
    <w:rsid w:val="00D3701A"/>
    <w:rsid w:val="00D40585"/>
    <w:rsid w:val="00D4167B"/>
    <w:rsid w:val="00D41750"/>
    <w:rsid w:val="00D43E93"/>
    <w:rsid w:val="00D44A57"/>
    <w:rsid w:val="00D44E75"/>
    <w:rsid w:val="00D456AD"/>
    <w:rsid w:val="00D45BC5"/>
    <w:rsid w:val="00D4696B"/>
    <w:rsid w:val="00D46991"/>
    <w:rsid w:val="00D46A76"/>
    <w:rsid w:val="00D50646"/>
    <w:rsid w:val="00D52C5C"/>
    <w:rsid w:val="00D5371B"/>
    <w:rsid w:val="00D542A6"/>
    <w:rsid w:val="00D5472C"/>
    <w:rsid w:val="00D54C0A"/>
    <w:rsid w:val="00D5639E"/>
    <w:rsid w:val="00D56EDF"/>
    <w:rsid w:val="00D57268"/>
    <w:rsid w:val="00D574CC"/>
    <w:rsid w:val="00D60FEA"/>
    <w:rsid w:val="00D618D7"/>
    <w:rsid w:val="00D62A36"/>
    <w:rsid w:val="00D62B88"/>
    <w:rsid w:val="00D64F2F"/>
    <w:rsid w:val="00D6562F"/>
    <w:rsid w:val="00D65A4C"/>
    <w:rsid w:val="00D65CCC"/>
    <w:rsid w:val="00D65DE6"/>
    <w:rsid w:val="00D675E6"/>
    <w:rsid w:val="00D67835"/>
    <w:rsid w:val="00D67AAC"/>
    <w:rsid w:val="00D705C1"/>
    <w:rsid w:val="00D70D40"/>
    <w:rsid w:val="00D70E31"/>
    <w:rsid w:val="00D71F19"/>
    <w:rsid w:val="00D73297"/>
    <w:rsid w:val="00D735A1"/>
    <w:rsid w:val="00D736AF"/>
    <w:rsid w:val="00D73F11"/>
    <w:rsid w:val="00D7404D"/>
    <w:rsid w:val="00D7415B"/>
    <w:rsid w:val="00D75F8C"/>
    <w:rsid w:val="00D77945"/>
    <w:rsid w:val="00D77C37"/>
    <w:rsid w:val="00D8127E"/>
    <w:rsid w:val="00D81B13"/>
    <w:rsid w:val="00D82533"/>
    <w:rsid w:val="00D82671"/>
    <w:rsid w:val="00D82B3C"/>
    <w:rsid w:val="00D83DE0"/>
    <w:rsid w:val="00D850B1"/>
    <w:rsid w:val="00D86D3F"/>
    <w:rsid w:val="00D92CE2"/>
    <w:rsid w:val="00D932A4"/>
    <w:rsid w:val="00D938C7"/>
    <w:rsid w:val="00D93C02"/>
    <w:rsid w:val="00D93C43"/>
    <w:rsid w:val="00D948FD"/>
    <w:rsid w:val="00D95010"/>
    <w:rsid w:val="00D95057"/>
    <w:rsid w:val="00D955BA"/>
    <w:rsid w:val="00D969ED"/>
    <w:rsid w:val="00D971D8"/>
    <w:rsid w:val="00DA18EF"/>
    <w:rsid w:val="00DA19C9"/>
    <w:rsid w:val="00DA37D2"/>
    <w:rsid w:val="00DA4054"/>
    <w:rsid w:val="00DA4C2B"/>
    <w:rsid w:val="00DA6E38"/>
    <w:rsid w:val="00DA7D30"/>
    <w:rsid w:val="00DB06EA"/>
    <w:rsid w:val="00DB363A"/>
    <w:rsid w:val="00DB5283"/>
    <w:rsid w:val="00DB68A7"/>
    <w:rsid w:val="00DB7072"/>
    <w:rsid w:val="00DB7187"/>
    <w:rsid w:val="00DC0018"/>
    <w:rsid w:val="00DC057D"/>
    <w:rsid w:val="00DC1E01"/>
    <w:rsid w:val="00DC2063"/>
    <w:rsid w:val="00DC2F81"/>
    <w:rsid w:val="00DD26C4"/>
    <w:rsid w:val="00DD4A26"/>
    <w:rsid w:val="00DD6257"/>
    <w:rsid w:val="00DE0311"/>
    <w:rsid w:val="00DE0A13"/>
    <w:rsid w:val="00DE1088"/>
    <w:rsid w:val="00DE2B1F"/>
    <w:rsid w:val="00DE3A66"/>
    <w:rsid w:val="00DE4402"/>
    <w:rsid w:val="00DE571C"/>
    <w:rsid w:val="00DE57C4"/>
    <w:rsid w:val="00DE7D70"/>
    <w:rsid w:val="00DF1CC9"/>
    <w:rsid w:val="00DF232C"/>
    <w:rsid w:val="00DF2C8B"/>
    <w:rsid w:val="00DF3159"/>
    <w:rsid w:val="00DF3F12"/>
    <w:rsid w:val="00DF6FC3"/>
    <w:rsid w:val="00DF7302"/>
    <w:rsid w:val="00E00284"/>
    <w:rsid w:val="00E01AEC"/>
    <w:rsid w:val="00E01CEA"/>
    <w:rsid w:val="00E02AB8"/>
    <w:rsid w:val="00E030ED"/>
    <w:rsid w:val="00E04E77"/>
    <w:rsid w:val="00E061EA"/>
    <w:rsid w:val="00E07A7C"/>
    <w:rsid w:val="00E100A5"/>
    <w:rsid w:val="00E10409"/>
    <w:rsid w:val="00E10FD1"/>
    <w:rsid w:val="00E12AA0"/>
    <w:rsid w:val="00E13AF5"/>
    <w:rsid w:val="00E15764"/>
    <w:rsid w:val="00E16B2E"/>
    <w:rsid w:val="00E171FC"/>
    <w:rsid w:val="00E1761F"/>
    <w:rsid w:val="00E21AD4"/>
    <w:rsid w:val="00E22C8F"/>
    <w:rsid w:val="00E22F56"/>
    <w:rsid w:val="00E24D93"/>
    <w:rsid w:val="00E25820"/>
    <w:rsid w:val="00E25A9D"/>
    <w:rsid w:val="00E307DF"/>
    <w:rsid w:val="00E31196"/>
    <w:rsid w:val="00E31391"/>
    <w:rsid w:val="00E31B51"/>
    <w:rsid w:val="00E32A8E"/>
    <w:rsid w:val="00E32AD0"/>
    <w:rsid w:val="00E32C59"/>
    <w:rsid w:val="00E34399"/>
    <w:rsid w:val="00E36F48"/>
    <w:rsid w:val="00E40448"/>
    <w:rsid w:val="00E40564"/>
    <w:rsid w:val="00E40689"/>
    <w:rsid w:val="00E41FAA"/>
    <w:rsid w:val="00E41FBE"/>
    <w:rsid w:val="00E43F98"/>
    <w:rsid w:val="00E4570F"/>
    <w:rsid w:val="00E46C83"/>
    <w:rsid w:val="00E50221"/>
    <w:rsid w:val="00E50FD9"/>
    <w:rsid w:val="00E511FF"/>
    <w:rsid w:val="00E52293"/>
    <w:rsid w:val="00E5349D"/>
    <w:rsid w:val="00E53771"/>
    <w:rsid w:val="00E53A1A"/>
    <w:rsid w:val="00E53A74"/>
    <w:rsid w:val="00E5462B"/>
    <w:rsid w:val="00E549E2"/>
    <w:rsid w:val="00E54B85"/>
    <w:rsid w:val="00E551CB"/>
    <w:rsid w:val="00E55520"/>
    <w:rsid w:val="00E55B7B"/>
    <w:rsid w:val="00E55DE5"/>
    <w:rsid w:val="00E56ACE"/>
    <w:rsid w:val="00E62AAD"/>
    <w:rsid w:val="00E63C99"/>
    <w:rsid w:val="00E64542"/>
    <w:rsid w:val="00E64F43"/>
    <w:rsid w:val="00E6548C"/>
    <w:rsid w:val="00E70917"/>
    <w:rsid w:val="00E70B15"/>
    <w:rsid w:val="00E719A1"/>
    <w:rsid w:val="00E73EC0"/>
    <w:rsid w:val="00E73EDD"/>
    <w:rsid w:val="00E7457B"/>
    <w:rsid w:val="00E7519D"/>
    <w:rsid w:val="00E77A7D"/>
    <w:rsid w:val="00E82069"/>
    <w:rsid w:val="00E82283"/>
    <w:rsid w:val="00E822C4"/>
    <w:rsid w:val="00E839DA"/>
    <w:rsid w:val="00E840BE"/>
    <w:rsid w:val="00E84D07"/>
    <w:rsid w:val="00E868B3"/>
    <w:rsid w:val="00E86D9D"/>
    <w:rsid w:val="00E91F3B"/>
    <w:rsid w:val="00E922F3"/>
    <w:rsid w:val="00E924DF"/>
    <w:rsid w:val="00E92CDA"/>
    <w:rsid w:val="00E9324C"/>
    <w:rsid w:val="00E9383F"/>
    <w:rsid w:val="00E944CB"/>
    <w:rsid w:val="00E94B23"/>
    <w:rsid w:val="00E95FEF"/>
    <w:rsid w:val="00E96980"/>
    <w:rsid w:val="00E9749F"/>
    <w:rsid w:val="00EA29F0"/>
    <w:rsid w:val="00EA4311"/>
    <w:rsid w:val="00EA5AC2"/>
    <w:rsid w:val="00EA7ABF"/>
    <w:rsid w:val="00EB0AA5"/>
    <w:rsid w:val="00EB0C73"/>
    <w:rsid w:val="00EB0F5F"/>
    <w:rsid w:val="00EB1357"/>
    <w:rsid w:val="00EB2717"/>
    <w:rsid w:val="00EB2A3D"/>
    <w:rsid w:val="00EB2AC4"/>
    <w:rsid w:val="00EB2E93"/>
    <w:rsid w:val="00EB30B7"/>
    <w:rsid w:val="00EB4037"/>
    <w:rsid w:val="00EB41DC"/>
    <w:rsid w:val="00EB501A"/>
    <w:rsid w:val="00EB5BD6"/>
    <w:rsid w:val="00EB6A0D"/>
    <w:rsid w:val="00EB7238"/>
    <w:rsid w:val="00EB7403"/>
    <w:rsid w:val="00EC1607"/>
    <w:rsid w:val="00EC4D52"/>
    <w:rsid w:val="00EC4D7B"/>
    <w:rsid w:val="00EC754E"/>
    <w:rsid w:val="00ED03B7"/>
    <w:rsid w:val="00ED1068"/>
    <w:rsid w:val="00ED16DB"/>
    <w:rsid w:val="00ED2B7F"/>
    <w:rsid w:val="00ED3DFB"/>
    <w:rsid w:val="00ED5766"/>
    <w:rsid w:val="00EE10ED"/>
    <w:rsid w:val="00EE24F1"/>
    <w:rsid w:val="00EE371C"/>
    <w:rsid w:val="00EE40DC"/>
    <w:rsid w:val="00EE56F2"/>
    <w:rsid w:val="00EE64C8"/>
    <w:rsid w:val="00EE65FA"/>
    <w:rsid w:val="00EE7B9A"/>
    <w:rsid w:val="00EF11A4"/>
    <w:rsid w:val="00EF2194"/>
    <w:rsid w:val="00EF4466"/>
    <w:rsid w:val="00EF4DA9"/>
    <w:rsid w:val="00F00A25"/>
    <w:rsid w:val="00F00A76"/>
    <w:rsid w:val="00F02123"/>
    <w:rsid w:val="00F023E7"/>
    <w:rsid w:val="00F029CB"/>
    <w:rsid w:val="00F02C42"/>
    <w:rsid w:val="00F03BF6"/>
    <w:rsid w:val="00F03E1E"/>
    <w:rsid w:val="00F049E4"/>
    <w:rsid w:val="00F04A9D"/>
    <w:rsid w:val="00F05AF2"/>
    <w:rsid w:val="00F05E3B"/>
    <w:rsid w:val="00F06F01"/>
    <w:rsid w:val="00F11964"/>
    <w:rsid w:val="00F1233F"/>
    <w:rsid w:val="00F1333C"/>
    <w:rsid w:val="00F13A35"/>
    <w:rsid w:val="00F15157"/>
    <w:rsid w:val="00F16B97"/>
    <w:rsid w:val="00F20565"/>
    <w:rsid w:val="00F216AB"/>
    <w:rsid w:val="00F22595"/>
    <w:rsid w:val="00F237DD"/>
    <w:rsid w:val="00F25453"/>
    <w:rsid w:val="00F27A5F"/>
    <w:rsid w:val="00F30615"/>
    <w:rsid w:val="00F31540"/>
    <w:rsid w:val="00F33B7C"/>
    <w:rsid w:val="00F341B3"/>
    <w:rsid w:val="00F34A25"/>
    <w:rsid w:val="00F34D7F"/>
    <w:rsid w:val="00F35172"/>
    <w:rsid w:val="00F4080D"/>
    <w:rsid w:val="00F4088E"/>
    <w:rsid w:val="00F43728"/>
    <w:rsid w:val="00F43895"/>
    <w:rsid w:val="00F43BC1"/>
    <w:rsid w:val="00F43F61"/>
    <w:rsid w:val="00F456E2"/>
    <w:rsid w:val="00F45D81"/>
    <w:rsid w:val="00F47008"/>
    <w:rsid w:val="00F5000B"/>
    <w:rsid w:val="00F5131C"/>
    <w:rsid w:val="00F51F77"/>
    <w:rsid w:val="00F522DC"/>
    <w:rsid w:val="00F5505E"/>
    <w:rsid w:val="00F5519E"/>
    <w:rsid w:val="00F55BAF"/>
    <w:rsid w:val="00F55F16"/>
    <w:rsid w:val="00F57B41"/>
    <w:rsid w:val="00F64222"/>
    <w:rsid w:val="00F64D01"/>
    <w:rsid w:val="00F655F2"/>
    <w:rsid w:val="00F66743"/>
    <w:rsid w:val="00F70517"/>
    <w:rsid w:val="00F70C88"/>
    <w:rsid w:val="00F7496B"/>
    <w:rsid w:val="00F74F33"/>
    <w:rsid w:val="00F7539B"/>
    <w:rsid w:val="00F76044"/>
    <w:rsid w:val="00F764F2"/>
    <w:rsid w:val="00F7700A"/>
    <w:rsid w:val="00F77311"/>
    <w:rsid w:val="00F8031B"/>
    <w:rsid w:val="00F80D87"/>
    <w:rsid w:val="00F80E37"/>
    <w:rsid w:val="00F80EAC"/>
    <w:rsid w:val="00F8261C"/>
    <w:rsid w:val="00F82DC1"/>
    <w:rsid w:val="00F84D7C"/>
    <w:rsid w:val="00F8524F"/>
    <w:rsid w:val="00F85EA3"/>
    <w:rsid w:val="00F85F2F"/>
    <w:rsid w:val="00F86DCD"/>
    <w:rsid w:val="00F904D8"/>
    <w:rsid w:val="00F90998"/>
    <w:rsid w:val="00F9154D"/>
    <w:rsid w:val="00F92E3B"/>
    <w:rsid w:val="00F93227"/>
    <w:rsid w:val="00F93553"/>
    <w:rsid w:val="00F9453A"/>
    <w:rsid w:val="00F95436"/>
    <w:rsid w:val="00FA11EA"/>
    <w:rsid w:val="00FA210D"/>
    <w:rsid w:val="00FA2F90"/>
    <w:rsid w:val="00FA421C"/>
    <w:rsid w:val="00FA4673"/>
    <w:rsid w:val="00FA4754"/>
    <w:rsid w:val="00FA5829"/>
    <w:rsid w:val="00FA5B27"/>
    <w:rsid w:val="00FA61F9"/>
    <w:rsid w:val="00FA686D"/>
    <w:rsid w:val="00FA6DE7"/>
    <w:rsid w:val="00FA6E86"/>
    <w:rsid w:val="00FA722F"/>
    <w:rsid w:val="00FB01B9"/>
    <w:rsid w:val="00FB01EC"/>
    <w:rsid w:val="00FB171A"/>
    <w:rsid w:val="00FB29A0"/>
    <w:rsid w:val="00FB3178"/>
    <w:rsid w:val="00FB399F"/>
    <w:rsid w:val="00FB60B5"/>
    <w:rsid w:val="00FB62D1"/>
    <w:rsid w:val="00FB74B2"/>
    <w:rsid w:val="00FC0DB2"/>
    <w:rsid w:val="00FC1096"/>
    <w:rsid w:val="00FC143E"/>
    <w:rsid w:val="00FC153B"/>
    <w:rsid w:val="00FC1F01"/>
    <w:rsid w:val="00FC23C7"/>
    <w:rsid w:val="00FC242B"/>
    <w:rsid w:val="00FC26F7"/>
    <w:rsid w:val="00FC3251"/>
    <w:rsid w:val="00FC38AD"/>
    <w:rsid w:val="00FC454D"/>
    <w:rsid w:val="00FC4651"/>
    <w:rsid w:val="00FC49EE"/>
    <w:rsid w:val="00FC5843"/>
    <w:rsid w:val="00FC622C"/>
    <w:rsid w:val="00FC7F49"/>
    <w:rsid w:val="00FD0E7B"/>
    <w:rsid w:val="00FD14E6"/>
    <w:rsid w:val="00FD17B2"/>
    <w:rsid w:val="00FD186C"/>
    <w:rsid w:val="00FD41D9"/>
    <w:rsid w:val="00FD4809"/>
    <w:rsid w:val="00FD67B6"/>
    <w:rsid w:val="00FD6B71"/>
    <w:rsid w:val="00FD6FE7"/>
    <w:rsid w:val="00FD7E6C"/>
    <w:rsid w:val="00FE03D3"/>
    <w:rsid w:val="00FE04A5"/>
    <w:rsid w:val="00FE0936"/>
    <w:rsid w:val="00FE122D"/>
    <w:rsid w:val="00FE32A7"/>
    <w:rsid w:val="00FE3E67"/>
    <w:rsid w:val="00FE666F"/>
    <w:rsid w:val="00FE6798"/>
    <w:rsid w:val="00FE70C4"/>
    <w:rsid w:val="00FF065B"/>
    <w:rsid w:val="00FF0C6A"/>
    <w:rsid w:val="00FF1527"/>
    <w:rsid w:val="00FF1D50"/>
    <w:rsid w:val="00FF2C81"/>
    <w:rsid w:val="00FF2D8C"/>
    <w:rsid w:val="00FF4B78"/>
    <w:rsid w:val="00FF55DE"/>
    <w:rsid w:val="00FF6221"/>
    <w:rsid w:val="00FF73FF"/>
    <w:rsid w:val="00FF76CC"/>
    <w:rsid w:val="00FF7CC8"/>
  </w:rsids>
  <m:mathPr>
    <m:mathFont m:val="Cambria Math"/>
    <m:brkBin m:val="before"/>
    <m:brkBinSub m:val="--"/>
    <m:smallFrac/>
    <m:dispDef/>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5998A40A"/>
  <w15:docId w15:val="{FBE89D91-88D1-4EC1-A69E-F3D3C182D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01ABB"/>
  </w:style>
  <w:style w:type="paragraph" w:styleId="Heading1">
    <w:name w:val="heading 1"/>
    <w:basedOn w:val="Normal"/>
    <w:next w:val="Normal"/>
    <w:link w:val="Heading1Char"/>
    <w:uiPriority w:val="99"/>
    <w:rsid w:val="00C01ABB"/>
    <w:pPr>
      <w:keepNext/>
      <w:keepLines/>
      <w:spacing w:before="480"/>
      <w:outlineLvl w:val="0"/>
    </w:pPr>
    <w:rPr>
      <w:rFonts w:asciiTheme="majorHAnsi" w:eastAsiaTheme="majorEastAsia" w:hAnsiTheme="majorHAnsi"/>
      <w:b/>
      <w:bCs/>
      <w:color w:val="345A8A" w:themeColor="accent1" w:themeShade="B5"/>
      <w:sz w:val="32"/>
      <w:szCs w:val="32"/>
    </w:rPr>
  </w:style>
  <w:style w:type="paragraph" w:styleId="Heading2">
    <w:name w:val="heading 2"/>
    <w:basedOn w:val="Normal"/>
    <w:next w:val="Normal"/>
    <w:link w:val="Heading2Char"/>
    <w:uiPriority w:val="9"/>
    <w:unhideWhenUsed/>
    <w:qFormat/>
    <w:rsid w:val="00B70B0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01ABB"/>
    <w:rPr>
      <w:rFonts w:asciiTheme="majorHAnsi" w:eastAsiaTheme="majorEastAsia" w:hAnsiTheme="majorHAnsi" w:cs="Times New Roman"/>
      <w:b/>
      <w:bCs/>
      <w:color w:val="345A8A" w:themeColor="accent1" w:themeShade="B5"/>
      <w:sz w:val="32"/>
    </w:rPr>
  </w:style>
  <w:style w:type="table" w:styleId="TableGrid">
    <w:name w:val="Table Grid"/>
    <w:basedOn w:val="TableNormal"/>
    <w:rsid w:val="00C01A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C01AB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C01ABB"/>
    <w:rPr>
      <w:rFonts w:ascii="Lucida Grande" w:hAnsi="Lucida Grande" w:cs="Lucida Grande"/>
      <w:sz w:val="18"/>
    </w:rPr>
  </w:style>
  <w:style w:type="paragraph" w:styleId="TOCHeading">
    <w:name w:val="TOC Heading"/>
    <w:basedOn w:val="Heading1"/>
    <w:next w:val="Normal"/>
    <w:uiPriority w:val="99"/>
    <w:rsid w:val="00C01ABB"/>
    <w:pPr>
      <w:spacing w:line="276" w:lineRule="auto"/>
      <w:outlineLvl w:val="9"/>
    </w:pPr>
    <w:rPr>
      <w:color w:val="365F91" w:themeColor="accent1" w:themeShade="BF"/>
      <w:sz w:val="28"/>
      <w:szCs w:val="28"/>
      <w:lang w:eastAsia="en-US"/>
    </w:rPr>
  </w:style>
  <w:style w:type="paragraph" w:styleId="TOC1">
    <w:name w:val="toc 1"/>
    <w:basedOn w:val="Normal"/>
    <w:next w:val="Normal"/>
    <w:autoRedefine/>
    <w:uiPriority w:val="99"/>
    <w:semiHidden/>
    <w:rsid w:val="00C01ABB"/>
    <w:pPr>
      <w:spacing w:before="120"/>
    </w:pPr>
    <w:rPr>
      <w:b/>
    </w:rPr>
  </w:style>
  <w:style w:type="paragraph" w:styleId="TOC2">
    <w:name w:val="toc 2"/>
    <w:basedOn w:val="Normal"/>
    <w:next w:val="Normal"/>
    <w:autoRedefine/>
    <w:uiPriority w:val="99"/>
    <w:semiHidden/>
    <w:rsid w:val="00C01ABB"/>
    <w:pPr>
      <w:ind w:left="240"/>
    </w:pPr>
    <w:rPr>
      <w:b/>
      <w:sz w:val="22"/>
      <w:szCs w:val="22"/>
    </w:rPr>
  </w:style>
  <w:style w:type="paragraph" w:styleId="TOC3">
    <w:name w:val="toc 3"/>
    <w:basedOn w:val="Normal"/>
    <w:next w:val="Normal"/>
    <w:autoRedefine/>
    <w:uiPriority w:val="99"/>
    <w:semiHidden/>
    <w:rsid w:val="00C01ABB"/>
    <w:pPr>
      <w:ind w:left="480"/>
    </w:pPr>
    <w:rPr>
      <w:sz w:val="22"/>
      <w:szCs w:val="22"/>
    </w:rPr>
  </w:style>
  <w:style w:type="paragraph" w:styleId="TOC4">
    <w:name w:val="toc 4"/>
    <w:basedOn w:val="Normal"/>
    <w:next w:val="Normal"/>
    <w:autoRedefine/>
    <w:uiPriority w:val="99"/>
    <w:semiHidden/>
    <w:rsid w:val="00C01ABB"/>
    <w:pPr>
      <w:ind w:left="720"/>
    </w:pPr>
    <w:rPr>
      <w:sz w:val="20"/>
      <w:szCs w:val="20"/>
    </w:rPr>
  </w:style>
  <w:style w:type="paragraph" w:styleId="TOC5">
    <w:name w:val="toc 5"/>
    <w:basedOn w:val="Normal"/>
    <w:next w:val="Normal"/>
    <w:autoRedefine/>
    <w:uiPriority w:val="99"/>
    <w:semiHidden/>
    <w:rsid w:val="00C01ABB"/>
    <w:pPr>
      <w:ind w:left="960"/>
    </w:pPr>
    <w:rPr>
      <w:sz w:val="20"/>
      <w:szCs w:val="20"/>
    </w:rPr>
  </w:style>
  <w:style w:type="paragraph" w:styleId="TOC6">
    <w:name w:val="toc 6"/>
    <w:basedOn w:val="Normal"/>
    <w:next w:val="Normal"/>
    <w:autoRedefine/>
    <w:uiPriority w:val="99"/>
    <w:semiHidden/>
    <w:rsid w:val="00C01ABB"/>
    <w:pPr>
      <w:ind w:left="1200"/>
    </w:pPr>
    <w:rPr>
      <w:sz w:val="20"/>
      <w:szCs w:val="20"/>
    </w:rPr>
  </w:style>
  <w:style w:type="paragraph" w:styleId="TOC7">
    <w:name w:val="toc 7"/>
    <w:basedOn w:val="Normal"/>
    <w:next w:val="Normal"/>
    <w:autoRedefine/>
    <w:uiPriority w:val="99"/>
    <w:semiHidden/>
    <w:rsid w:val="00C01ABB"/>
    <w:pPr>
      <w:ind w:left="1440"/>
    </w:pPr>
    <w:rPr>
      <w:sz w:val="20"/>
      <w:szCs w:val="20"/>
    </w:rPr>
  </w:style>
  <w:style w:type="paragraph" w:styleId="TOC8">
    <w:name w:val="toc 8"/>
    <w:basedOn w:val="Normal"/>
    <w:next w:val="Normal"/>
    <w:autoRedefine/>
    <w:uiPriority w:val="99"/>
    <w:semiHidden/>
    <w:rsid w:val="00C01ABB"/>
    <w:pPr>
      <w:ind w:left="1680"/>
    </w:pPr>
    <w:rPr>
      <w:sz w:val="20"/>
      <w:szCs w:val="20"/>
    </w:rPr>
  </w:style>
  <w:style w:type="paragraph" w:styleId="TOC9">
    <w:name w:val="toc 9"/>
    <w:basedOn w:val="Normal"/>
    <w:next w:val="Normal"/>
    <w:autoRedefine/>
    <w:uiPriority w:val="99"/>
    <w:semiHidden/>
    <w:rsid w:val="00C01ABB"/>
    <w:pPr>
      <w:ind w:left="1920"/>
    </w:pPr>
    <w:rPr>
      <w:sz w:val="20"/>
      <w:szCs w:val="20"/>
    </w:rPr>
  </w:style>
  <w:style w:type="paragraph" w:customStyle="1" w:styleId="BasicParagraph">
    <w:name w:val="[Basic Paragraph]"/>
    <w:basedOn w:val="Normal"/>
    <w:rsid w:val="00DA6E38"/>
    <w:pPr>
      <w:widowControl w:val="0"/>
      <w:autoSpaceDE w:val="0"/>
      <w:autoSpaceDN w:val="0"/>
      <w:adjustRightInd w:val="0"/>
      <w:spacing w:line="288" w:lineRule="auto"/>
      <w:textAlignment w:val="center"/>
    </w:pPr>
    <w:rPr>
      <w:rFonts w:ascii="Times-Roman" w:hAnsi="Times-Roman" w:cs="Times-Roman"/>
      <w:color w:val="000000"/>
      <w:sz w:val="22"/>
    </w:rPr>
  </w:style>
  <w:style w:type="paragraph" w:customStyle="1" w:styleId="NoParagraphStyle">
    <w:name w:val="[No Paragraph Style]"/>
    <w:uiPriority w:val="99"/>
    <w:rsid w:val="00C01ABB"/>
    <w:pPr>
      <w:widowControl w:val="0"/>
      <w:autoSpaceDE w:val="0"/>
      <w:autoSpaceDN w:val="0"/>
      <w:adjustRightInd w:val="0"/>
      <w:spacing w:line="288" w:lineRule="auto"/>
      <w:textAlignment w:val="center"/>
    </w:pPr>
    <w:rPr>
      <w:rFonts w:ascii="Times-Roman" w:hAnsi="Times-Roman" w:cs="Times-Roman"/>
      <w:color w:val="000000"/>
    </w:rPr>
  </w:style>
  <w:style w:type="paragraph" w:customStyle="1" w:styleId="Body10125sp125">
    <w:name w:val="Body: 10/12.5. sp+.125"/>
    <w:basedOn w:val="NoParagraphStyle"/>
    <w:uiPriority w:val="99"/>
    <w:rsid w:val="00C01ABB"/>
    <w:pPr>
      <w:suppressAutoHyphens/>
      <w:spacing w:before="180" w:line="250" w:lineRule="atLeast"/>
    </w:pPr>
    <w:rPr>
      <w:rFonts w:ascii="Georgia" w:hAnsi="Georgia" w:cs="Georgia"/>
      <w:sz w:val="20"/>
      <w:szCs w:val="20"/>
    </w:rPr>
  </w:style>
  <w:style w:type="paragraph" w:customStyle="1" w:styleId="BulletsinBodyregularcopy-notinstruction">
    <w:name w:val="Bullets in Body (regular copy - not instruction)"/>
    <w:basedOn w:val="Body10125sp125"/>
    <w:uiPriority w:val="99"/>
    <w:rsid w:val="00C01ABB"/>
    <w:pPr>
      <w:tabs>
        <w:tab w:val="left" w:pos="360"/>
      </w:tabs>
      <w:spacing w:before="90"/>
    </w:pPr>
  </w:style>
  <w:style w:type="character" w:customStyle="1" w:styleId="bodybold">
    <w:name w:val="body bold"/>
    <w:basedOn w:val="DefaultParagraphFont"/>
    <w:rsid w:val="00C01ABB"/>
    <w:rPr>
      <w:rFonts w:cs="Times New Roman"/>
      <w:b/>
      <w:bCs/>
    </w:rPr>
  </w:style>
  <w:style w:type="paragraph" w:customStyle="1" w:styleId="Bulletswithsquares">
    <w:name w:val="Bullets with squares"/>
    <w:basedOn w:val="Body10125sp125"/>
    <w:uiPriority w:val="99"/>
    <w:rsid w:val="00C01ABB"/>
    <w:pPr>
      <w:tabs>
        <w:tab w:val="left" w:pos="360"/>
      </w:tabs>
    </w:pPr>
  </w:style>
  <w:style w:type="paragraph" w:customStyle="1" w:styleId="subbulletscircles">
    <w:name w:val="sub bullets: circles"/>
    <w:basedOn w:val="Body10125sp125"/>
    <w:uiPriority w:val="99"/>
    <w:rsid w:val="00C01ABB"/>
    <w:pPr>
      <w:tabs>
        <w:tab w:val="left" w:pos="828"/>
      </w:tabs>
      <w:spacing w:before="90"/>
      <w:ind w:left="504"/>
    </w:pPr>
  </w:style>
  <w:style w:type="character" w:customStyle="1" w:styleId="bodyRoman">
    <w:name w:val="body Roman"/>
    <w:uiPriority w:val="99"/>
    <w:rsid w:val="00C01ABB"/>
  </w:style>
  <w:style w:type="paragraph" w:customStyle="1" w:styleId="Subhead">
    <w:name w:val="Subhead"/>
    <w:basedOn w:val="Body10125sp125"/>
    <w:uiPriority w:val="99"/>
    <w:rsid w:val="00C01ABB"/>
    <w:pPr>
      <w:tabs>
        <w:tab w:val="left" w:pos="240"/>
        <w:tab w:val="left" w:pos="660"/>
        <w:tab w:val="left" w:pos="780"/>
      </w:tabs>
      <w:spacing w:line="320" w:lineRule="atLeast"/>
    </w:pPr>
    <w:rPr>
      <w:rFonts w:ascii="Georgia-Bold" w:hAnsi="Georgia-Bold" w:cs="Georgia-Bold"/>
      <w:b/>
      <w:bCs/>
      <w:sz w:val="28"/>
      <w:szCs w:val="28"/>
    </w:rPr>
  </w:style>
  <w:style w:type="paragraph" w:customStyle="1" w:styleId="trianglemarkcopy">
    <w:name w:val="triangle mark copy"/>
    <w:basedOn w:val="Normal"/>
    <w:rsid w:val="00C01ABB"/>
    <w:pPr>
      <w:widowControl w:val="0"/>
      <w:tabs>
        <w:tab w:val="left" w:pos="828"/>
      </w:tabs>
      <w:suppressAutoHyphens/>
      <w:autoSpaceDE w:val="0"/>
      <w:autoSpaceDN w:val="0"/>
      <w:adjustRightInd w:val="0"/>
      <w:spacing w:before="90" w:line="250" w:lineRule="atLeast"/>
      <w:ind w:left="810" w:hanging="270"/>
      <w:textAlignment w:val="center"/>
    </w:pPr>
    <w:rPr>
      <w:rFonts w:ascii="Georgia-Bold" w:hAnsi="Georgia-Bold" w:cs="Georgia-Bold"/>
      <w:b/>
      <w:bCs/>
      <w:color w:val="000000"/>
      <w:sz w:val="20"/>
      <w:szCs w:val="20"/>
    </w:rPr>
  </w:style>
  <w:style w:type="paragraph" w:customStyle="1" w:styleId="WarningCopy">
    <w:name w:val="Warning Copy"/>
    <w:basedOn w:val="Body10125sp125"/>
    <w:uiPriority w:val="99"/>
    <w:rsid w:val="00C01ABB"/>
    <w:pPr>
      <w:tabs>
        <w:tab w:val="left" w:pos="980"/>
      </w:tabs>
      <w:spacing w:before="360"/>
      <w:ind w:left="720"/>
    </w:pPr>
    <w:rPr>
      <w:rFonts w:ascii="TrebuchetMS" w:hAnsi="TrebuchetMS" w:cs="TrebuchetMS"/>
    </w:rPr>
  </w:style>
  <w:style w:type="paragraph" w:customStyle="1" w:styleId="subbulletswithcheckmark">
    <w:name w:val="sub bullets with check mark"/>
    <w:basedOn w:val="Normal"/>
    <w:uiPriority w:val="99"/>
    <w:rsid w:val="00C01ABB"/>
    <w:pPr>
      <w:widowControl w:val="0"/>
      <w:tabs>
        <w:tab w:val="left" w:pos="828"/>
      </w:tabs>
      <w:suppressAutoHyphens/>
      <w:autoSpaceDE w:val="0"/>
      <w:autoSpaceDN w:val="0"/>
      <w:adjustRightInd w:val="0"/>
      <w:spacing w:before="90" w:line="250" w:lineRule="atLeast"/>
      <w:ind w:left="504"/>
      <w:textAlignment w:val="center"/>
    </w:pPr>
    <w:rPr>
      <w:rFonts w:ascii="Georgia" w:hAnsi="Georgia" w:cs="Georgia"/>
      <w:color w:val="000000"/>
      <w:sz w:val="20"/>
      <w:szCs w:val="20"/>
    </w:rPr>
  </w:style>
  <w:style w:type="paragraph" w:styleId="ListParagraph">
    <w:name w:val="List Paragraph"/>
    <w:basedOn w:val="Normal"/>
    <w:uiPriority w:val="34"/>
    <w:qFormat/>
    <w:rsid w:val="00C01ABB"/>
    <w:pPr>
      <w:ind w:left="720"/>
      <w:contextualSpacing/>
    </w:pPr>
  </w:style>
  <w:style w:type="paragraph" w:customStyle="1" w:styleId="Qstyle">
    <w:name w:val="Q style"/>
    <w:basedOn w:val="Body10125sp125"/>
    <w:uiPriority w:val="99"/>
    <w:rsid w:val="00C01ABB"/>
    <w:pPr>
      <w:pBdr>
        <w:bottom w:val="single" w:sz="8" w:space="2" w:color="000000"/>
      </w:pBdr>
      <w:tabs>
        <w:tab w:val="left" w:pos="340"/>
        <w:tab w:val="left" w:pos="600"/>
      </w:tabs>
      <w:spacing w:before="450"/>
    </w:pPr>
    <w:rPr>
      <w:rFonts w:ascii="TrebuchetMS-Bold" w:hAnsi="TrebuchetMS-Bold" w:cs="TrebuchetMS-Bold"/>
      <w:b/>
      <w:bCs/>
      <w:sz w:val="22"/>
      <w:szCs w:val="22"/>
    </w:rPr>
  </w:style>
  <w:style w:type="paragraph" w:customStyle="1" w:styleId="Qbody">
    <w:name w:val="Q body"/>
    <w:basedOn w:val="Body10125sp125"/>
    <w:uiPriority w:val="99"/>
    <w:rsid w:val="00C01ABB"/>
    <w:pPr>
      <w:spacing w:before="90"/>
      <w:ind w:left="180"/>
    </w:pPr>
  </w:style>
  <w:style w:type="character" w:styleId="PlaceholderText">
    <w:name w:val="Placeholder Text"/>
    <w:basedOn w:val="DefaultParagraphFont"/>
    <w:uiPriority w:val="99"/>
    <w:semiHidden/>
    <w:rsid w:val="00C01ABB"/>
    <w:rPr>
      <w:rFonts w:cs="Times New Roman"/>
      <w:color w:val="808080"/>
    </w:rPr>
  </w:style>
  <w:style w:type="paragraph" w:customStyle="1" w:styleId="HEADER1">
    <w:name w:val="HEADER 1"/>
    <w:basedOn w:val="BasicParagraph"/>
    <w:qFormat/>
    <w:rsid w:val="005F29C5"/>
    <w:pPr>
      <w:spacing w:before="286"/>
    </w:pPr>
    <w:rPr>
      <w:rFonts w:ascii="Times New Roman" w:hAnsi="Times New Roman" w:cs="Times New Roman"/>
      <w:b/>
    </w:rPr>
  </w:style>
  <w:style w:type="paragraph" w:customStyle="1" w:styleId="STEPS">
    <w:name w:val="STEPS"/>
    <w:basedOn w:val="Body10125sp125"/>
    <w:rsid w:val="00F8261C"/>
    <w:pPr>
      <w:spacing w:before="270"/>
    </w:pPr>
    <w:rPr>
      <w:rFonts w:ascii="Times New Roman" w:hAnsi="Times New Roman"/>
      <w:b/>
      <w:sz w:val="24"/>
    </w:rPr>
  </w:style>
  <w:style w:type="paragraph" w:customStyle="1" w:styleId="BULLETED">
    <w:name w:val="BULLETED"/>
    <w:basedOn w:val="ListParagraph"/>
    <w:rsid w:val="00F8261C"/>
    <w:pPr>
      <w:widowControl w:val="0"/>
      <w:numPr>
        <w:numId w:val="1"/>
      </w:numPr>
      <w:tabs>
        <w:tab w:val="left" w:pos="810"/>
      </w:tabs>
      <w:suppressAutoHyphens/>
      <w:autoSpaceDE w:val="0"/>
      <w:autoSpaceDN w:val="0"/>
      <w:adjustRightInd w:val="0"/>
      <w:spacing w:before="90" w:line="250" w:lineRule="atLeast"/>
      <w:textAlignment w:val="center"/>
    </w:pPr>
    <w:rPr>
      <w:rFonts w:ascii="Times New Roman" w:hAnsi="Times New Roman"/>
      <w:color w:val="000000"/>
      <w:sz w:val="20"/>
    </w:rPr>
  </w:style>
  <w:style w:type="paragraph" w:customStyle="1" w:styleId="ARROWBULLETED">
    <w:name w:val="ARROW BULLETED"/>
    <w:basedOn w:val="ListParagraph"/>
    <w:rsid w:val="00F8261C"/>
    <w:pPr>
      <w:widowControl w:val="0"/>
      <w:numPr>
        <w:numId w:val="2"/>
      </w:numPr>
      <w:tabs>
        <w:tab w:val="left" w:pos="828"/>
      </w:tabs>
      <w:suppressAutoHyphens/>
      <w:autoSpaceDE w:val="0"/>
      <w:autoSpaceDN w:val="0"/>
      <w:adjustRightInd w:val="0"/>
      <w:spacing w:before="90" w:line="250" w:lineRule="atLeast"/>
      <w:textAlignment w:val="center"/>
    </w:pPr>
    <w:rPr>
      <w:rFonts w:ascii="Times New Roman" w:hAnsi="Times New Roman"/>
      <w:bCs/>
      <w:color w:val="000000"/>
      <w:spacing w:val="-2"/>
      <w:sz w:val="20"/>
    </w:rPr>
  </w:style>
  <w:style w:type="paragraph" w:customStyle="1" w:styleId="YIELDBULLETED">
    <w:name w:val="YIELD BULLETED"/>
    <w:basedOn w:val="Body10125sp125"/>
    <w:rsid w:val="00F8261C"/>
    <w:pPr>
      <w:numPr>
        <w:numId w:val="3"/>
      </w:numPr>
      <w:tabs>
        <w:tab w:val="left" w:pos="252"/>
        <w:tab w:val="left" w:pos="1440"/>
      </w:tabs>
      <w:spacing w:before="270"/>
    </w:pPr>
    <w:rPr>
      <w:rFonts w:ascii="Times New Roman" w:eastAsia="Times New Roman" w:hAnsi="Times New Roman" w:cs="Times New Roman"/>
      <w:bCs/>
      <w:color w:val="231F20"/>
    </w:rPr>
  </w:style>
  <w:style w:type="paragraph" w:customStyle="1" w:styleId="SUBSTEP">
    <w:name w:val="SUB STEP"/>
    <w:basedOn w:val="Subhead"/>
    <w:rsid w:val="00F8261C"/>
    <w:pPr>
      <w:tabs>
        <w:tab w:val="left" w:pos="360"/>
      </w:tabs>
      <w:ind w:left="-90" w:firstLine="90"/>
    </w:pPr>
    <w:rPr>
      <w:rFonts w:ascii="Times New Roman" w:hAnsi="Times New Roman" w:cs="Times New Roman"/>
      <w:sz w:val="22"/>
    </w:rPr>
  </w:style>
  <w:style w:type="paragraph" w:styleId="Footer">
    <w:name w:val="footer"/>
    <w:basedOn w:val="Normal"/>
    <w:link w:val="FooterChar"/>
    <w:uiPriority w:val="99"/>
    <w:unhideWhenUsed/>
    <w:rsid w:val="00AF4BAE"/>
    <w:pPr>
      <w:tabs>
        <w:tab w:val="center" w:pos="4320"/>
        <w:tab w:val="right" w:pos="8640"/>
      </w:tabs>
    </w:pPr>
  </w:style>
  <w:style w:type="character" w:customStyle="1" w:styleId="FooterChar">
    <w:name w:val="Footer Char"/>
    <w:basedOn w:val="DefaultParagraphFont"/>
    <w:link w:val="Footer"/>
    <w:uiPriority w:val="99"/>
    <w:rsid w:val="00AF4BAE"/>
  </w:style>
  <w:style w:type="character" w:styleId="PageNumber">
    <w:name w:val="page number"/>
    <w:basedOn w:val="DefaultParagraphFont"/>
    <w:uiPriority w:val="99"/>
    <w:semiHidden/>
    <w:unhideWhenUsed/>
    <w:rsid w:val="00AF4BAE"/>
  </w:style>
  <w:style w:type="paragraph" w:customStyle="1" w:styleId="DONOT">
    <w:name w:val="DO NOT!"/>
    <w:basedOn w:val="Normal"/>
    <w:rsid w:val="00F85F2F"/>
    <w:pPr>
      <w:spacing w:line="270" w:lineRule="auto"/>
      <w:ind w:right="-46"/>
    </w:pPr>
    <w:rPr>
      <w:rFonts w:ascii="Times New Roman" w:eastAsia="Times New Roman" w:hAnsi="Times New Roman"/>
      <w:color w:val="231F20"/>
      <w:sz w:val="20"/>
    </w:rPr>
  </w:style>
  <w:style w:type="paragraph" w:customStyle="1" w:styleId="IconHeaderText">
    <w:name w:val="Icon Header Text"/>
    <w:basedOn w:val="Body10125sp125"/>
    <w:rsid w:val="00E86D9D"/>
    <w:pPr>
      <w:tabs>
        <w:tab w:val="left" w:pos="240"/>
        <w:tab w:val="left" w:pos="1960"/>
      </w:tabs>
      <w:spacing w:before="90" w:line="240" w:lineRule="auto"/>
    </w:pPr>
    <w:rPr>
      <w:rFonts w:ascii="Times New Roman" w:hAnsi="Times New Roman" w:cs="Times New Roman"/>
      <w:b/>
      <w:bCs/>
    </w:rPr>
  </w:style>
  <w:style w:type="paragraph" w:customStyle="1" w:styleId="IconIssueText">
    <w:name w:val="Icon Issue Text"/>
    <w:basedOn w:val="Body10125sp125"/>
    <w:rsid w:val="00C71E8E"/>
    <w:pPr>
      <w:tabs>
        <w:tab w:val="left" w:pos="240"/>
        <w:tab w:val="left" w:pos="1960"/>
      </w:tabs>
      <w:spacing w:before="18" w:line="240" w:lineRule="auto"/>
    </w:pPr>
    <w:rPr>
      <w:rFonts w:ascii="Times New Roman" w:hAnsi="Times New Roman" w:cs="Times New Roman"/>
      <w:sz w:val="18"/>
      <w:szCs w:val="18"/>
    </w:rPr>
  </w:style>
  <w:style w:type="paragraph" w:customStyle="1" w:styleId="IconBodyText">
    <w:name w:val="Icon Body Text"/>
    <w:basedOn w:val="Body10125sp125"/>
    <w:rsid w:val="00C71E8E"/>
    <w:pPr>
      <w:tabs>
        <w:tab w:val="left" w:pos="240"/>
      </w:tabs>
      <w:spacing w:before="18"/>
    </w:pPr>
    <w:rPr>
      <w:rFonts w:ascii="Times New Roman" w:hAnsi="Times New Roman" w:cs="Times New Roman"/>
    </w:rPr>
  </w:style>
  <w:style w:type="paragraph" w:customStyle="1" w:styleId="RegularText">
    <w:name w:val="Regular Text"/>
    <w:basedOn w:val="Body10125sp125"/>
    <w:rsid w:val="00E70917"/>
    <w:rPr>
      <w:rFonts w:ascii="Times New Roman" w:hAnsi="Times New Roman" w:cs="Times New Roman"/>
      <w:spacing w:val="-4"/>
    </w:rPr>
  </w:style>
  <w:style w:type="paragraph" w:customStyle="1" w:styleId="NOTE">
    <w:name w:val="NOTE"/>
    <w:basedOn w:val="Normal"/>
    <w:rsid w:val="00210DAC"/>
    <w:pPr>
      <w:widowControl w:val="0"/>
      <w:tabs>
        <w:tab w:val="left" w:pos="828"/>
      </w:tabs>
      <w:suppressAutoHyphens/>
      <w:autoSpaceDE w:val="0"/>
      <w:autoSpaceDN w:val="0"/>
      <w:adjustRightInd w:val="0"/>
      <w:spacing w:before="90" w:line="250" w:lineRule="atLeast"/>
      <w:ind w:left="360"/>
      <w:textAlignment w:val="center"/>
    </w:pPr>
    <w:rPr>
      <w:rFonts w:ascii="Times New Roman" w:hAnsi="Times New Roman"/>
      <w:b/>
      <w:bCs/>
      <w:color w:val="000000"/>
      <w:sz w:val="20"/>
      <w:szCs w:val="20"/>
    </w:rPr>
  </w:style>
  <w:style w:type="character" w:styleId="CommentReference">
    <w:name w:val="annotation reference"/>
    <w:basedOn w:val="DefaultParagraphFont"/>
    <w:uiPriority w:val="99"/>
    <w:unhideWhenUsed/>
    <w:rsid w:val="001A2C93"/>
    <w:rPr>
      <w:sz w:val="16"/>
      <w:szCs w:val="16"/>
    </w:rPr>
  </w:style>
  <w:style w:type="paragraph" w:styleId="CommentText">
    <w:name w:val="annotation text"/>
    <w:basedOn w:val="Normal"/>
    <w:link w:val="CommentTextChar"/>
    <w:uiPriority w:val="99"/>
    <w:unhideWhenUsed/>
    <w:qFormat/>
    <w:rsid w:val="001A2C93"/>
    <w:rPr>
      <w:sz w:val="20"/>
      <w:szCs w:val="20"/>
    </w:rPr>
  </w:style>
  <w:style w:type="character" w:customStyle="1" w:styleId="CommentTextChar">
    <w:name w:val="Comment Text Char"/>
    <w:basedOn w:val="DefaultParagraphFont"/>
    <w:link w:val="CommentText"/>
    <w:uiPriority w:val="99"/>
    <w:rsid w:val="001A2C93"/>
    <w:rPr>
      <w:sz w:val="20"/>
      <w:szCs w:val="20"/>
    </w:rPr>
  </w:style>
  <w:style w:type="paragraph" w:styleId="CommentSubject">
    <w:name w:val="annotation subject"/>
    <w:basedOn w:val="CommentText"/>
    <w:next w:val="CommentText"/>
    <w:link w:val="CommentSubjectChar"/>
    <w:uiPriority w:val="99"/>
    <w:semiHidden/>
    <w:unhideWhenUsed/>
    <w:rsid w:val="001A2C93"/>
    <w:rPr>
      <w:b/>
      <w:bCs/>
    </w:rPr>
  </w:style>
  <w:style w:type="character" w:customStyle="1" w:styleId="CommentSubjectChar">
    <w:name w:val="Comment Subject Char"/>
    <w:basedOn w:val="CommentTextChar"/>
    <w:link w:val="CommentSubject"/>
    <w:uiPriority w:val="99"/>
    <w:semiHidden/>
    <w:rsid w:val="001A2C93"/>
    <w:rPr>
      <w:b/>
      <w:bCs/>
      <w:sz w:val="20"/>
      <w:szCs w:val="20"/>
    </w:rPr>
  </w:style>
  <w:style w:type="paragraph" w:customStyle="1" w:styleId="Pa19">
    <w:name w:val="Pa19"/>
    <w:basedOn w:val="Normal"/>
    <w:next w:val="Normal"/>
    <w:uiPriority w:val="99"/>
    <w:rsid w:val="008B09F1"/>
    <w:pPr>
      <w:autoSpaceDE w:val="0"/>
      <w:autoSpaceDN w:val="0"/>
      <w:adjustRightInd w:val="0"/>
      <w:spacing w:line="241" w:lineRule="atLeast"/>
    </w:pPr>
    <w:rPr>
      <w:rFonts w:ascii="Trebuchet MS" w:hAnsi="Trebuchet MS"/>
    </w:rPr>
  </w:style>
  <w:style w:type="character" w:customStyle="1" w:styleId="A17">
    <w:name w:val="A17"/>
    <w:uiPriority w:val="99"/>
    <w:rsid w:val="008B09F1"/>
    <w:rPr>
      <w:rFonts w:cs="Trebuchet MS"/>
      <w:color w:val="221E1F"/>
      <w:sz w:val="18"/>
      <w:szCs w:val="18"/>
    </w:rPr>
  </w:style>
  <w:style w:type="paragraph" w:customStyle="1" w:styleId="Pa21">
    <w:name w:val="Pa21"/>
    <w:basedOn w:val="Normal"/>
    <w:next w:val="Normal"/>
    <w:uiPriority w:val="99"/>
    <w:rsid w:val="008B09F1"/>
    <w:pPr>
      <w:autoSpaceDE w:val="0"/>
      <w:autoSpaceDN w:val="0"/>
      <w:adjustRightInd w:val="0"/>
      <w:spacing w:line="241" w:lineRule="atLeast"/>
    </w:pPr>
    <w:rPr>
      <w:rFonts w:ascii="Trebuchet MS" w:hAnsi="Trebuchet MS"/>
    </w:rPr>
  </w:style>
  <w:style w:type="paragraph" w:customStyle="1" w:styleId="Pa26">
    <w:name w:val="Pa26"/>
    <w:basedOn w:val="Normal"/>
    <w:next w:val="Normal"/>
    <w:uiPriority w:val="99"/>
    <w:rsid w:val="008B09F1"/>
    <w:pPr>
      <w:autoSpaceDE w:val="0"/>
      <w:autoSpaceDN w:val="0"/>
      <w:adjustRightInd w:val="0"/>
      <w:spacing w:line="241" w:lineRule="atLeast"/>
    </w:pPr>
    <w:rPr>
      <w:rFonts w:ascii="Trebuchet MS" w:hAnsi="Trebuchet MS"/>
    </w:rPr>
  </w:style>
  <w:style w:type="character" w:customStyle="1" w:styleId="A21">
    <w:name w:val="A21"/>
    <w:uiPriority w:val="99"/>
    <w:rsid w:val="008B09F1"/>
    <w:rPr>
      <w:rFonts w:cs="Trebuchet MS"/>
      <w:color w:val="221E1F"/>
      <w:sz w:val="18"/>
      <w:szCs w:val="18"/>
    </w:rPr>
  </w:style>
  <w:style w:type="paragraph" w:customStyle="1" w:styleId="Pa20">
    <w:name w:val="Pa20"/>
    <w:basedOn w:val="Normal"/>
    <w:next w:val="Normal"/>
    <w:uiPriority w:val="99"/>
    <w:rsid w:val="004C147F"/>
    <w:pPr>
      <w:autoSpaceDE w:val="0"/>
      <w:autoSpaceDN w:val="0"/>
      <w:adjustRightInd w:val="0"/>
      <w:spacing w:line="241" w:lineRule="atLeast"/>
    </w:pPr>
    <w:rPr>
      <w:rFonts w:ascii="Trebuchet MS" w:hAnsi="Trebuchet MS"/>
    </w:rPr>
  </w:style>
  <w:style w:type="paragraph" w:customStyle="1" w:styleId="CircleBulletsNewStyles">
    <w:name w:val="Circle Bullets (New Styles)"/>
    <w:basedOn w:val="Body10125sp125"/>
    <w:uiPriority w:val="99"/>
    <w:rsid w:val="001A4EA5"/>
    <w:pPr>
      <w:widowControl/>
      <w:spacing w:before="90" w:line="200" w:lineRule="atLeast"/>
      <w:ind w:left="270" w:hanging="238"/>
    </w:pPr>
    <w:rPr>
      <w:sz w:val="18"/>
      <w:szCs w:val="18"/>
    </w:rPr>
  </w:style>
  <w:style w:type="paragraph" w:styleId="Header">
    <w:name w:val="header"/>
    <w:basedOn w:val="Normal"/>
    <w:link w:val="HeaderChar"/>
    <w:uiPriority w:val="99"/>
    <w:unhideWhenUsed/>
    <w:rsid w:val="00756371"/>
    <w:pPr>
      <w:tabs>
        <w:tab w:val="center" w:pos="4680"/>
        <w:tab w:val="right" w:pos="9360"/>
      </w:tabs>
    </w:pPr>
  </w:style>
  <w:style w:type="character" w:customStyle="1" w:styleId="HeaderChar">
    <w:name w:val="Header Char"/>
    <w:basedOn w:val="DefaultParagraphFont"/>
    <w:link w:val="Header"/>
    <w:uiPriority w:val="99"/>
    <w:rsid w:val="00756371"/>
  </w:style>
  <w:style w:type="character" w:styleId="Hyperlink">
    <w:name w:val="Hyperlink"/>
    <w:basedOn w:val="DefaultParagraphFont"/>
    <w:uiPriority w:val="99"/>
    <w:unhideWhenUsed/>
    <w:rsid w:val="00276F58"/>
    <w:rPr>
      <w:color w:val="0000FF" w:themeColor="hyperlink"/>
      <w:u w:val="single"/>
    </w:rPr>
  </w:style>
  <w:style w:type="paragraph" w:styleId="Revision">
    <w:name w:val="Revision"/>
    <w:hidden/>
    <w:uiPriority w:val="99"/>
    <w:semiHidden/>
    <w:rsid w:val="005810DA"/>
  </w:style>
  <w:style w:type="paragraph" w:styleId="NormalWeb">
    <w:name w:val="Normal (Web)"/>
    <w:basedOn w:val="Normal"/>
    <w:uiPriority w:val="99"/>
    <w:unhideWhenUsed/>
    <w:rsid w:val="007C437F"/>
    <w:pPr>
      <w:spacing w:before="100" w:beforeAutospacing="1" w:after="100" w:afterAutospacing="1"/>
    </w:pPr>
    <w:rPr>
      <w:rFonts w:ascii="Times New Roman" w:eastAsia="Times New Roman" w:hAnsi="Times New Roman"/>
      <w:lang w:eastAsia="en-US"/>
    </w:rPr>
  </w:style>
  <w:style w:type="paragraph" w:styleId="Title">
    <w:name w:val="Title"/>
    <w:aliases w:val="Clinical Table"/>
    <w:basedOn w:val="Normal"/>
    <w:link w:val="TitleChar"/>
    <w:qFormat/>
    <w:rsid w:val="00F34D7F"/>
    <w:pPr>
      <w:jc w:val="center"/>
    </w:pPr>
    <w:rPr>
      <w:rFonts w:ascii="Arial" w:eastAsia="Times New Roman" w:hAnsi="Arial"/>
      <w:b/>
      <w:kern w:val="28"/>
      <w:sz w:val="28"/>
      <w:szCs w:val="20"/>
      <w:lang w:val="x-none" w:eastAsia="x-none"/>
    </w:rPr>
  </w:style>
  <w:style w:type="character" w:customStyle="1" w:styleId="TitleChar">
    <w:name w:val="Title Char"/>
    <w:aliases w:val="Clinical Table Char"/>
    <w:basedOn w:val="DefaultParagraphFont"/>
    <w:link w:val="Title"/>
    <w:rsid w:val="00F34D7F"/>
    <w:rPr>
      <w:rFonts w:ascii="Arial" w:eastAsia="Times New Roman" w:hAnsi="Arial"/>
      <w:b/>
      <w:kern w:val="28"/>
      <w:sz w:val="28"/>
      <w:szCs w:val="20"/>
      <w:lang w:val="x-none" w:eastAsia="x-none"/>
    </w:rPr>
  </w:style>
  <w:style w:type="paragraph" w:styleId="BodyTextIndent">
    <w:name w:val="Body Text Indent"/>
    <w:basedOn w:val="Normal"/>
    <w:link w:val="BodyTextIndentChar"/>
    <w:rsid w:val="00177BB6"/>
    <w:pPr>
      <w:tabs>
        <w:tab w:val="left" w:pos="450"/>
        <w:tab w:val="left" w:pos="990"/>
        <w:tab w:val="decimal" w:leader="dot" w:pos="9540"/>
      </w:tabs>
      <w:suppressAutoHyphens/>
      <w:overflowPunct w:val="0"/>
      <w:autoSpaceDE w:val="0"/>
      <w:autoSpaceDN w:val="0"/>
      <w:adjustRightInd w:val="0"/>
      <w:spacing w:after="120"/>
      <w:ind w:left="990" w:hanging="806"/>
      <w:jc w:val="both"/>
      <w:textAlignment w:val="baseline"/>
    </w:pPr>
    <w:rPr>
      <w:rFonts w:ascii="Arial" w:eastAsia="Times New Roman" w:hAnsi="Arial"/>
      <w:sz w:val="22"/>
      <w:szCs w:val="20"/>
      <w:lang w:eastAsia="en-US"/>
    </w:rPr>
  </w:style>
  <w:style w:type="character" w:customStyle="1" w:styleId="BodyTextIndentChar">
    <w:name w:val="Body Text Indent Char"/>
    <w:basedOn w:val="DefaultParagraphFont"/>
    <w:link w:val="BodyTextIndent"/>
    <w:rsid w:val="00177BB6"/>
    <w:rPr>
      <w:rFonts w:ascii="Arial" w:eastAsia="Times New Roman" w:hAnsi="Arial"/>
      <w:sz w:val="22"/>
      <w:szCs w:val="20"/>
      <w:lang w:eastAsia="en-US"/>
    </w:rPr>
  </w:style>
  <w:style w:type="paragraph" w:styleId="EndnoteText">
    <w:name w:val="endnote text"/>
    <w:basedOn w:val="Normal"/>
    <w:link w:val="EndnoteTextChar"/>
    <w:rsid w:val="00177BB6"/>
    <w:pPr>
      <w:suppressAutoHyphens/>
    </w:pPr>
    <w:rPr>
      <w:rFonts w:ascii="Arial" w:eastAsia="Times New Roman" w:hAnsi="Arial"/>
      <w:sz w:val="20"/>
      <w:szCs w:val="20"/>
      <w:lang w:eastAsia="en-US"/>
    </w:rPr>
  </w:style>
  <w:style w:type="character" w:customStyle="1" w:styleId="EndnoteTextChar">
    <w:name w:val="Endnote Text Char"/>
    <w:basedOn w:val="DefaultParagraphFont"/>
    <w:link w:val="EndnoteText"/>
    <w:rsid w:val="00177BB6"/>
    <w:rPr>
      <w:rFonts w:ascii="Arial" w:eastAsia="Times New Roman" w:hAnsi="Arial"/>
      <w:sz w:val="20"/>
      <w:szCs w:val="20"/>
      <w:lang w:eastAsia="en-US"/>
    </w:rPr>
  </w:style>
  <w:style w:type="table" w:customStyle="1" w:styleId="TableGrid1">
    <w:name w:val="Table Grid1"/>
    <w:basedOn w:val="TableNormal"/>
    <w:next w:val="TableGrid"/>
    <w:uiPriority w:val="99"/>
    <w:rsid w:val="00982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bltxt">
    <w:name w:val="lbltxt"/>
    <w:rsid w:val="00B70B01"/>
    <w:pPr>
      <w:tabs>
        <w:tab w:val="left" w:pos="567"/>
      </w:tabs>
    </w:pPr>
    <w:rPr>
      <w:rFonts w:ascii="Times New Roman" w:eastAsia="Times New Roman" w:hAnsi="Times New Roman"/>
      <w:noProof/>
      <w:sz w:val="22"/>
      <w:szCs w:val="20"/>
      <w:lang w:val="en-GB" w:eastAsia="en-US"/>
    </w:rPr>
  </w:style>
  <w:style w:type="paragraph" w:styleId="BodyText">
    <w:name w:val="Body Text"/>
    <w:basedOn w:val="Normal"/>
    <w:link w:val="BodyTextChar"/>
    <w:uiPriority w:val="99"/>
    <w:semiHidden/>
    <w:unhideWhenUsed/>
    <w:rsid w:val="00B70B01"/>
    <w:pPr>
      <w:spacing w:after="120"/>
    </w:pPr>
  </w:style>
  <w:style w:type="character" w:customStyle="1" w:styleId="BodyTextChar">
    <w:name w:val="Body Text Char"/>
    <w:basedOn w:val="DefaultParagraphFont"/>
    <w:link w:val="BodyText"/>
    <w:uiPriority w:val="99"/>
    <w:semiHidden/>
    <w:rsid w:val="00B70B01"/>
  </w:style>
  <w:style w:type="character" w:customStyle="1" w:styleId="Heading2Char">
    <w:name w:val="Heading 2 Char"/>
    <w:basedOn w:val="DefaultParagraphFont"/>
    <w:link w:val="Heading2"/>
    <w:uiPriority w:val="9"/>
    <w:rsid w:val="00B70B01"/>
    <w:rPr>
      <w:rFonts w:asciiTheme="majorHAnsi" w:eastAsiaTheme="majorEastAsia" w:hAnsiTheme="majorHAnsi" w:cstheme="majorBidi"/>
      <w:b/>
      <w:bCs/>
      <w:color w:val="4F81BD" w:themeColor="accent1"/>
      <w:sz w:val="26"/>
      <w:szCs w:val="26"/>
    </w:rPr>
  </w:style>
  <w:style w:type="character" w:styleId="Strong">
    <w:name w:val="Strong"/>
    <w:qFormat/>
    <w:rsid w:val="00E64542"/>
    <w:rPr>
      <w:b/>
      <w:bCs/>
    </w:rPr>
  </w:style>
  <w:style w:type="paragraph" w:customStyle="1" w:styleId="PargrafodaLista">
    <w:name w:val="Parágrafo da Lista"/>
    <w:basedOn w:val="Normal"/>
    <w:qFormat/>
    <w:rsid w:val="0026621D"/>
    <w:pPr>
      <w:tabs>
        <w:tab w:val="left" w:pos="567"/>
      </w:tabs>
      <w:spacing w:line="260" w:lineRule="exact"/>
      <w:ind w:left="720"/>
      <w:contextualSpacing/>
    </w:pPr>
    <w:rPr>
      <w:rFonts w:ascii="Times New Roman" w:eastAsia="Times New Roman" w:hAnsi="Times New Roman"/>
      <w:sz w:val="22"/>
      <w:szCs w:val="20"/>
      <w:lang w:val="en-GB" w:eastAsia="en-US"/>
    </w:rPr>
  </w:style>
  <w:style w:type="paragraph" w:customStyle="1" w:styleId="TableCenterAlign">
    <w:name w:val="TableCenterAlign"/>
    <w:basedOn w:val="Normal"/>
    <w:rsid w:val="009A64B2"/>
    <w:pPr>
      <w:suppressAutoHyphens/>
      <w:spacing w:before="60" w:after="60" w:line="240" w:lineRule="atLeast"/>
      <w:jc w:val="center"/>
    </w:pPr>
    <w:rPr>
      <w:rFonts w:ascii="Arial" w:eastAsia="Times New Roman" w:hAnsi="Arial"/>
      <w:sz w:val="22"/>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18971">
      <w:bodyDiv w:val="1"/>
      <w:marLeft w:val="0"/>
      <w:marRight w:val="0"/>
      <w:marTop w:val="0"/>
      <w:marBottom w:val="0"/>
      <w:divBdr>
        <w:top w:val="none" w:sz="0" w:space="0" w:color="auto"/>
        <w:left w:val="none" w:sz="0" w:space="0" w:color="auto"/>
        <w:bottom w:val="none" w:sz="0" w:space="0" w:color="auto"/>
        <w:right w:val="none" w:sz="0" w:space="0" w:color="auto"/>
      </w:divBdr>
    </w:div>
    <w:div w:id="61757729">
      <w:bodyDiv w:val="1"/>
      <w:marLeft w:val="0"/>
      <w:marRight w:val="0"/>
      <w:marTop w:val="0"/>
      <w:marBottom w:val="0"/>
      <w:divBdr>
        <w:top w:val="none" w:sz="0" w:space="0" w:color="auto"/>
        <w:left w:val="none" w:sz="0" w:space="0" w:color="auto"/>
        <w:bottom w:val="none" w:sz="0" w:space="0" w:color="auto"/>
        <w:right w:val="none" w:sz="0" w:space="0" w:color="auto"/>
      </w:divBdr>
    </w:div>
    <w:div w:id="680930727">
      <w:bodyDiv w:val="1"/>
      <w:marLeft w:val="0"/>
      <w:marRight w:val="0"/>
      <w:marTop w:val="0"/>
      <w:marBottom w:val="0"/>
      <w:divBdr>
        <w:top w:val="none" w:sz="0" w:space="0" w:color="auto"/>
        <w:left w:val="none" w:sz="0" w:space="0" w:color="auto"/>
        <w:bottom w:val="none" w:sz="0" w:space="0" w:color="auto"/>
        <w:right w:val="none" w:sz="0" w:space="0" w:color="auto"/>
      </w:divBdr>
    </w:div>
    <w:div w:id="1087533421">
      <w:bodyDiv w:val="1"/>
      <w:marLeft w:val="0"/>
      <w:marRight w:val="0"/>
      <w:marTop w:val="0"/>
      <w:marBottom w:val="0"/>
      <w:divBdr>
        <w:top w:val="none" w:sz="0" w:space="0" w:color="auto"/>
        <w:left w:val="none" w:sz="0" w:space="0" w:color="auto"/>
        <w:bottom w:val="none" w:sz="0" w:space="0" w:color="auto"/>
        <w:right w:val="none" w:sz="0" w:space="0" w:color="auto"/>
      </w:divBdr>
    </w:div>
    <w:div w:id="1099759762">
      <w:bodyDiv w:val="1"/>
      <w:marLeft w:val="0"/>
      <w:marRight w:val="0"/>
      <w:marTop w:val="0"/>
      <w:marBottom w:val="0"/>
      <w:divBdr>
        <w:top w:val="none" w:sz="0" w:space="0" w:color="auto"/>
        <w:left w:val="none" w:sz="0" w:space="0" w:color="auto"/>
        <w:bottom w:val="none" w:sz="0" w:space="0" w:color="auto"/>
        <w:right w:val="none" w:sz="0" w:space="0" w:color="auto"/>
      </w:divBdr>
    </w:div>
    <w:div w:id="1203058939">
      <w:bodyDiv w:val="1"/>
      <w:marLeft w:val="0"/>
      <w:marRight w:val="0"/>
      <w:marTop w:val="0"/>
      <w:marBottom w:val="0"/>
      <w:divBdr>
        <w:top w:val="none" w:sz="0" w:space="0" w:color="auto"/>
        <w:left w:val="none" w:sz="0" w:space="0" w:color="auto"/>
        <w:bottom w:val="none" w:sz="0" w:space="0" w:color="auto"/>
        <w:right w:val="none" w:sz="0" w:space="0" w:color="auto"/>
      </w:divBdr>
    </w:div>
    <w:div w:id="1940678941">
      <w:bodyDiv w:val="1"/>
      <w:marLeft w:val="0"/>
      <w:marRight w:val="0"/>
      <w:marTop w:val="0"/>
      <w:marBottom w:val="0"/>
      <w:divBdr>
        <w:top w:val="none" w:sz="0" w:space="0" w:color="auto"/>
        <w:left w:val="none" w:sz="0" w:space="0" w:color="auto"/>
        <w:bottom w:val="none" w:sz="0" w:space="0" w:color="auto"/>
        <w:right w:val="none" w:sz="0" w:space="0" w:color="auto"/>
      </w:divBdr>
    </w:div>
    <w:div w:id="1986472179">
      <w:bodyDiv w:val="1"/>
      <w:marLeft w:val="0"/>
      <w:marRight w:val="0"/>
      <w:marTop w:val="0"/>
      <w:marBottom w:val="0"/>
      <w:divBdr>
        <w:top w:val="none" w:sz="0" w:space="0" w:color="auto"/>
        <w:left w:val="none" w:sz="0" w:space="0" w:color="auto"/>
        <w:bottom w:val="none" w:sz="0" w:space="0" w:color="auto"/>
        <w:right w:val="none" w:sz="0" w:space="0" w:color="auto"/>
      </w:divBdr>
    </w:div>
    <w:div w:id="2041202942">
      <w:bodyDiv w:val="1"/>
      <w:marLeft w:val="0"/>
      <w:marRight w:val="0"/>
      <w:marTop w:val="0"/>
      <w:marBottom w:val="0"/>
      <w:divBdr>
        <w:top w:val="none" w:sz="0" w:space="0" w:color="auto"/>
        <w:left w:val="none" w:sz="0" w:space="0" w:color="auto"/>
        <w:bottom w:val="none" w:sz="0" w:space="0" w:color="auto"/>
        <w:right w:val="none" w:sz="0" w:space="0" w:color="auto"/>
      </w:divBdr>
      <w:divsChild>
        <w:div w:id="201209707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oter" Target="footer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3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7f476b9-00ba-48a1-bb06-20ff3e664ee5">
      <Terms xmlns="http://schemas.microsoft.com/office/infopath/2007/PartnerControls"/>
    </lcf76f155ced4ddcb4097134ff3c332f>
    <TaxCatchAll xmlns="dc2db4f8-0dc0-4834-9a51-1c3a49a4656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502CB13B9AC244A9650388CBF4C4F0B" ma:contentTypeVersion="16" ma:contentTypeDescription="Create a new document." ma:contentTypeScope="" ma:versionID="bf080ad54951d822358ee42a30005ad2">
  <xsd:schema xmlns:xsd="http://www.w3.org/2001/XMLSchema" xmlns:xs="http://www.w3.org/2001/XMLSchema" xmlns:p="http://schemas.microsoft.com/office/2006/metadata/properties" xmlns:ns2="97f476b9-00ba-48a1-bb06-20ff3e664ee5" xmlns:ns3="86881b20-0ca5-4ed1-880c-c95c1cedcc90" xmlns:ns4="dc2db4f8-0dc0-4834-9a51-1c3a49a46568" targetNamespace="http://schemas.microsoft.com/office/2006/metadata/properties" ma:root="true" ma:fieldsID="ef5395b956498a0beae53f41e93dffe1" ns2:_="" ns3:_="" ns4:_="">
    <xsd:import namespace="97f476b9-00ba-48a1-bb06-20ff3e664ee5"/>
    <xsd:import namespace="86881b20-0ca5-4ed1-880c-c95c1cedcc90"/>
    <xsd:import namespace="dc2db4f8-0dc0-4834-9a51-1c3a49a4656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4: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f476b9-00ba-48a1-bb06-20ff3e664e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4dd9da6-50f7-440a-9788-2f68cc8af53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6881b20-0ca5-4ed1-880c-c95c1cedcc9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c2db4f8-0dc0-4834-9a51-1c3a49a46568"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b85d61fc-7755-45ec-b869-4cd9454adca8}" ma:internalName="TaxCatchAll" ma:showField="CatchAllData" ma:web="86881b20-0ca5-4ed1-880c-c95c1cedcc9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isl xmlns:xsi="http://www.w3.org/2001/XMLSchema-instance" xmlns:xsd="http://www.w3.org/2001/XMLSchema" xmlns="http://www.boldonjames.com/2008/01/sie/internal/label" sislVersion="0" policy="82ad3a63-90ad-4a46-a3cb-757f4658e205" origin="userSelected">
  <element uid="ba0343df-3220-4244-9388-1298e2abc028" value=""/>
  <element uid="b374390d-c841-49ef-9166-577d3d810e4e" value=""/>
  <element uid="7349a702-6462-4442-88eb-c64cd513835c" value=""/>
</sisl>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F9BBFCE-9669-48E0-9960-C019D9B2BC52}">
  <ds:schemaRefs>
    <ds:schemaRef ds:uri="http://schemas.microsoft.com/office/2006/metadata/properties"/>
    <ds:schemaRef ds:uri="http://schemas.microsoft.com/office/infopath/2007/PartnerControls"/>
    <ds:schemaRef ds:uri="97f476b9-00ba-48a1-bb06-20ff3e664ee5"/>
    <ds:schemaRef ds:uri="dc2db4f8-0dc0-4834-9a51-1c3a49a46568"/>
  </ds:schemaRefs>
</ds:datastoreItem>
</file>

<file path=customXml/itemProps2.xml><?xml version="1.0" encoding="utf-8"?>
<ds:datastoreItem xmlns:ds="http://schemas.openxmlformats.org/officeDocument/2006/customXml" ds:itemID="{33A2FDCB-18C1-4824-8487-AA1A4D90E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f476b9-00ba-48a1-bb06-20ff3e664ee5"/>
    <ds:schemaRef ds:uri="86881b20-0ca5-4ed1-880c-c95c1cedcc90"/>
    <ds:schemaRef ds:uri="dc2db4f8-0dc0-4834-9a51-1c3a49a465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F4822B9-13A6-44A8-8FA5-4167C5C236AA}">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7CD6F4F7-3922-468D-9C49-87DE69C30AA8}">
  <ds:schemaRefs>
    <ds:schemaRef ds:uri="http://schemas.openxmlformats.org/officeDocument/2006/bibliography"/>
  </ds:schemaRefs>
</ds:datastoreItem>
</file>

<file path=customXml/itemProps5.xml><?xml version="1.0" encoding="utf-8"?>
<ds:datastoreItem xmlns:ds="http://schemas.openxmlformats.org/officeDocument/2006/customXml" ds:itemID="{C9F4D23C-7EA3-41D5-A69E-139C037F5AB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12918</Words>
  <Characters>73634</Characters>
  <Application>Microsoft Office Word</Application>
  <DocSecurity>0</DocSecurity>
  <Lines>613</Lines>
  <Paragraphs>172</Paragraphs>
  <ScaleCrop>false</ScaleCrop>
  <HeadingPairs>
    <vt:vector size="2" baseType="variant">
      <vt:variant>
        <vt:lpstr>Title</vt:lpstr>
      </vt:variant>
      <vt:variant>
        <vt:i4>1</vt:i4>
      </vt:variant>
    </vt:vector>
  </HeadingPairs>
  <TitlesOfParts>
    <vt:vector size="1" baseType="lpstr">
      <vt:lpstr/>
    </vt:vector>
  </TitlesOfParts>
  <Company>Amgen Inc.</Company>
  <LinksUpToDate>false</LinksUpToDate>
  <CharactersWithSpaces>86380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cynmille@amgen.com</dc:creator>
  <cp:keywords>*$%CON-*$%ProdQuality</cp:keywords>
  <dc:description/>
  <cp:lastModifiedBy>Kochi, Mariana</cp:lastModifiedBy>
  <cp:revision>3</cp:revision>
  <dcterms:created xsi:type="dcterms:W3CDTF">2023-01-05T11:58:00Z</dcterms:created>
  <dcterms:modified xsi:type="dcterms:W3CDTF">2023-01-05T12:07:00Z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498f162d-d820-4713-847e-d583e7685fa4</vt:lpwstr>
  </property>
  <property fmtid="{D5CDD505-2E9C-101B-9397-08002B2CF9AE}" pid="3" name="bjSaver">
    <vt:lpwstr>wZnBaOQ3Z/kJdg0SLMvTYjFBIrTz8WDp</vt:lpwstr>
  </property>
  <property fmtid="{D5CDD505-2E9C-101B-9397-08002B2CF9AE}" pid="4" name="bjDocumentLabelXML">
    <vt:lpwstr>&lt;?xml version="1.0" encoding="us-ascii"?&gt;&lt;sisl xmlns:xsi="http://www.w3.org/2001/XMLSchema-instance" xmlns:xsd="http://www.w3.org/2001/XMLSchema" sislVersion="0" policy="82ad3a63-90ad-4a46-a3cb-757f4658e205" origin="userSelected" xmlns="http://www.boldonj</vt:lpwstr>
  </property>
  <property fmtid="{D5CDD505-2E9C-101B-9397-08002B2CF9AE}" pid="5" name="bjDocumentLabelXML-0">
    <vt:lpwstr>ames.com/2008/01/sie/internal/label"&gt;&lt;element uid="ba0343df-3220-4244-9388-1298e2abc028" value="" /&gt;&lt;element uid="b374390d-c841-49ef-9166-577d3d810e4e" value="" /&gt;&lt;element uid="7349a702-6462-4442-88eb-c64cd513835c" value="" /&gt;&lt;/sisl&gt;</vt:lpwstr>
  </property>
  <property fmtid="{D5CDD505-2E9C-101B-9397-08002B2CF9AE}" pid="6" name="bjDocumentSecurityLabel">
    <vt:lpwstr>Confidential - Product Quality</vt:lpwstr>
  </property>
  <property fmtid="{D5CDD505-2E9C-101B-9397-08002B2CF9AE}" pid="7" name="ContentTypeId">
    <vt:lpwstr>0x0101001502CB13B9AC244A9650388CBF4C4F0B</vt:lpwstr>
  </property>
  <property fmtid="{D5CDD505-2E9C-101B-9397-08002B2CF9AE}" pid="8" name="AuthorIds_UIVersion_1536">
    <vt:lpwstr>20</vt:lpwstr>
  </property>
  <property fmtid="{D5CDD505-2E9C-101B-9397-08002B2CF9AE}" pid="9" name="MSIP_Label_f31142f3-8099-46d1-8755-df3fda1ce27f_Enabled">
    <vt:lpwstr>true</vt:lpwstr>
  </property>
  <property fmtid="{D5CDD505-2E9C-101B-9397-08002B2CF9AE}" pid="10" name="MSIP_Label_f31142f3-8099-46d1-8755-df3fda1ce27f_SetDate">
    <vt:lpwstr>2022-01-05T17:28:31Z</vt:lpwstr>
  </property>
  <property fmtid="{D5CDD505-2E9C-101B-9397-08002B2CF9AE}" pid="11" name="MSIP_Label_f31142f3-8099-46d1-8755-df3fda1ce27f_Method">
    <vt:lpwstr>Privileged</vt:lpwstr>
  </property>
  <property fmtid="{D5CDD505-2E9C-101B-9397-08002B2CF9AE}" pid="12" name="MSIP_Label_f31142f3-8099-46d1-8755-df3fda1ce27f_Name">
    <vt:lpwstr>Public_</vt:lpwstr>
  </property>
  <property fmtid="{D5CDD505-2E9C-101B-9397-08002B2CF9AE}" pid="13" name="MSIP_Label_f31142f3-8099-46d1-8755-df3fda1ce27f_SiteId">
    <vt:lpwstr>4b4266a6-1368-41af-ad5a-59eb634f7ad8</vt:lpwstr>
  </property>
  <property fmtid="{D5CDD505-2E9C-101B-9397-08002B2CF9AE}" pid="14" name="MSIP_Label_f31142f3-8099-46d1-8755-df3fda1ce27f_ActionId">
    <vt:lpwstr>bdd57e3b-2895-4e5f-8704-d9b14b2e82d9</vt:lpwstr>
  </property>
  <property fmtid="{D5CDD505-2E9C-101B-9397-08002B2CF9AE}" pid="15" name="MSIP_Label_f31142f3-8099-46d1-8755-df3fda1ce27f_ContentBits">
    <vt:lpwstr>0</vt:lpwstr>
  </property>
  <property fmtid="{D5CDD505-2E9C-101B-9397-08002B2CF9AE}" pid="16" name="MediaServiceImageTags">
    <vt:lpwstr/>
  </property>
</Properties>
</file>